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940C1" w14:textId="5199276D" w:rsidR="000A2B24" w:rsidRPr="00AB5A62" w:rsidRDefault="000A2B24" w:rsidP="006F3835">
      <w:pPr>
        <w:pStyle w:val="DocType"/>
        <w:spacing w:before="280"/>
        <w:jc w:val="center"/>
      </w:pPr>
      <w:bookmarkStart w:id="0" w:name="_Toc74668978"/>
      <w:r w:rsidRPr="00AB5A62">
        <w:t>CONDITIONS OF THE AGREEMENT</w:t>
      </w:r>
    </w:p>
    <w:p w14:paraId="289A5BC7" w14:textId="77777777" w:rsidR="000A2B24" w:rsidRPr="00AB5A62" w:rsidRDefault="000A2B24" w:rsidP="006F3835">
      <w:pPr>
        <w:pStyle w:val="DocType"/>
        <w:spacing w:before="280"/>
        <w:jc w:val="center"/>
        <w:rPr>
          <w:b w:val="0"/>
          <w:sz w:val="20"/>
        </w:rPr>
      </w:pPr>
    </w:p>
    <w:p w14:paraId="44BFA58D" w14:textId="77777777" w:rsidR="000A2B24" w:rsidRPr="00AB5A62" w:rsidRDefault="000A2B24" w:rsidP="006F3835">
      <w:pPr>
        <w:pStyle w:val="DocType"/>
        <w:spacing w:before="280"/>
        <w:jc w:val="center"/>
        <w:rPr>
          <w:b w:val="0"/>
          <w:sz w:val="20"/>
        </w:rPr>
      </w:pPr>
      <w:r w:rsidRPr="00AB5A62">
        <w:rPr>
          <w:b w:val="0"/>
          <w:sz w:val="20"/>
        </w:rPr>
        <w:t xml:space="preserve">The Conditions of the Agreement comprise the General Conditions” which form part of the „Client/Consultant Model Services Agreement”, Fifth Edition 2017 published by the Fédération Internationale des </w:t>
      </w:r>
      <w:proofErr w:type="spellStart"/>
      <w:r w:rsidRPr="00AB5A62">
        <w:rPr>
          <w:b w:val="0"/>
          <w:sz w:val="20"/>
        </w:rPr>
        <w:t>Ingénieurs</w:t>
      </w:r>
      <w:proofErr w:type="spellEnd"/>
      <w:r w:rsidRPr="00AB5A62">
        <w:rPr>
          <w:b w:val="0"/>
          <w:sz w:val="20"/>
        </w:rPr>
        <w:t>-Conseils (FIDIC), and the following Particular Conditions which include amendments and additions to such General Conditions.</w:t>
      </w:r>
    </w:p>
    <w:p w14:paraId="073EFE46" w14:textId="77777777" w:rsidR="000A2B24" w:rsidRPr="00AB5A62" w:rsidRDefault="000A2B24" w:rsidP="006F3835">
      <w:pPr>
        <w:pStyle w:val="DocType"/>
        <w:spacing w:before="280"/>
        <w:jc w:val="center"/>
        <w:rPr>
          <w:b w:val="0"/>
          <w:sz w:val="20"/>
        </w:rPr>
      </w:pPr>
    </w:p>
    <w:p w14:paraId="16AD7410" w14:textId="7DCF11CD" w:rsidR="000A2B24" w:rsidRPr="00AB5A62" w:rsidRDefault="000A2B24" w:rsidP="006F3835">
      <w:pPr>
        <w:pStyle w:val="DocType"/>
        <w:spacing w:before="280"/>
        <w:jc w:val="center"/>
        <w:rPr>
          <w:b w:val="0"/>
          <w:sz w:val="20"/>
        </w:rPr>
      </w:pPr>
      <w:r w:rsidRPr="00AB5A62">
        <w:rPr>
          <w:b w:val="0"/>
          <w:sz w:val="20"/>
        </w:rPr>
        <w:t xml:space="preserve">To obtain a copy of the </w:t>
      </w:r>
      <w:r w:rsidR="00FE3D98" w:rsidRPr="00AB5A62">
        <w:rPr>
          <w:b w:val="0"/>
          <w:sz w:val="20"/>
        </w:rPr>
        <w:t>“</w:t>
      </w:r>
      <w:r w:rsidRPr="00AB5A62">
        <w:rPr>
          <w:b w:val="0"/>
          <w:sz w:val="20"/>
        </w:rPr>
        <w:t>Client/Consultant Model Services Agreement”, Fifth Edition 2017 please apply to:</w:t>
      </w:r>
    </w:p>
    <w:p w14:paraId="174A38DF" w14:textId="77777777" w:rsidR="000A2B24" w:rsidRPr="004D036C" w:rsidRDefault="000A2B24" w:rsidP="006F3835">
      <w:pPr>
        <w:pStyle w:val="DocType"/>
        <w:spacing w:before="280"/>
        <w:jc w:val="center"/>
        <w:rPr>
          <w:b w:val="0"/>
          <w:sz w:val="20"/>
          <w:lang w:val="de-DE"/>
        </w:rPr>
      </w:pPr>
      <w:proofErr w:type="spellStart"/>
      <w:r w:rsidRPr="004D036C">
        <w:rPr>
          <w:b w:val="0"/>
          <w:sz w:val="20"/>
          <w:lang w:val="de-DE"/>
        </w:rPr>
        <w:t>Federation</w:t>
      </w:r>
      <w:proofErr w:type="spellEnd"/>
      <w:r w:rsidRPr="004D036C">
        <w:rPr>
          <w:b w:val="0"/>
          <w:sz w:val="20"/>
          <w:lang w:val="de-DE"/>
        </w:rPr>
        <w:t xml:space="preserve"> Internationale des Ingenieurs-Conseils (FIDIC)</w:t>
      </w:r>
    </w:p>
    <w:p w14:paraId="15747930" w14:textId="77777777" w:rsidR="000A2B24" w:rsidRPr="00AB5A62" w:rsidRDefault="000A2B24" w:rsidP="006F3835">
      <w:pPr>
        <w:pStyle w:val="DocType"/>
        <w:spacing w:before="280"/>
        <w:jc w:val="center"/>
        <w:rPr>
          <w:b w:val="0"/>
          <w:sz w:val="20"/>
        </w:rPr>
      </w:pPr>
      <w:r w:rsidRPr="00AB5A62">
        <w:rPr>
          <w:b w:val="0"/>
          <w:sz w:val="20"/>
        </w:rPr>
        <w:t>FIDIC Bookshop – P.O. Box 311, CH-1215 Geneva 15, Switzerland</w:t>
      </w:r>
    </w:p>
    <w:p w14:paraId="3059E66D" w14:textId="0BEADC76" w:rsidR="000A2B24" w:rsidRPr="00AB5A62" w:rsidRDefault="000A2B24" w:rsidP="006F3835">
      <w:pPr>
        <w:pStyle w:val="DocType"/>
        <w:spacing w:before="280"/>
        <w:jc w:val="center"/>
        <w:rPr>
          <w:b w:val="0"/>
          <w:sz w:val="20"/>
        </w:rPr>
      </w:pPr>
      <w:proofErr w:type="gramStart"/>
      <w:r w:rsidRPr="00AB5A62">
        <w:rPr>
          <w:b w:val="0"/>
          <w:sz w:val="20"/>
        </w:rPr>
        <w:t>Tel</w:t>
      </w:r>
      <w:r w:rsidR="00FE3D98" w:rsidRPr="00AB5A62">
        <w:rPr>
          <w:b w:val="0"/>
          <w:sz w:val="20"/>
        </w:rPr>
        <w:t>. :</w:t>
      </w:r>
      <w:proofErr w:type="gramEnd"/>
      <w:r w:rsidRPr="00AB5A62">
        <w:rPr>
          <w:b w:val="0"/>
          <w:sz w:val="20"/>
        </w:rPr>
        <w:t xml:space="preserve"> (+41 22) 799 4905, Fax.: (+41 22) 799 4901</w:t>
      </w:r>
    </w:p>
    <w:p w14:paraId="03E9C216" w14:textId="4C185F6D" w:rsidR="000A2B24" w:rsidRPr="00AB5A62" w:rsidRDefault="00FE3D98" w:rsidP="006F3835">
      <w:pPr>
        <w:pStyle w:val="DocType"/>
        <w:spacing w:before="280"/>
        <w:jc w:val="center"/>
        <w:rPr>
          <w:b w:val="0"/>
          <w:sz w:val="20"/>
        </w:rPr>
      </w:pPr>
      <w:proofErr w:type="gramStart"/>
      <w:r w:rsidRPr="00AB5A62">
        <w:rPr>
          <w:b w:val="0"/>
          <w:sz w:val="20"/>
        </w:rPr>
        <w:t>E-mail :</w:t>
      </w:r>
      <w:proofErr w:type="gramEnd"/>
      <w:r w:rsidR="000A2B24" w:rsidRPr="00AB5A62">
        <w:rPr>
          <w:b w:val="0"/>
          <w:sz w:val="20"/>
        </w:rPr>
        <w:t xml:space="preserve"> fidic.pub@fidic.org</w:t>
      </w:r>
    </w:p>
    <w:p w14:paraId="13980275" w14:textId="5E11BA27" w:rsidR="000A2B24" w:rsidRPr="00AB5A62" w:rsidRDefault="000A2B24" w:rsidP="006F3835">
      <w:pPr>
        <w:pStyle w:val="DocType"/>
        <w:spacing w:before="280"/>
        <w:jc w:val="center"/>
        <w:rPr>
          <w:b w:val="0"/>
          <w:sz w:val="20"/>
        </w:rPr>
      </w:pPr>
      <w:r w:rsidRPr="00AB5A62">
        <w:rPr>
          <w:b w:val="0"/>
          <w:sz w:val="20"/>
        </w:rPr>
        <w:t xml:space="preserve">Internet </w:t>
      </w:r>
      <w:proofErr w:type="gramStart"/>
      <w:r w:rsidR="00FE3D98" w:rsidRPr="00AB5A62">
        <w:rPr>
          <w:b w:val="0"/>
          <w:sz w:val="20"/>
        </w:rPr>
        <w:t>website :</w:t>
      </w:r>
      <w:proofErr w:type="gramEnd"/>
      <w:r w:rsidRPr="00AB5A62">
        <w:rPr>
          <w:b w:val="0"/>
          <w:sz w:val="20"/>
        </w:rPr>
        <w:t xml:space="preserve"> </w:t>
      </w:r>
      <w:hyperlink r:id="rId13" w:history="1">
        <w:r w:rsidRPr="00AB5A62">
          <w:rPr>
            <w:rStyle w:val="Hyperlink"/>
            <w:b w:val="0"/>
            <w:sz w:val="20"/>
          </w:rPr>
          <w:t>http://www.fidic.org/bookshop</w:t>
        </w:r>
      </w:hyperlink>
    </w:p>
    <w:p w14:paraId="43FD000A" w14:textId="5658ACEB" w:rsidR="000A2B24" w:rsidRPr="00AB5A62" w:rsidRDefault="000A2B24" w:rsidP="006F3835">
      <w:pPr>
        <w:spacing w:after="160"/>
        <w:rPr>
          <w:b/>
          <w:bCs/>
        </w:rPr>
      </w:pPr>
      <w:r w:rsidRPr="00AB5A62">
        <w:rPr>
          <w:b/>
          <w:bCs/>
        </w:rPr>
        <w:br w:type="page"/>
      </w:r>
    </w:p>
    <w:p w14:paraId="1C04618A" w14:textId="77777777" w:rsidR="0077272D" w:rsidRPr="00AB5A62" w:rsidRDefault="61D4CEF7" w:rsidP="006F3835">
      <w:pPr>
        <w:pStyle w:val="DocType"/>
        <w:spacing w:before="280"/>
        <w:jc w:val="center"/>
      </w:pPr>
      <w:r w:rsidRPr="00AB5A62">
        <w:lastRenderedPageBreak/>
        <w:t>Form of Agreement</w:t>
      </w:r>
    </w:p>
    <w:p w14:paraId="450646CD" w14:textId="337A2557" w:rsidR="00517BD2" w:rsidRDefault="61D4CEF7" w:rsidP="006F3835">
      <w:pPr>
        <w:spacing w:after="160"/>
        <w:jc w:val="both"/>
      </w:pPr>
      <w:r w:rsidRPr="00AB5A62">
        <w:t>Between</w:t>
      </w:r>
      <w:r w:rsidR="2EEC158E" w:rsidRPr="00AB5A62">
        <w:t>:</w:t>
      </w:r>
    </w:p>
    <w:p w14:paraId="444869CE" w14:textId="302D7D18" w:rsidR="0014797C" w:rsidRPr="0056538D" w:rsidRDefault="0014797C" w:rsidP="0014797C">
      <w:pPr>
        <w:pStyle w:val="ListParagraph"/>
        <w:numPr>
          <w:ilvl w:val="0"/>
          <w:numId w:val="89"/>
        </w:numPr>
        <w:suppressAutoHyphens/>
        <w:autoSpaceDN w:val="0"/>
        <w:spacing w:after="160"/>
        <w:ind w:left="567" w:hanging="567"/>
        <w:contextualSpacing w:val="0"/>
        <w:jc w:val="both"/>
        <w:textAlignment w:val="baseline"/>
        <w:rPr>
          <w:bCs/>
          <w:lang w:val="en-US"/>
        </w:rPr>
      </w:pPr>
      <w:r w:rsidRPr="0056538D">
        <w:rPr>
          <w:b/>
          <w:lang w:val="en-US"/>
        </w:rPr>
        <w:t>RB Rail AS</w:t>
      </w:r>
      <w:r w:rsidRPr="0056538D">
        <w:rPr>
          <w:bCs/>
          <w:lang w:val="en-US"/>
        </w:rPr>
        <w:t xml:space="preserve">, a public limited liability company registered in the Latvian Commercial Register with registration No. 40103845025 and legal address at </w:t>
      </w:r>
      <w:proofErr w:type="spellStart"/>
      <w:r w:rsidRPr="0056538D">
        <w:rPr>
          <w:bCs/>
          <w:lang w:val="en-US"/>
        </w:rPr>
        <w:t>Satekles</w:t>
      </w:r>
      <w:proofErr w:type="spellEnd"/>
      <w:r w:rsidRPr="0056538D">
        <w:rPr>
          <w:bCs/>
          <w:lang w:val="en-US"/>
        </w:rPr>
        <w:t xml:space="preserve"> </w:t>
      </w:r>
      <w:proofErr w:type="spellStart"/>
      <w:r w:rsidRPr="0056538D">
        <w:rPr>
          <w:bCs/>
          <w:lang w:val="en-US"/>
        </w:rPr>
        <w:t>iela</w:t>
      </w:r>
      <w:proofErr w:type="spellEnd"/>
      <w:r w:rsidRPr="0056538D">
        <w:rPr>
          <w:bCs/>
          <w:lang w:val="en-US"/>
        </w:rPr>
        <w:t xml:space="preserve"> 2B, Riga, LV-1050, Latvia (the “Client”), represented by </w:t>
      </w:r>
      <w:r w:rsidR="00824C7B">
        <w:rPr>
          <w:bCs/>
        </w:rPr>
        <w:t>[.]</w:t>
      </w:r>
      <w:r w:rsidRPr="0056538D">
        <w:rPr>
          <w:bCs/>
          <w:lang w:val="en-US"/>
        </w:rPr>
        <w:t xml:space="preserve">, </w:t>
      </w:r>
    </w:p>
    <w:p w14:paraId="290FD24A" w14:textId="76A46CEE" w:rsidR="0014797C" w:rsidRPr="0014797C" w:rsidRDefault="0014797C" w:rsidP="0014797C">
      <w:pPr>
        <w:pStyle w:val="ListParagraph"/>
        <w:numPr>
          <w:ilvl w:val="0"/>
          <w:numId w:val="89"/>
        </w:numPr>
        <w:suppressAutoHyphens/>
        <w:autoSpaceDN w:val="0"/>
        <w:spacing w:after="160"/>
        <w:ind w:left="567" w:hanging="567"/>
        <w:contextualSpacing w:val="0"/>
        <w:jc w:val="both"/>
        <w:textAlignment w:val="baseline"/>
        <w:rPr>
          <w:bCs/>
          <w:lang w:val="en-US"/>
        </w:rPr>
      </w:pPr>
      <w:r w:rsidRPr="0056538D">
        <w:rPr>
          <w:b/>
          <w:bCs/>
          <w:lang w:val="en-US"/>
        </w:rPr>
        <w:t>AB “LTG Infra”,</w:t>
      </w:r>
      <w:r w:rsidRPr="0056538D">
        <w:rPr>
          <w:lang w:val="en-US"/>
        </w:rPr>
        <w:t xml:space="preserve"> a public limited company registered with the register of Legal Entities of the Republic of Lithuania company code 305202934 registered address </w:t>
      </w:r>
      <w:proofErr w:type="spellStart"/>
      <w:r w:rsidRPr="0056538D">
        <w:rPr>
          <w:lang w:val="en-US"/>
        </w:rPr>
        <w:t>Geležinkelio</w:t>
      </w:r>
      <w:proofErr w:type="spellEnd"/>
      <w:r w:rsidRPr="0056538D">
        <w:rPr>
          <w:lang w:val="en-US"/>
        </w:rPr>
        <w:t xml:space="preserve"> g. 2, (the “Implementing Body”), represented by </w:t>
      </w:r>
      <w:r w:rsidR="00824C7B">
        <w:rPr>
          <w:lang w:val="en-US"/>
        </w:rPr>
        <w:t>[.]</w:t>
      </w:r>
      <w:r w:rsidRPr="0056538D">
        <w:rPr>
          <w:lang w:val="en-US"/>
        </w:rPr>
        <w:t>, and</w:t>
      </w:r>
    </w:p>
    <w:p w14:paraId="4518E184" w14:textId="1A1BF9FC" w:rsidR="0014797C" w:rsidRPr="0056538D" w:rsidRDefault="0014797C" w:rsidP="0014797C">
      <w:pPr>
        <w:pStyle w:val="ListParagraph"/>
        <w:numPr>
          <w:ilvl w:val="0"/>
          <w:numId w:val="89"/>
        </w:numPr>
        <w:suppressAutoHyphens/>
        <w:autoSpaceDN w:val="0"/>
        <w:spacing w:after="160"/>
        <w:ind w:left="567" w:hanging="567"/>
        <w:contextualSpacing w:val="0"/>
        <w:jc w:val="both"/>
        <w:textAlignment w:val="baseline"/>
        <w:rPr>
          <w:bCs/>
          <w:lang w:val="en-US"/>
        </w:rPr>
      </w:pPr>
      <w:r w:rsidRPr="00BB50C4">
        <w:rPr>
          <w:b/>
        </w:rPr>
        <w:t>DB Engineering &amp; Consulting GmbH</w:t>
      </w:r>
      <w:r w:rsidRPr="0056538D">
        <w:rPr>
          <w:bCs/>
          <w:lang w:val="en-US"/>
        </w:rPr>
        <w:t xml:space="preserve">, a company registered in the Federal Republic of Germany with registration No. </w:t>
      </w:r>
      <w:r w:rsidRPr="0056538D">
        <w:rPr>
          <w:bCs/>
        </w:rPr>
        <w:t>HRB 56655 B</w:t>
      </w:r>
      <w:r w:rsidRPr="0056538D">
        <w:rPr>
          <w:bCs/>
          <w:lang w:val="en-US"/>
        </w:rPr>
        <w:t xml:space="preserve">, legal address at </w:t>
      </w:r>
      <w:proofErr w:type="spellStart"/>
      <w:r w:rsidRPr="0056538D">
        <w:rPr>
          <w:bCs/>
          <w:lang w:val="en-US"/>
        </w:rPr>
        <w:t>Torgauer</w:t>
      </w:r>
      <w:proofErr w:type="spellEnd"/>
      <w:r w:rsidRPr="0056538D">
        <w:rPr>
          <w:bCs/>
          <w:lang w:val="en-US"/>
        </w:rPr>
        <w:t xml:space="preserve"> Strasse 12-15, 10829 Berlin, Germany (the “Consultant”), represented by </w:t>
      </w:r>
      <w:r w:rsidR="00824C7B">
        <w:rPr>
          <w:bCs/>
          <w:lang w:val="en-US"/>
        </w:rPr>
        <w:t>[.]</w:t>
      </w:r>
      <w:r w:rsidRPr="0056538D">
        <w:rPr>
          <w:bCs/>
          <w:lang w:val="en-US"/>
        </w:rPr>
        <w:t>, on the other side,</w:t>
      </w:r>
    </w:p>
    <w:p w14:paraId="300E21AF" w14:textId="77777777" w:rsidR="00517BD2" w:rsidRPr="00AB5A62" w:rsidRDefault="3BDC9C7D" w:rsidP="006F3835">
      <w:pPr>
        <w:spacing w:after="160"/>
        <w:jc w:val="both"/>
      </w:pPr>
      <w:bookmarkStart w:id="1" w:name="_Hlk34911523"/>
      <w:r w:rsidRPr="00AB5A62">
        <w:t>(the Client, Implementing Body and the Consultant referred to as the “</w:t>
      </w:r>
      <w:r w:rsidRPr="00AB5A62">
        <w:rPr>
          <w:u w:val="single"/>
        </w:rPr>
        <w:t>Parties</w:t>
      </w:r>
      <w:r w:rsidRPr="00AB5A62">
        <w:t>”</w:t>
      </w:r>
      <w:bookmarkEnd w:id="1"/>
      <w:r w:rsidRPr="00AB5A62">
        <w:t xml:space="preserve"> and separately – as the “Party”).</w:t>
      </w:r>
    </w:p>
    <w:p w14:paraId="11C6EDB4" w14:textId="5D28AD0B" w:rsidR="0077272D" w:rsidRPr="00AB5A62" w:rsidRDefault="61D4CEF7" w:rsidP="006F3835">
      <w:pPr>
        <w:spacing w:after="160"/>
        <w:jc w:val="both"/>
      </w:pPr>
      <w:r w:rsidRPr="00AB5A62">
        <w:t>WHEREAS:</w:t>
      </w:r>
    </w:p>
    <w:p w14:paraId="7CF33370" w14:textId="25BCCDC2" w:rsidR="0077272D" w:rsidRPr="00AB5A62" w:rsidRDefault="61D4CEF7" w:rsidP="006F3835">
      <w:pPr>
        <w:spacing w:after="160"/>
        <w:jc w:val="both"/>
      </w:pPr>
      <w:r w:rsidRPr="00AB5A62">
        <w:t xml:space="preserve">The Client desires that certain Services should be performed by the </w:t>
      </w:r>
      <w:proofErr w:type="gramStart"/>
      <w:r w:rsidRPr="00AB5A62">
        <w:t>Consultant, and</w:t>
      </w:r>
      <w:proofErr w:type="gramEnd"/>
      <w:r w:rsidRPr="00AB5A62">
        <w:t xml:space="preserve"> has accepted an offer/proposal by the Consultant for the performance of such Services.</w:t>
      </w:r>
    </w:p>
    <w:p w14:paraId="1909440E" w14:textId="25CED38E" w:rsidR="0077272D" w:rsidRPr="00AB5A62" w:rsidRDefault="61D4CEF7" w:rsidP="006F3835">
      <w:pPr>
        <w:spacing w:after="160"/>
        <w:jc w:val="both"/>
      </w:pPr>
      <w:r w:rsidRPr="00AB5A62">
        <w:t>THE CLIENT AND THE CONSULTANT AGREE AS FOLLOWS:</w:t>
      </w:r>
    </w:p>
    <w:p w14:paraId="5FF10734" w14:textId="2977CDF4" w:rsidR="0077272D" w:rsidRPr="00AB5A62" w:rsidRDefault="61D4CEF7" w:rsidP="006F3835">
      <w:pPr>
        <w:pStyle w:val="ListParagraph"/>
        <w:numPr>
          <w:ilvl w:val="0"/>
          <w:numId w:val="90"/>
        </w:numPr>
        <w:spacing w:after="160"/>
        <w:jc w:val="both"/>
      </w:pPr>
      <w:r w:rsidRPr="00AB5A62">
        <w:t>In the Agreement words and expressions shall have the same meanings as are respectively assigned to them in Clause 1.1 of the General Conditions of the Client/Consultant Model Services Agreement</w:t>
      </w:r>
      <w:r w:rsidR="3B17FA04" w:rsidRPr="00AB5A62">
        <w:t xml:space="preserve">, as amended </w:t>
      </w:r>
      <w:r w:rsidR="2BC64345" w:rsidRPr="00AB5A62">
        <w:t>by Particular Conditions</w:t>
      </w:r>
      <w:r w:rsidRPr="00AB5A62">
        <w:t>.</w:t>
      </w:r>
    </w:p>
    <w:p w14:paraId="03D6CEAD" w14:textId="64A5B1B5" w:rsidR="0077272D" w:rsidRPr="00AB5A62" w:rsidRDefault="61D4CEF7" w:rsidP="006F3835">
      <w:pPr>
        <w:pStyle w:val="ListParagraph"/>
        <w:numPr>
          <w:ilvl w:val="0"/>
          <w:numId w:val="90"/>
        </w:numPr>
        <w:spacing w:after="160"/>
        <w:jc w:val="both"/>
      </w:pPr>
      <w:r w:rsidRPr="00AB5A62">
        <w:t>The following documents shall be deemed to form and be read and construed as part of the Agreement and shall be given the order of precedence as below:</w:t>
      </w:r>
    </w:p>
    <w:p w14:paraId="62C36E14" w14:textId="0B8FC5FD" w:rsidR="0077272D" w:rsidRPr="00AB5A62" w:rsidRDefault="61D4CEF7" w:rsidP="006F3835">
      <w:pPr>
        <w:pStyle w:val="ListParagraph"/>
        <w:numPr>
          <w:ilvl w:val="1"/>
          <w:numId w:val="90"/>
        </w:numPr>
        <w:spacing w:after="160"/>
        <w:jc w:val="both"/>
      </w:pPr>
      <w:r w:rsidRPr="00AB5A62">
        <w:t xml:space="preserve">This Form of </w:t>
      </w:r>
      <w:proofErr w:type="gramStart"/>
      <w:r w:rsidRPr="00AB5A62">
        <w:t>Agreement;</w:t>
      </w:r>
      <w:proofErr w:type="gramEnd"/>
    </w:p>
    <w:p w14:paraId="7E62EE0C" w14:textId="62F614E2" w:rsidR="0077272D" w:rsidRPr="00AB5A62" w:rsidRDefault="61D4CEF7" w:rsidP="006F3835">
      <w:pPr>
        <w:pStyle w:val="ListParagraph"/>
        <w:numPr>
          <w:ilvl w:val="1"/>
          <w:numId w:val="90"/>
        </w:numPr>
        <w:spacing w:after="160"/>
        <w:jc w:val="both"/>
      </w:pPr>
      <w:r w:rsidRPr="00AB5A62">
        <w:t xml:space="preserve">The Client/Consultant Model Services </w:t>
      </w:r>
      <w:proofErr w:type="gramStart"/>
      <w:r w:rsidRPr="00AB5A62">
        <w:t>Agreement;</w:t>
      </w:r>
      <w:proofErr w:type="gramEnd"/>
    </w:p>
    <w:p w14:paraId="2364E884" w14:textId="77777777" w:rsidR="000727E4" w:rsidRPr="0017186E" w:rsidRDefault="000727E4" w:rsidP="000727E4">
      <w:pPr>
        <w:pStyle w:val="ListParagraph"/>
        <w:numPr>
          <w:ilvl w:val="2"/>
          <w:numId w:val="90"/>
        </w:numPr>
        <w:spacing w:after="160"/>
        <w:jc w:val="both"/>
      </w:pPr>
      <w:proofErr w:type="gramStart"/>
      <w:r w:rsidRPr="0017186E">
        <w:t>Particular Conditions</w:t>
      </w:r>
      <w:proofErr w:type="gramEnd"/>
      <w:r w:rsidRPr="0017186E">
        <w:t xml:space="preserve"> with Appendices in their order of precedence as set below:</w:t>
      </w:r>
    </w:p>
    <w:p w14:paraId="267FB40D" w14:textId="0C2B306A" w:rsidR="008A59B0" w:rsidRDefault="008A59B0" w:rsidP="000727E4">
      <w:pPr>
        <w:pStyle w:val="ListParagraph"/>
        <w:numPr>
          <w:ilvl w:val="2"/>
          <w:numId w:val="90"/>
        </w:numPr>
        <w:spacing w:after="160"/>
        <w:jc w:val="both"/>
      </w:pPr>
      <w:r w:rsidRPr="0017186E">
        <w:t xml:space="preserve">General </w:t>
      </w:r>
      <w:proofErr w:type="gramStart"/>
      <w:r w:rsidRPr="0017186E">
        <w:t>Conditions;</w:t>
      </w:r>
      <w:proofErr w:type="gramEnd"/>
    </w:p>
    <w:p w14:paraId="7138E5D1" w14:textId="761F36A1" w:rsidR="000727E4" w:rsidRPr="0017186E" w:rsidRDefault="000727E4" w:rsidP="000727E4">
      <w:pPr>
        <w:pStyle w:val="ListParagraph"/>
        <w:numPr>
          <w:ilvl w:val="2"/>
          <w:numId w:val="90"/>
        </w:numPr>
        <w:spacing w:after="160"/>
        <w:jc w:val="both"/>
      </w:pPr>
      <w:r w:rsidRPr="0017186E">
        <w:t xml:space="preserve">Appendix 1 [Technical Specification] including, Schedules, Client’s Requirements, Design </w:t>
      </w:r>
      <w:proofErr w:type="gramStart"/>
      <w:r w:rsidRPr="0017186E">
        <w:t>Guidelines;</w:t>
      </w:r>
      <w:proofErr w:type="gramEnd"/>
    </w:p>
    <w:p w14:paraId="2ED58946" w14:textId="77777777" w:rsidR="000727E4" w:rsidRPr="0017186E" w:rsidRDefault="000727E4" w:rsidP="000727E4">
      <w:pPr>
        <w:pStyle w:val="ListParagraph"/>
        <w:numPr>
          <w:ilvl w:val="2"/>
          <w:numId w:val="90"/>
        </w:numPr>
        <w:spacing w:after="160"/>
        <w:jc w:val="both"/>
      </w:pPr>
      <w:r w:rsidRPr="0017186E">
        <w:t>Appendix 2 [Approved Sub-Contractors and Key Experts</w:t>
      </w:r>
      <w:proofErr w:type="gramStart"/>
      <w:r w:rsidRPr="0017186E">
        <w:t>];</w:t>
      </w:r>
      <w:proofErr w:type="gramEnd"/>
    </w:p>
    <w:p w14:paraId="51001021" w14:textId="77777777" w:rsidR="000727E4" w:rsidRPr="0017186E" w:rsidRDefault="000727E4" w:rsidP="000727E4">
      <w:pPr>
        <w:pStyle w:val="ListParagraph"/>
        <w:numPr>
          <w:ilvl w:val="2"/>
          <w:numId w:val="90"/>
        </w:numPr>
        <w:spacing w:after="160"/>
        <w:jc w:val="both"/>
      </w:pPr>
      <w:r w:rsidRPr="0017186E">
        <w:t>Appendix 3 [Remuneration and Payment</w:t>
      </w:r>
      <w:proofErr w:type="gramStart"/>
      <w:r w:rsidRPr="0017186E">
        <w:t>];</w:t>
      </w:r>
      <w:proofErr w:type="gramEnd"/>
    </w:p>
    <w:p w14:paraId="0A77A9B1" w14:textId="77777777" w:rsidR="000727E4" w:rsidRPr="0017186E" w:rsidRDefault="000727E4" w:rsidP="000727E4">
      <w:pPr>
        <w:pStyle w:val="ListParagraph"/>
        <w:numPr>
          <w:ilvl w:val="2"/>
          <w:numId w:val="90"/>
        </w:numPr>
        <w:spacing w:after="160"/>
        <w:jc w:val="both"/>
      </w:pPr>
      <w:r w:rsidRPr="0017186E">
        <w:t>Appendix 4 [Programme</w:t>
      </w:r>
      <w:proofErr w:type="gramStart"/>
      <w:r w:rsidRPr="0017186E">
        <w:t>];</w:t>
      </w:r>
      <w:proofErr w:type="gramEnd"/>
    </w:p>
    <w:p w14:paraId="73D7F019" w14:textId="7624BAAC" w:rsidR="000727E4" w:rsidRPr="0017186E" w:rsidRDefault="000727E4" w:rsidP="000727E4">
      <w:pPr>
        <w:pStyle w:val="ListParagraph"/>
        <w:numPr>
          <w:ilvl w:val="2"/>
          <w:numId w:val="90"/>
        </w:numPr>
        <w:spacing w:after="160"/>
        <w:jc w:val="both"/>
      </w:pPr>
      <w:r w:rsidRPr="0017186E">
        <w:t xml:space="preserve">Appendix </w:t>
      </w:r>
      <w:r w:rsidR="006B4217">
        <w:t>5</w:t>
      </w:r>
      <w:r w:rsidRPr="0017186E">
        <w:t xml:space="preserve"> [Consultant’s Declaration</w:t>
      </w:r>
      <w:proofErr w:type="gramStart"/>
      <w:r w:rsidRPr="0017186E">
        <w:t>];</w:t>
      </w:r>
      <w:proofErr w:type="gramEnd"/>
    </w:p>
    <w:p w14:paraId="3E22DC41" w14:textId="30EDFC2D" w:rsidR="000727E4" w:rsidRPr="0017186E" w:rsidRDefault="000727E4" w:rsidP="000727E4">
      <w:pPr>
        <w:pStyle w:val="ListParagraph"/>
        <w:numPr>
          <w:ilvl w:val="2"/>
          <w:numId w:val="90"/>
        </w:numPr>
        <w:spacing w:after="160"/>
        <w:jc w:val="both"/>
      </w:pPr>
      <w:r w:rsidRPr="0017186E">
        <w:t xml:space="preserve">Appendix </w:t>
      </w:r>
      <w:r w:rsidR="006B4217">
        <w:t>6</w:t>
      </w:r>
      <w:r w:rsidRPr="0017186E">
        <w:t xml:space="preserve"> [Information protection and security clearance requirements</w:t>
      </w:r>
      <w:proofErr w:type="gramStart"/>
      <w:r w:rsidRPr="0017186E">
        <w:t>];</w:t>
      </w:r>
      <w:proofErr w:type="gramEnd"/>
    </w:p>
    <w:p w14:paraId="5A68761D" w14:textId="41A1AE7E" w:rsidR="000727E4" w:rsidRPr="0017186E" w:rsidRDefault="000727E4" w:rsidP="000727E4">
      <w:pPr>
        <w:pStyle w:val="ListParagraph"/>
        <w:numPr>
          <w:ilvl w:val="2"/>
          <w:numId w:val="90"/>
        </w:numPr>
        <w:spacing w:after="160"/>
        <w:jc w:val="both"/>
      </w:pPr>
      <w:r w:rsidRPr="0017186E">
        <w:t xml:space="preserve">Appendix </w:t>
      </w:r>
      <w:r w:rsidR="00EB6B45">
        <w:t>7</w:t>
      </w:r>
      <w:r w:rsidRPr="0017186E">
        <w:t xml:space="preserve"> [Insurance and Guarantee Requirements</w:t>
      </w:r>
      <w:proofErr w:type="gramStart"/>
      <w:r w:rsidRPr="0017186E">
        <w:t>];</w:t>
      </w:r>
      <w:proofErr w:type="gramEnd"/>
    </w:p>
    <w:p w14:paraId="780DECFD" w14:textId="3BE7E348" w:rsidR="0077272D" w:rsidRPr="00AB5A62" w:rsidRDefault="000727E4" w:rsidP="006F3835">
      <w:pPr>
        <w:pStyle w:val="ListParagraph"/>
        <w:numPr>
          <w:ilvl w:val="2"/>
          <w:numId w:val="90"/>
        </w:numPr>
        <w:spacing w:after="160"/>
        <w:jc w:val="both"/>
      </w:pPr>
      <w:r w:rsidRPr="0017186E">
        <w:t>any other documents attached to or referred to in the Agreement</w:t>
      </w:r>
      <w:r>
        <w:t>.</w:t>
      </w:r>
    </w:p>
    <w:p w14:paraId="0F28BB6E" w14:textId="3C941720" w:rsidR="0077272D" w:rsidRPr="00AB5A62" w:rsidRDefault="61D4CEF7" w:rsidP="006F3835">
      <w:pPr>
        <w:pStyle w:val="ListParagraph"/>
        <w:numPr>
          <w:ilvl w:val="0"/>
          <w:numId w:val="90"/>
        </w:numPr>
        <w:spacing w:after="160"/>
        <w:jc w:val="both"/>
      </w:pPr>
      <w:r w:rsidRPr="00AB5A62">
        <w:t>In consideration of the payments to be made by the Client to the Consultant under the Agreement, the Consultant hereby agrees with the Client to perform the Services in conformity with the provisions of the Agreement.</w:t>
      </w:r>
    </w:p>
    <w:p w14:paraId="1E823713" w14:textId="1E0A43B0" w:rsidR="0077272D" w:rsidRPr="00AB5A62" w:rsidRDefault="61D4CEF7" w:rsidP="006F3835">
      <w:pPr>
        <w:pStyle w:val="ListParagraph"/>
        <w:numPr>
          <w:ilvl w:val="0"/>
          <w:numId w:val="90"/>
        </w:numPr>
        <w:spacing w:after="160"/>
        <w:jc w:val="both"/>
      </w:pPr>
      <w:r w:rsidRPr="00AB5A62">
        <w:t>The Client hereby agrees to pay the Consultant in consideration of the performance of the Services such amounts as may become payable under the provisions of the Agreement at the times and in the manner prescribed by the Agreement.</w:t>
      </w:r>
    </w:p>
    <w:p w14:paraId="0487929F" w14:textId="374C853F" w:rsidR="0077272D" w:rsidRPr="00AB5A62" w:rsidRDefault="61D4CEF7" w:rsidP="006F3835">
      <w:pPr>
        <w:spacing w:after="160"/>
        <w:jc w:val="both"/>
      </w:pPr>
      <w:r w:rsidRPr="00AB5A62">
        <w:t xml:space="preserve">AUTHORISED SIGNATURES OF </w:t>
      </w:r>
      <w:r w:rsidR="0BCF9DBE" w:rsidRPr="00AB5A62">
        <w:t>PARTIES</w:t>
      </w:r>
      <w:r w:rsidRPr="00AB5A62">
        <w:t>:</w:t>
      </w:r>
    </w:p>
    <w:tbl>
      <w:tblPr>
        <w:tblW w:w="9882" w:type="dxa"/>
        <w:tblLook w:val="04A0" w:firstRow="1" w:lastRow="0" w:firstColumn="1" w:lastColumn="0" w:noHBand="0" w:noVBand="1"/>
      </w:tblPr>
      <w:tblGrid>
        <w:gridCol w:w="3220"/>
        <w:gridCol w:w="3220"/>
        <w:gridCol w:w="3220"/>
        <w:gridCol w:w="222"/>
      </w:tblGrid>
      <w:tr w:rsidR="005E1DB8" w:rsidRPr="00AB5A62" w14:paraId="19F42F72" w14:textId="77777777" w:rsidTr="00164C3D">
        <w:trPr>
          <w:trHeight w:val="300"/>
        </w:trPr>
        <w:tc>
          <w:tcPr>
            <w:tcW w:w="3220" w:type="dxa"/>
            <w:shd w:val="clear" w:color="auto" w:fill="FFFFFF" w:themeFill="background1"/>
          </w:tcPr>
          <w:p w14:paraId="29C70FE4" w14:textId="77777777" w:rsidR="005E1DB8" w:rsidRPr="005F0AAA" w:rsidRDefault="005E1DB8" w:rsidP="005E1DB8">
            <w:pPr>
              <w:spacing w:after="0"/>
              <w:jc w:val="both"/>
              <w:rPr>
                <w:bCs/>
                <w:lang w:val="en-US"/>
              </w:rPr>
            </w:pPr>
            <w:r w:rsidRPr="005F0AAA">
              <w:rPr>
                <w:bCs/>
                <w:lang w:val="en-US"/>
              </w:rPr>
              <w:t>For and on behalf of the Implementing Body:</w:t>
            </w:r>
          </w:p>
          <w:p w14:paraId="54B9580C" w14:textId="77777777" w:rsidR="005E1DB8" w:rsidRPr="005F0AAA" w:rsidRDefault="005E1DB8" w:rsidP="005E1DB8">
            <w:pPr>
              <w:spacing w:after="0"/>
              <w:jc w:val="both"/>
              <w:rPr>
                <w:bCs/>
                <w:lang w:val="en-US"/>
              </w:rPr>
            </w:pPr>
          </w:p>
          <w:p w14:paraId="6573A35E" w14:textId="77777777" w:rsidR="005E1DB8" w:rsidRPr="005F0AAA" w:rsidRDefault="005E1DB8" w:rsidP="005E1DB8">
            <w:pPr>
              <w:spacing w:after="0"/>
              <w:jc w:val="both"/>
              <w:rPr>
                <w:bCs/>
                <w:lang w:val="en-US"/>
              </w:rPr>
            </w:pPr>
          </w:p>
          <w:p w14:paraId="204F3347" w14:textId="77777777" w:rsidR="005E1DB8" w:rsidRPr="005F0AAA" w:rsidRDefault="005E1DB8" w:rsidP="005E1DB8">
            <w:pPr>
              <w:spacing w:after="0"/>
              <w:jc w:val="both"/>
              <w:rPr>
                <w:bCs/>
                <w:lang w:val="en-US"/>
              </w:rPr>
            </w:pPr>
            <w:r w:rsidRPr="005F0AAA">
              <w:rPr>
                <w:bCs/>
                <w:lang w:val="en-US"/>
              </w:rPr>
              <w:t>___________________________</w:t>
            </w:r>
          </w:p>
          <w:p w14:paraId="196EF460" w14:textId="30574082" w:rsidR="005E1DB8" w:rsidRPr="005F0AAA" w:rsidRDefault="00140FCC" w:rsidP="005E1DB8">
            <w:pPr>
              <w:spacing w:after="0"/>
              <w:jc w:val="both"/>
              <w:rPr>
                <w:bCs/>
                <w:lang w:val="en-US"/>
              </w:rPr>
            </w:pPr>
            <w:r>
              <w:t>[.]</w:t>
            </w:r>
          </w:p>
          <w:p w14:paraId="50A1C896" w14:textId="77777777" w:rsidR="005E1DB8" w:rsidRPr="005F0AAA" w:rsidRDefault="005E1DB8" w:rsidP="005E1DB8">
            <w:pPr>
              <w:spacing w:after="0"/>
              <w:jc w:val="both"/>
              <w:rPr>
                <w:bCs/>
                <w:lang w:val="en-US"/>
              </w:rPr>
            </w:pPr>
          </w:p>
          <w:p w14:paraId="6C317EC6" w14:textId="77777777" w:rsidR="005E1DB8" w:rsidRPr="00AB5A62" w:rsidRDefault="005E1DB8" w:rsidP="005E1DB8">
            <w:pPr>
              <w:spacing w:after="160"/>
            </w:pPr>
          </w:p>
        </w:tc>
        <w:tc>
          <w:tcPr>
            <w:tcW w:w="3220" w:type="dxa"/>
            <w:shd w:val="clear" w:color="auto" w:fill="FFFFFF" w:themeFill="background1"/>
          </w:tcPr>
          <w:p w14:paraId="699907CB" w14:textId="77777777" w:rsidR="005E1DB8" w:rsidRPr="005F0AAA" w:rsidRDefault="005E1DB8" w:rsidP="005E1DB8">
            <w:pPr>
              <w:spacing w:after="0"/>
              <w:jc w:val="both"/>
              <w:rPr>
                <w:bCs/>
                <w:lang w:val="en-US"/>
              </w:rPr>
            </w:pPr>
            <w:r w:rsidRPr="005F0AAA">
              <w:rPr>
                <w:bCs/>
                <w:lang w:val="en-US"/>
              </w:rPr>
              <w:t>For and on behalf of the Client:</w:t>
            </w:r>
          </w:p>
          <w:p w14:paraId="2ECCE6C4" w14:textId="77777777" w:rsidR="005E1DB8" w:rsidRPr="005F0AAA" w:rsidRDefault="005E1DB8" w:rsidP="005E1DB8">
            <w:pPr>
              <w:spacing w:after="0"/>
              <w:rPr>
                <w:bCs/>
                <w:lang w:val="en-US"/>
              </w:rPr>
            </w:pPr>
          </w:p>
          <w:p w14:paraId="05BDB5E3" w14:textId="77777777" w:rsidR="005E1DB8" w:rsidRDefault="005E1DB8" w:rsidP="005E1DB8">
            <w:pPr>
              <w:spacing w:after="0"/>
              <w:jc w:val="both"/>
              <w:rPr>
                <w:bCs/>
                <w:lang w:val="en-US"/>
              </w:rPr>
            </w:pPr>
          </w:p>
          <w:p w14:paraId="724B9402" w14:textId="77777777" w:rsidR="00140FCC" w:rsidRDefault="00140FCC" w:rsidP="005E1DB8">
            <w:pPr>
              <w:spacing w:after="0"/>
              <w:jc w:val="both"/>
              <w:rPr>
                <w:bCs/>
                <w:lang w:val="en-US"/>
              </w:rPr>
            </w:pPr>
          </w:p>
          <w:p w14:paraId="59F78048" w14:textId="77777777" w:rsidR="005E1DB8" w:rsidRPr="005F0AAA" w:rsidRDefault="005E1DB8" w:rsidP="005E1DB8">
            <w:pPr>
              <w:spacing w:after="0"/>
              <w:jc w:val="both"/>
              <w:rPr>
                <w:bCs/>
                <w:lang w:val="en-US"/>
              </w:rPr>
            </w:pPr>
            <w:r w:rsidRPr="005F0AAA">
              <w:rPr>
                <w:bCs/>
                <w:lang w:val="en-US"/>
              </w:rPr>
              <w:t>___________________________</w:t>
            </w:r>
          </w:p>
          <w:p w14:paraId="5D39749D" w14:textId="2AD4C686" w:rsidR="005E1DB8" w:rsidRPr="005F0AAA" w:rsidRDefault="00140FCC" w:rsidP="005E1DB8">
            <w:pPr>
              <w:spacing w:after="0"/>
              <w:jc w:val="both"/>
              <w:rPr>
                <w:bCs/>
                <w:lang w:val="en-US"/>
              </w:rPr>
            </w:pPr>
            <w:r>
              <w:rPr>
                <w:bCs/>
                <w:lang w:val="en-US"/>
              </w:rPr>
              <w:t>[.]</w:t>
            </w:r>
          </w:p>
          <w:p w14:paraId="4280B412" w14:textId="77777777" w:rsidR="005E1DB8" w:rsidRPr="00AB5A62" w:rsidRDefault="005E1DB8" w:rsidP="005E1DB8">
            <w:pPr>
              <w:spacing w:after="160"/>
            </w:pPr>
          </w:p>
        </w:tc>
        <w:tc>
          <w:tcPr>
            <w:tcW w:w="3220" w:type="dxa"/>
            <w:shd w:val="clear" w:color="auto" w:fill="FFFFFF" w:themeFill="background1"/>
          </w:tcPr>
          <w:p w14:paraId="003B84F4" w14:textId="77777777" w:rsidR="005E1DB8" w:rsidRPr="005F0AAA" w:rsidRDefault="005E1DB8" w:rsidP="005E1DB8">
            <w:pPr>
              <w:spacing w:after="0"/>
              <w:jc w:val="both"/>
              <w:rPr>
                <w:bCs/>
                <w:lang w:val="en-US"/>
              </w:rPr>
            </w:pPr>
            <w:r w:rsidRPr="005F0AAA">
              <w:rPr>
                <w:bCs/>
                <w:lang w:val="en-US"/>
              </w:rPr>
              <w:t>For and on behalf of the Consultant:</w:t>
            </w:r>
          </w:p>
          <w:p w14:paraId="066836EC" w14:textId="77777777" w:rsidR="005E1DB8" w:rsidRPr="005F0AAA" w:rsidRDefault="005E1DB8" w:rsidP="005E1DB8">
            <w:pPr>
              <w:spacing w:after="0"/>
              <w:rPr>
                <w:bCs/>
                <w:lang w:val="en-US"/>
              </w:rPr>
            </w:pPr>
          </w:p>
          <w:p w14:paraId="670FAAA4" w14:textId="77777777" w:rsidR="005E1DB8" w:rsidRPr="005F0AAA" w:rsidRDefault="005E1DB8" w:rsidP="005E1DB8">
            <w:pPr>
              <w:spacing w:after="0"/>
              <w:rPr>
                <w:bCs/>
                <w:lang w:val="en-US"/>
              </w:rPr>
            </w:pPr>
          </w:p>
          <w:p w14:paraId="5F12328C" w14:textId="77777777" w:rsidR="005E1DB8" w:rsidRPr="005F0AAA" w:rsidRDefault="005E1DB8" w:rsidP="005E1DB8">
            <w:pPr>
              <w:spacing w:after="0"/>
              <w:jc w:val="both"/>
              <w:rPr>
                <w:bCs/>
                <w:lang w:val="en-US"/>
              </w:rPr>
            </w:pPr>
            <w:r w:rsidRPr="005F0AAA">
              <w:rPr>
                <w:bCs/>
                <w:lang w:val="en-US"/>
              </w:rPr>
              <w:t>___________________________</w:t>
            </w:r>
          </w:p>
          <w:p w14:paraId="43EE0BF4" w14:textId="72AD05A0" w:rsidR="005E1DB8" w:rsidRPr="00AB5A62" w:rsidRDefault="00140FCC" w:rsidP="005E1DB8">
            <w:pPr>
              <w:spacing w:after="160"/>
            </w:pPr>
            <w:r>
              <w:rPr>
                <w:bCs/>
                <w:lang w:val="en-US"/>
              </w:rPr>
              <w:t>[.]</w:t>
            </w:r>
          </w:p>
        </w:tc>
        <w:tc>
          <w:tcPr>
            <w:tcW w:w="222" w:type="dxa"/>
            <w:shd w:val="clear" w:color="auto" w:fill="FFFFFF" w:themeFill="background1"/>
          </w:tcPr>
          <w:p w14:paraId="1E4D63A3" w14:textId="77777777" w:rsidR="005E1DB8" w:rsidRPr="00AB5A62" w:rsidRDefault="005E1DB8" w:rsidP="005E1DB8">
            <w:pPr>
              <w:spacing w:after="160"/>
            </w:pPr>
          </w:p>
        </w:tc>
      </w:tr>
      <w:tr w:rsidR="00164C3D" w:rsidRPr="00AB5A62" w14:paraId="341E1B2F" w14:textId="77777777" w:rsidTr="00164C3D">
        <w:trPr>
          <w:trHeight w:val="300"/>
        </w:trPr>
        <w:tc>
          <w:tcPr>
            <w:tcW w:w="9660" w:type="dxa"/>
            <w:gridSpan w:val="3"/>
            <w:shd w:val="clear" w:color="auto" w:fill="FFFFFF" w:themeFill="background1"/>
          </w:tcPr>
          <w:p w14:paraId="5259C3A5" w14:textId="77777777" w:rsidR="00164C3D" w:rsidRDefault="00164C3D" w:rsidP="00164C3D">
            <w:pPr>
              <w:autoSpaceDE w:val="0"/>
              <w:adjustRightInd w:val="0"/>
              <w:spacing w:after="0"/>
              <w:jc w:val="center"/>
              <w:rPr>
                <w:rFonts w:ascii="MyriadPro-Regular" w:hAnsi="MyriadPro-Regular" w:cs="MyriadPro-Regular"/>
                <w:sz w:val="21"/>
                <w:szCs w:val="21"/>
                <w:lang w:val="en-US"/>
              </w:rPr>
            </w:pPr>
          </w:p>
          <w:p w14:paraId="7C63E545" w14:textId="49DD8590" w:rsidR="00164C3D" w:rsidRPr="00892078" w:rsidRDefault="00164C3D" w:rsidP="00164C3D">
            <w:pPr>
              <w:autoSpaceDE w:val="0"/>
              <w:adjustRightInd w:val="0"/>
              <w:spacing w:after="0"/>
              <w:jc w:val="center"/>
              <w:rPr>
                <w:rFonts w:ascii="MyriadPro-Regular" w:hAnsi="MyriadPro-Regular" w:cs="MyriadPro-Regular"/>
                <w:i/>
                <w:iCs/>
                <w:sz w:val="21"/>
                <w:szCs w:val="21"/>
                <w:lang w:val="en-US"/>
              </w:rPr>
            </w:pPr>
            <w:r w:rsidRPr="00892078">
              <w:rPr>
                <w:rFonts w:ascii="MyriadPro-Regular" w:hAnsi="MyriadPro-Regular" w:cs="MyriadPro-Regular"/>
                <w:sz w:val="21"/>
                <w:szCs w:val="21"/>
                <w:lang w:val="en-US"/>
              </w:rPr>
              <w:t>[</w:t>
            </w:r>
            <w:r w:rsidRPr="00892078">
              <w:rPr>
                <w:rFonts w:ascii="MyriadPro-Regular" w:hAnsi="MyriadPro-Regular" w:cs="MyriadPro-Regular"/>
                <w:i/>
                <w:iCs/>
                <w:sz w:val="21"/>
                <w:szCs w:val="21"/>
                <w:lang w:val="en-US"/>
              </w:rPr>
              <w:t>THIS DOCUMENT IS SIGNED ELECTRONICALLY WITH A QUALIFIED ELECRONIC SIGNATURE</w:t>
            </w:r>
          </w:p>
          <w:p w14:paraId="04D0EA23" w14:textId="1F5F7BFC" w:rsidR="00164C3D" w:rsidRPr="005F0AAA" w:rsidRDefault="00164C3D" w:rsidP="00164C3D">
            <w:pPr>
              <w:spacing w:after="0"/>
              <w:jc w:val="center"/>
              <w:rPr>
                <w:bCs/>
                <w:lang w:val="en-US"/>
              </w:rPr>
            </w:pPr>
            <w:r w:rsidRPr="00892078">
              <w:rPr>
                <w:rFonts w:ascii="MyriadPro-Regular" w:hAnsi="MyriadPro-Regular" w:cs="MyriadPro-Regular"/>
                <w:i/>
                <w:iCs/>
                <w:sz w:val="21"/>
                <w:szCs w:val="21"/>
                <w:lang w:val="en-US"/>
              </w:rPr>
              <w:t>AND CONTAINS TIME SEAL</w:t>
            </w:r>
            <w:r w:rsidRPr="00892078">
              <w:rPr>
                <w:rFonts w:ascii="MyriadPro-Regular" w:hAnsi="MyriadPro-Regular" w:cs="MyriadPro-Regular"/>
                <w:sz w:val="21"/>
                <w:szCs w:val="21"/>
                <w:lang w:val="en-US"/>
              </w:rPr>
              <w:t>]</w:t>
            </w:r>
          </w:p>
        </w:tc>
        <w:tc>
          <w:tcPr>
            <w:tcW w:w="222" w:type="dxa"/>
            <w:shd w:val="clear" w:color="auto" w:fill="FFFFFF" w:themeFill="background1"/>
          </w:tcPr>
          <w:p w14:paraId="5DB2EC3F" w14:textId="77777777" w:rsidR="00164C3D" w:rsidRPr="00AB5A62" w:rsidRDefault="00164C3D" w:rsidP="005E1DB8">
            <w:pPr>
              <w:spacing w:after="160"/>
            </w:pPr>
          </w:p>
        </w:tc>
      </w:tr>
    </w:tbl>
    <w:p w14:paraId="6BE1EEC1" w14:textId="797D322E" w:rsidR="0077272D" w:rsidRPr="00AB5A62" w:rsidRDefault="0077272D" w:rsidP="006F3835">
      <w:pPr>
        <w:spacing w:after="160"/>
      </w:pPr>
      <w:r w:rsidRPr="00AB5A62">
        <w:rPr>
          <w:b/>
          <w:bCs/>
        </w:rPr>
        <w:br w:type="page"/>
      </w:r>
    </w:p>
    <w:p w14:paraId="00203B88" w14:textId="77777777" w:rsidR="00D02D38" w:rsidRPr="00AB5A62" w:rsidRDefault="00D02D38" w:rsidP="006F3835">
      <w:pPr>
        <w:jc w:val="center"/>
        <w:outlineLvl w:val="0"/>
        <w:rPr>
          <w:b/>
        </w:rPr>
      </w:pPr>
      <w:bookmarkStart w:id="2" w:name="_Toc35954432"/>
      <w:r w:rsidRPr="00AB5A62">
        <w:rPr>
          <w:b/>
        </w:rPr>
        <w:lastRenderedPageBreak/>
        <w:t>PARTICULAR CONDITIONS</w:t>
      </w:r>
      <w:bookmarkEnd w:id="2"/>
    </w:p>
    <w:p w14:paraId="6F987725" w14:textId="77777777" w:rsidR="00D02D38" w:rsidRPr="00AB5A62" w:rsidRDefault="00D02D38" w:rsidP="006F3835">
      <w:pPr>
        <w:jc w:val="center"/>
      </w:pPr>
      <w:r w:rsidRPr="00AB5A62">
        <w:t>TO</w:t>
      </w:r>
    </w:p>
    <w:p w14:paraId="471FA842" w14:textId="77777777" w:rsidR="00D02D38" w:rsidRPr="00AB5A62" w:rsidRDefault="00D02D38" w:rsidP="006F3835">
      <w:pPr>
        <w:jc w:val="center"/>
      </w:pPr>
      <w:r w:rsidRPr="00AB5A62">
        <w:t>GENERAL CONDITIONS OF</w:t>
      </w:r>
    </w:p>
    <w:p w14:paraId="2486CA03" w14:textId="77777777" w:rsidR="00D02D38" w:rsidRPr="00AB5A62" w:rsidRDefault="00D02D38" w:rsidP="006F3835">
      <w:pPr>
        <w:jc w:val="center"/>
      </w:pPr>
      <w:r w:rsidRPr="00AB5A62">
        <w:t>CLIENT/CONSULTANT MODEL SERVICES AGREEMENT, 5th EDITION 2017 (FIDIC)</w:t>
      </w:r>
    </w:p>
    <w:p w14:paraId="6200AD5B" w14:textId="77777777" w:rsidR="00D02D38" w:rsidRPr="00AB5A62" w:rsidRDefault="00D02D38" w:rsidP="006F3835">
      <w:pPr>
        <w:jc w:val="center"/>
      </w:pPr>
    </w:p>
    <w:p w14:paraId="4F0754D9" w14:textId="77777777" w:rsidR="00D02D38" w:rsidRPr="00AB5A62" w:rsidRDefault="00D02D38" w:rsidP="006F3835">
      <w:pPr>
        <w:jc w:val="center"/>
      </w:pPr>
      <w:r w:rsidRPr="00AB5A62">
        <w:t>FOR</w:t>
      </w:r>
    </w:p>
    <w:p w14:paraId="674EEC09" w14:textId="684CCDB1" w:rsidR="00D02D38" w:rsidRPr="00AB5A62" w:rsidRDefault="00257771" w:rsidP="006F3835">
      <w:pPr>
        <w:jc w:val="center"/>
      </w:pPr>
      <w:r w:rsidRPr="00AB5A62">
        <w:t>DETAILED TECHNICAL DESIGN</w:t>
      </w:r>
      <w:r w:rsidR="00D02D38" w:rsidRPr="00AB5A62">
        <w:t xml:space="preserve"> SERVICES FOR THE CONSTRUCTION OF THE NEW RAILWAY LINE </w:t>
      </w:r>
      <w:r w:rsidR="00B95C5B" w:rsidRPr="00AB5A62">
        <w:t>FROM KAUNAS URBAN NODE TO POLISH STATE BORDER</w:t>
      </w:r>
    </w:p>
    <w:p w14:paraId="59C201FD" w14:textId="77777777" w:rsidR="00D02D38" w:rsidRPr="00AB5A62" w:rsidRDefault="00D02D38" w:rsidP="006F3835">
      <w:pPr>
        <w:jc w:val="center"/>
      </w:pPr>
      <w:r w:rsidRPr="00AB5A62">
        <w:rPr>
          <w:noProof/>
        </w:rPr>
        <w:drawing>
          <wp:inline distT="0" distB="0" distL="0" distR="0" wp14:anchorId="06B0E0A0" wp14:editId="4AA61684">
            <wp:extent cx="5245100" cy="918941"/>
            <wp:effectExtent l="0" t="0" r="0" b="0"/>
            <wp:docPr id="2" name="Picture 2" descr="https://ec.europa.eu/inea/sites/inea/files/ceflogos/en_horizontal_cef_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c.europa.eu/inea/sites/inea/files/ceflogos/en_horizontal_cef_logo_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9031" cy="924886"/>
                    </a:xfrm>
                    <a:prstGeom prst="rect">
                      <a:avLst/>
                    </a:prstGeom>
                    <a:noFill/>
                    <a:ln>
                      <a:noFill/>
                    </a:ln>
                  </pic:spPr>
                </pic:pic>
              </a:graphicData>
            </a:graphic>
          </wp:inline>
        </w:drawing>
      </w:r>
    </w:p>
    <w:p w14:paraId="02D33642" w14:textId="5BE1DE9A" w:rsidR="00D02D38" w:rsidRPr="00AB5A62" w:rsidRDefault="005758CE" w:rsidP="006F3835">
      <w:pPr>
        <w:jc w:val="center"/>
      </w:pPr>
      <w:r w:rsidRPr="00AB5A62">
        <w:t>.</w:t>
      </w:r>
    </w:p>
    <w:p w14:paraId="7BD5324D" w14:textId="77777777" w:rsidR="00D02D38" w:rsidRPr="00AB5A62" w:rsidRDefault="00D02D38" w:rsidP="006F3835">
      <w:pPr>
        <w:jc w:val="center"/>
      </w:pPr>
    </w:p>
    <w:p w14:paraId="3CF7BA3F" w14:textId="0D6B5B8B" w:rsidR="00D02D38" w:rsidRPr="00AB5A62" w:rsidRDefault="00D02D38" w:rsidP="006F3835">
      <w:pPr>
        <w:jc w:val="center"/>
      </w:pPr>
      <w:r w:rsidRPr="00AB5A62">
        <w:t xml:space="preserve">Vilnius, </w:t>
      </w:r>
      <w:r w:rsidR="00D479B5" w:rsidRPr="00AB5A62">
        <w:t>2025</w:t>
      </w:r>
    </w:p>
    <w:p w14:paraId="3F62A05D" w14:textId="77777777" w:rsidR="000A2B24" w:rsidRPr="00AB5A62" w:rsidRDefault="000A2B24" w:rsidP="006F3835">
      <w:pPr>
        <w:pStyle w:val="DocType"/>
        <w:spacing w:before="280"/>
        <w:jc w:val="center"/>
        <w:rPr>
          <w:b w:val="0"/>
          <w:sz w:val="20"/>
        </w:rPr>
      </w:pPr>
    </w:p>
    <w:p w14:paraId="3FC0CE36" w14:textId="77777777" w:rsidR="00757B6B" w:rsidRPr="00AB5A62" w:rsidRDefault="00757B6B" w:rsidP="006F3835">
      <w:pPr>
        <w:pStyle w:val="DocLine"/>
      </w:pPr>
    </w:p>
    <w:bookmarkEnd w:id="0"/>
    <w:p w14:paraId="4AC46C84" w14:textId="76B780DD" w:rsidR="00767CEF" w:rsidRPr="00AB5A62" w:rsidRDefault="00767CEF" w:rsidP="006F3835"/>
    <w:p w14:paraId="029F6D8A" w14:textId="77777777" w:rsidR="0000232E" w:rsidRPr="00AB5A62" w:rsidRDefault="0000232E" w:rsidP="006F3835">
      <w:pPr>
        <w:spacing w:after="160"/>
        <w:rPr>
          <w:rFonts w:eastAsiaTheme="majorEastAsia"/>
          <w:b/>
          <w:caps/>
          <w:color w:val="3A96A2" w:themeColor="accent1"/>
          <w:sz w:val="22"/>
        </w:rPr>
      </w:pPr>
      <w:r w:rsidRPr="00AB5A62">
        <w:br w:type="page"/>
      </w:r>
    </w:p>
    <w:p w14:paraId="6FE801FC" w14:textId="24582EFC" w:rsidR="00767CEF" w:rsidRPr="00AB5A62" w:rsidRDefault="00B12A1A" w:rsidP="006F3835">
      <w:pPr>
        <w:pStyle w:val="DocType"/>
        <w:spacing w:before="280"/>
        <w:outlineLvl w:val="1"/>
      </w:pPr>
      <w:r w:rsidRPr="00AB5A62">
        <w:lastRenderedPageBreak/>
        <w:t>Part A</w:t>
      </w:r>
      <w:r w:rsidR="00FD0B1C" w:rsidRPr="00AB5A62">
        <w:t xml:space="preserve"> –</w:t>
      </w:r>
      <w:r w:rsidRPr="00AB5A62">
        <w:t xml:space="preserve"> References from Clauses in the General Conditions</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2"/>
        <w:gridCol w:w="6664"/>
        <w:gridCol w:w="236"/>
      </w:tblGrid>
      <w:tr w:rsidR="008E4272" w:rsidRPr="00AB5A62" w14:paraId="52172C9D" w14:textId="77777777" w:rsidTr="59F18F15">
        <w:trPr>
          <w:trHeight w:val="414"/>
        </w:trPr>
        <w:tc>
          <w:tcPr>
            <w:tcW w:w="9072" w:type="dxa"/>
            <w:gridSpan w:val="3"/>
          </w:tcPr>
          <w:p w14:paraId="7449E65B" w14:textId="77777777" w:rsidR="008E4272" w:rsidRPr="00AB5A62" w:rsidRDefault="008E4272" w:rsidP="006F3835">
            <w:r w:rsidRPr="00AB5A62">
              <w:rPr>
                <w:b/>
                <w:bCs/>
              </w:rPr>
              <w:t xml:space="preserve">1.1 </w:t>
            </w:r>
            <w:r w:rsidRPr="00AB5A62">
              <w:rPr>
                <w:b/>
                <w:bCs/>
              </w:rPr>
              <w:tab/>
              <w:t>Definitions</w:t>
            </w:r>
          </w:p>
        </w:tc>
      </w:tr>
      <w:tr w:rsidR="008E4272" w:rsidRPr="00AB5A62" w14:paraId="744DA2B8" w14:textId="77777777" w:rsidTr="59F18F15">
        <w:trPr>
          <w:trHeight w:val="850"/>
        </w:trPr>
        <w:tc>
          <w:tcPr>
            <w:tcW w:w="2172" w:type="dxa"/>
          </w:tcPr>
          <w:p w14:paraId="5E17711A" w14:textId="246A6983" w:rsidR="008E4272" w:rsidRPr="00AB5A62" w:rsidRDefault="008E4272" w:rsidP="006F3835">
            <w:r w:rsidRPr="00AB5A62">
              <w:t>1.1 .4</w:t>
            </w:r>
            <w:r w:rsidR="004825EC" w:rsidRPr="00AB5A62">
              <w:t xml:space="preserve"> </w:t>
            </w:r>
            <w:r w:rsidRPr="00AB5A62">
              <w:t>Client's Representative</w:t>
            </w:r>
          </w:p>
        </w:tc>
        <w:tc>
          <w:tcPr>
            <w:tcW w:w="6900" w:type="dxa"/>
            <w:gridSpan w:val="2"/>
          </w:tcPr>
          <w:p w14:paraId="6F21873A" w14:textId="1D78059B" w:rsidR="008E4272" w:rsidRPr="00AB5A62" w:rsidRDefault="00140FCC" w:rsidP="006F3835">
            <w:r>
              <w:t>[.]</w:t>
            </w:r>
          </w:p>
        </w:tc>
      </w:tr>
      <w:tr w:rsidR="008E4272" w:rsidRPr="00AB5A62" w14:paraId="36EB5777" w14:textId="77777777" w:rsidTr="59F18F15">
        <w:trPr>
          <w:trHeight w:val="850"/>
        </w:trPr>
        <w:tc>
          <w:tcPr>
            <w:tcW w:w="2172" w:type="dxa"/>
          </w:tcPr>
          <w:p w14:paraId="6168675A" w14:textId="77777777" w:rsidR="008E4272" w:rsidRPr="00076A94" w:rsidRDefault="008E4272" w:rsidP="006F3835">
            <w:r w:rsidRPr="00076A94">
              <w:t>1.1.5 Commencement Date</w:t>
            </w:r>
          </w:p>
        </w:tc>
        <w:tc>
          <w:tcPr>
            <w:tcW w:w="6900" w:type="dxa"/>
            <w:gridSpan w:val="2"/>
          </w:tcPr>
          <w:p w14:paraId="575EB6C9" w14:textId="77777777" w:rsidR="00CB7587" w:rsidRPr="00076A94" w:rsidRDefault="00CB7587" w:rsidP="006F3835"/>
          <w:p w14:paraId="130E021D" w14:textId="01633E6E" w:rsidR="004A7CC4" w:rsidRPr="00076A94" w:rsidRDefault="00A775FE" w:rsidP="006F3835">
            <w:r w:rsidRPr="00076A94">
              <w:t>20 (twenty)</w:t>
            </w:r>
            <w:r w:rsidR="29938C9E" w:rsidRPr="00076A94">
              <w:t xml:space="preserve"> </w:t>
            </w:r>
            <w:r w:rsidR="002D2301" w:rsidRPr="00076A94">
              <w:t xml:space="preserve">business days </w:t>
            </w:r>
            <w:r w:rsidR="6EFF1341" w:rsidRPr="00076A94">
              <w:t xml:space="preserve">after </w:t>
            </w:r>
            <w:r w:rsidR="537BFE2E" w:rsidRPr="00076A94">
              <w:t>the Client’s Notice to commence</w:t>
            </w:r>
            <w:r w:rsidR="4A124556" w:rsidRPr="00076A94">
              <w:t>.</w:t>
            </w:r>
          </w:p>
          <w:p w14:paraId="4463777A" w14:textId="46DF0058" w:rsidR="008E4272" w:rsidRPr="00076A94" w:rsidRDefault="008E4272" w:rsidP="006F3835"/>
        </w:tc>
      </w:tr>
      <w:tr w:rsidR="008E4272" w:rsidRPr="00AB5A62" w14:paraId="42D9CBFF" w14:textId="77777777" w:rsidTr="59F18F15">
        <w:trPr>
          <w:trHeight w:val="850"/>
        </w:trPr>
        <w:tc>
          <w:tcPr>
            <w:tcW w:w="2172" w:type="dxa"/>
          </w:tcPr>
          <w:p w14:paraId="7D874964" w14:textId="6D2BFF00" w:rsidR="008E4272" w:rsidRPr="00076A94" w:rsidRDefault="008E4272" w:rsidP="006F3835">
            <w:r w:rsidRPr="00076A94">
              <w:t>1.1.8 Consultant's Representative</w:t>
            </w:r>
          </w:p>
        </w:tc>
        <w:tc>
          <w:tcPr>
            <w:tcW w:w="6900" w:type="dxa"/>
            <w:gridSpan w:val="2"/>
          </w:tcPr>
          <w:p w14:paraId="03B14612" w14:textId="3C8F7313" w:rsidR="008E4272" w:rsidRPr="00076A94" w:rsidRDefault="00140FCC" w:rsidP="006F3835">
            <w:r>
              <w:rPr>
                <w:lang w:val="en-US"/>
              </w:rPr>
              <w:t>[.]</w:t>
            </w:r>
          </w:p>
        </w:tc>
      </w:tr>
      <w:tr w:rsidR="008E4272" w:rsidRPr="00AB5A62" w14:paraId="6077F9FB" w14:textId="77777777" w:rsidTr="59F18F15">
        <w:trPr>
          <w:trHeight w:val="850"/>
        </w:trPr>
        <w:tc>
          <w:tcPr>
            <w:tcW w:w="2172" w:type="dxa"/>
          </w:tcPr>
          <w:p w14:paraId="3873DCF7" w14:textId="77777777" w:rsidR="008E4272" w:rsidRPr="00AB5A62" w:rsidRDefault="008E4272" w:rsidP="006F3835">
            <w:r w:rsidRPr="00AB5A62">
              <w:t>1.1.9 Country</w:t>
            </w:r>
          </w:p>
        </w:tc>
        <w:tc>
          <w:tcPr>
            <w:tcW w:w="6900" w:type="dxa"/>
            <w:gridSpan w:val="2"/>
          </w:tcPr>
          <w:p w14:paraId="4FF0B5B6" w14:textId="49808CF5" w:rsidR="008E4272" w:rsidRPr="00AB5A62" w:rsidRDefault="00A06BB8" w:rsidP="006F3835">
            <w:r w:rsidRPr="00AB5A62">
              <w:t>Republic of Lithuania</w:t>
            </w:r>
          </w:p>
        </w:tc>
      </w:tr>
      <w:tr w:rsidR="008E4272" w:rsidRPr="00AB5A62" w14:paraId="54B166D5" w14:textId="77777777" w:rsidTr="59F18F15">
        <w:trPr>
          <w:trHeight w:val="850"/>
        </w:trPr>
        <w:tc>
          <w:tcPr>
            <w:tcW w:w="2172" w:type="dxa"/>
          </w:tcPr>
          <w:p w14:paraId="75BDFD7A" w14:textId="69089255" w:rsidR="008E4272" w:rsidRPr="00AB5A62" w:rsidRDefault="008E4272" w:rsidP="006F3835">
            <w:r w:rsidRPr="00AB5A62">
              <w:t>1.1.22 Project</w:t>
            </w:r>
          </w:p>
        </w:tc>
        <w:tc>
          <w:tcPr>
            <w:tcW w:w="6900" w:type="dxa"/>
            <w:gridSpan w:val="2"/>
          </w:tcPr>
          <w:p w14:paraId="13C3AC30" w14:textId="148125DE" w:rsidR="008E4272" w:rsidRPr="00AB5A62" w:rsidRDefault="00A06BB8" w:rsidP="006F3835">
            <w:r w:rsidRPr="00AB5A62">
              <w:t>Design for construction of Rail Baltica line from Kaunas urban node to Polish state border</w:t>
            </w:r>
          </w:p>
        </w:tc>
      </w:tr>
      <w:tr w:rsidR="008E4272" w:rsidRPr="00AB5A62" w14:paraId="6EC5B030" w14:textId="77777777" w:rsidTr="59F18F15">
        <w:trPr>
          <w:trHeight w:val="454"/>
        </w:trPr>
        <w:tc>
          <w:tcPr>
            <w:tcW w:w="2172" w:type="dxa"/>
          </w:tcPr>
          <w:p w14:paraId="34C2D877" w14:textId="3C3C3878" w:rsidR="008E4272" w:rsidRPr="00AB5A62" w:rsidRDefault="008E4272" w:rsidP="006F3835">
            <w:pPr>
              <w:rPr>
                <w:b/>
                <w:bCs/>
              </w:rPr>
            </w:pPr>
            <w:r w:rsidRPr="00AB5A62">
              <w:rPr>
                <w:b/>
                <w:bCs/>
              </w:rPr>
              <w:t>1.</w:t>
            </w:r>
            <w:r w:rsidR="00C1612D" w:rsidRPr="00AB5A62">
              <w:rPr>
                <w:b/>
                <w:bCs/>
              </w:rPr>
              <w:t>1</w:t>
            </w:r>
            <w:r w:rsidRPr="00AB5A62">
              <w:rPr>
                <w:b/>
                <w:bCs/>
              </w:rPr>
              <w:t>.24 Time for Completion</w:t>
            </w:r>
          </w:p>
        </w:tc>
        <w:tc>
          <w:tcPr>
            <w:tcW w:w="6900" w:type="dxa"/>
            <w:gridSpan w:val="2"/>
          </w:tcPr>
          <w:p w14:paraId="73EB3356" w14:textId="109E1734" w:rsidR="00A95C53" w:rsidRPr="00AB5A62" w:rsidRDefault="00A95C53" w:rsidP="006F3835">
            <w:pPr>
              <w:rPr>
                <w:b/>
                <w:bCs/>
              </w:rPr>
            </w:pPr>
            <w:r w:rsidRPr="00AB5A62">
              <w:rPr>
                <w:b/>
                <w:bCs/>
              </w:rPr>
              <w:t xml:space="preserve">Design Services </w:t>
            </w:r>
          </w:p>
          <w:p w14:paraId="31F713F7" w14:textId="02E216BD" w:rsidR="001037C6" w:rsidRPr="00AB5A62" w:rsidRDefault="008F101D" w:rsidP="00AB5A62">
            <w:pPr>
              <w:rPr>
                <w:b/>
                <w:bCs/>
              </w:rPr>
            </w:pPr>
            <w:r>
              <w:rPr>
                <w:b/>
                <w:bCs/>
              </w:rPr>
              <w:t>36</w:t>
            </w:r>
            <w:r w:rsidR="0DAA7190" w:rsidRPr="59F18F15">
              <w:rPr>
                <w:b/>
                <w:bCs/>
              </w:rPr>
              <w:t xml:space="preserve"> </w:t>
            </w:r>
            <w:r w:rsidR="76418C03" w:rsidRPr="59F18F15">
              <w:rPr>
                <w:b/>
                <w:bCs/>
              </w:rPr>
              <w:t>(</w:t>
            </w:r>
            <w:r>
              <w:rPr>
                <w:b/>
                <w:bCs/>
              </w:rPr>
              <w:t>thirty-six</w:t>
            </w:r>
            <w:r w:rsidR="76418C03" w:rsidRPr="59F18F15">
              <w:rPr>
                <w:b/>
                <w:bCs/>
              </w:rPr>
              <w:t xml:space="preserve">) </w:t>
            </w:r>
            <w:r w:rsidR="76418C03">
              <w:t>months from the Commencement Date</w:t>
            </w:r>
            <w:r w:rsidR="11D66C93">
              <w:t xml:space="preserve"> </w:t>
            </w:r>
            <w:r w:rsidR="56D826B3">
              <w:t xml:space="preserve">for </w:t>
            </w:r>
            <w:r w:rsidR="00C2658D">
              <w:t>e</w:t>
            </w:r>
            <w:r w:rsidR="5206C827">
              <w:t>a</w:t>
            </w:r>
            <w:r w:rsidR="00C2658D">
              <w:t>ch</w:t>
            </w:r>
            <w:r w:rsidR="56D826B3">
              <w:t xml:space="preserve"> </w:t>
            </w:r>
            <w:r w:rsidR="11D66C93">
              <w:t>Design Priority Section</w:t>
            </w:r>
            <w:r w:rsidR="11572F02">
              <w:t>.</w:t>
            </w:r>
          </w:p>
        </w:tc>
      </w:tr>
      <w:tr w:rsidR="00D06EE9" w:rsidRPr="00AB5A62" w14:paraId="6DDECDAB" w14:textId="77777777" w:rsidTr="59F18F15">
        <w:trPr>
          <w:trHeight w:val="454"/>
        </w:trPr>
        <w:tc>
          <w:tcPr>
            <w:tcW w:w="2172" w:type="dxa"/>
          </w:tcPr>
          <w:p w14:paraId="79CDC0D5" w14:textId="316FF321" w:rsidR="00D06EE9" w:rsidRPr="00AB5A62" w:rsidRDefault="7B265C10" w:rsidP="006F3835">
            <w:r w:rsidRPr="00AB5A62">
              <w:t xml:space="preserve">1.1.32 </w:t>
            </w:r>
            <w:r w:rsidR="4CC9B7C0" w:rsidRPr="00AB5A62">
              <w:t>Defect</w:t>
            </w:r>
            <w:r w:rsidR="4EBFC210" w:rsidRPr="00AB5A62">
              <w:t>s</w:t>
            </w:r>
            <w:r w:rsidR="4CC9B7C0" w:rsidRPr="00AB5A62">
              <w:t xml:space="preserve"> Notification Period</w:t>
            </w:r>
          </w:p>
        </w:tc>
        <w:tc>
          <w:tcPr>
            <w:tcW w:w="6900" w:type="dxa"/>
            <w:gridSpan w:val="2"/>
          </w:tcPr>
          <w:p w14:paraId="24838D9E" w14:textId="6D70EB06" w:rsidR="00D06EE9" w:rsidRPr="00AB5A62" w:rsidRDefault="00E66B44" w:rsidP="006F3835">
            <w:r w:rsidRPr="00AB5A62">
              <w:t xml:space="preserve">4 </w:t>
            </w:r>
            <w:r w:rsidR="005E2E7B" w:rsidRPr="00AB5A62">
              <w:t>years</w:t>
            </w:r>
          </w:p>
          <w:p w14:paraId="656BA67C" w14:textId="5ED656B5" w:rsidR="00D06EE9" w:rsidRPr="00AB5A62" w:rsidRDefault="00D06EE9" w:rsidP="006F3835"/>
        </w:tc>
      </w:tr>
      <w:tr w:rsidR="00D06EE9" w:rsidRPr="00AB5A62" w14:paraId="29592B66" w14:textId="77777777" w:rsidTr="59F18F15">
        <w:trPr>
          <w:trHeight w:val="414"/>
        </w:trPr>
        <w:tc>
          <w:tcPr>
            <w:tcW w:w="9072" w:type="dxa"/>
            <w:gridSpan w:val="3"/>
          </w:tcPr>
          <w:p w14:paraId="310509E4" w14:textId="77777777" w:rsidR="00D06EE9" w:rsidRPr="00AB5A62" w:rsidRDefault="00D06EE9" w:rsidP="006F3835">
            <w:r w:rsidRPr="00AB5A62">
              <w:rPr>
                <w:b/>
                <w:bCs/>
              </w:rPr>
              <w:t>1.3 Notices and other Communications</w:t>
            </w:r>
          </w:p>
        </w:tc>
      </w:tr>
      <w:tr w:rsidR="00D06EE9" w:rsidRPr="00AB5A62" w14:paraId="6BE95F3A" w14:textId="77777777" w:rsidTr="59F18F15">
        <w:trPr>
          <w:trHeight w:val="850"/>
        </w:trPr>
        <w:tc>
          <w:tcPr>
            <w:tcW w:w="2172" w:type="dxa"/>
          </w:tcPr>
          <w:p w14:paraId="5CE2AB0A" w14:textId="77777777" w:rsidR="00D06EE9" w:rsidRPr="00AB5A62" w:rsidRDefault="00D06EE9" w:rsidP="006F3835">
            <w:r w:rsidRPr="00AB5A62">
              <w:t>1.3.1(c) Communication</w:t>
            </w:r>
          </w:p>
        </w:tc>
        <w:tc>
          <w:tcPr>
            <w:tcW w:w="6900" w:type="dxa"/>
            <w:gridSpan w:val="2"/>
          </w:tcPr>
          <w:p w14:paraId="6DFBB205" w14:textId="7166A2F2" w:rsidR="00D06EE9" w:rsidRPr="00AB5A62" w:rsidRDefault="00CA7A33" w:rsidP="006F3835">
            <w:r w:rsidRPr="00604646">
              <w:rPr>
                <w:lang w:val="en-US"/>
              </w:rPr>
              <w:t xml:space="preserve">e-mail subject to document to be </w:t>
            </w:r>
            <w:r w:rsidRPr="00604646">
              <w:rPr>
                <w:rStyle w:val="fontstyle01"/>
                <w:rFonts w:ascii="Arial" w:hAnsi="Arial"/>
                <w:sz w:val="20"/>
                <w:szCs w:val="20"/>
                <w:lang w:val="en-US"/>
              </w:rPr>
              <w:t>electronically signed with a qualified electronic signature within the meaning of EU Regulation No 910/2014 (“</w:t>
            </w:r>
            <w:proofErr w:type="spellStart"/>
            <w:r w:rsidRPr="00604646">
              <w:rPr>
                <w:rStyle w:val="fontstyle21"/>
                <w:rFonts w:ascii="Arial" w:hAnsi="Arial"/>
                <w:sz w:val="20"/>
                <w:szCs w:val="20"/>
                <w:lang w:val="en-US"/>
              </w:rPr>
              <w:t>eIDAS</w:t>
            </w:r>
            <w:proofErr w:type="spellEnd"/>
            <w:r w:rsidRPr="00604646">
              <w:rPr>
                <w:rStyle w:val="fontstyle21"/>
                <w:rFonts w:ascii="Arial" w:hAnsi="Arial"/>
                <w:sz w:val="20"/>
                <w:szCs w:val="20"/>
                <w:lang w:val="en-US"/>
              </w:rPr>
              <w:t xml:space="preserve"> Regulation</w:t>
            </w:r>
            <w:r w:rsidRPr="00604646">
              <w:rPr>
                <w:rStyle w:val="fontstyle31"/>
                <w:rFonts w:ascii="Arial" w:hAnsi="Arial"/>
                <w:sz w:val="20"/>
                <w:szCs w:val="20"/>
                <w:lang w:val="en-US"/>
              </w:rPr>
              <w:t>”</w:t>
            </w:r>
            <w:r w:rsidRPr="00604646">
              <w:rPr>
                <w:rStyle w:val="fontstyle01"/>
                <w:rFonts w:ascii="Arial" w:hAnsi="Arial"/>
                <w:sz w:val="20"/>
                <w:szCs w:val="20"/>
                <w:lang w:val="en-US"/>
              </w:rPr>
              <w:t>).</w:t>
            </w:r>
          </w:p>
        </w:tc>
      </w:tr>
      <w:tr w:rsidR="00D06EE9" w:rsidRPr="00AB5A62" w14:paraId="0E80CB7E" w14:textId="77777777" w:rsidTr="59F18F15">
        <w:trPr>
          <w:trHeight w:val="414"/>
        </w:trPr>
        <w:tc>
          <w:tcPr>
            <w:tcW w:w="9072" w:type="dxa"/>
            <w:gridSpan w:val="3"/>
          </w:tcPr>
          <w:p w14:paraId="72F7262F" w14:textId="77777777" w:rsidR="00D06EE9" w:rsidRPr="00AB5A62" w:rsidRDefault="00D06EE9" w:rsidP="006F3835">
            <w:r w:rsidRPr="00AB5A62">
              <w:t>1 .3.1 (d) Address for communications</w:t>
            </w:r>
          </w:p>
        </w:tc>
      </w:tr>
      <w:tr w:rsidR="00D06EE9" w:rsidRPr="00A352BE" w14:paraId="4162B6B8" w14:textId="77777777" w:rsidTr="59F18F15">
        <w:trPr>
          <w:trHeight w:val="850"/>
        </w:trPr>
        <w:tc>
          <w:tcPr>
            <w:tcW w:w="2172" w:type="dxa"/>
          </w:tcPr>
          <w:p w14:paraId="7E0B6255" w14:textId="77777777" w:rsidR="00D06EE9" w:rsidRPr="00AB5A62" w:rsidRDefault="00D06EE9" w:rsidP="006F3835">
            <w:r w:rsidRPr="00AB5A62">
              <w:t>Client's address:</w:t>
            </w:r>
          </w:p>
        </w:tc>
        <w:tc>
          <w:tcPr>
            <w:tcW w:w="6900" w:type="dxa"/>
            <w:gridSpan w:val="2"/>
          </w:tcPr>
          <w:p w14:paraId="5154AE65" w14:textId="039068CF" w:rsidR="001A53A8" w:rsidRPr="00A352BE" w:rsidRDefault="00DC4E68" w:rsidP="006F3835">
            <w:pPr>
              <w:rPr>
                <w:bCs/>
                <w:lang w:val="it-IT"/>
              </w:rPr>
            </w:pPr>
            <w:r w:rsidRPr="00A352BE">
              <w:rPr>
                <w:bCs/>
                <w:lang w:val="it-IT"/>
              </w:rPr>
              <w:t>Satekles iela 2B, Riga, LV-1050, Latvia</w:t>
            </w:r>
            <w:r w:rsidR="001A53A8" w:rsidRPr="00A352BE">
              <w:rPr>
                <w:bCs/>
                <w:lang w:val="it-IT"/>
              </w:rPr>
              <w:t xml:space="preserve"> </w:t>
            </w:r>
          </w:p>
          <w:p w14:paraId="15C8549D" w14:textId="5B778B84" w:rsidR="00D06EE9" w:rsidRPr="00A352BE" w:rsidRDefault="001A53A8" w:rsidP="006F3835">
            <w:pPr>
              <w:rPr>
                <w:lang w:val="it-IT"/>
              </w:rPr>
            </w:pPr>
            <w:r w:rsidRPr="00A352BE">
              <w:rPr>
                <w:lang w:val="it-IT"/>
              </w:rPr>
              <w:t xml:space="preserve">e-mail: </w:t>
            </w:r>
            <w:r w:rsidRPr="00140FCC">
              <w:rPr>
                <w:color w:val="000000" w:themeColor="text1"/>
              </w:rPr>
              <w:fldChar w:fldCharType="begin"/>
            </w:r>
            <w:r w:rsidRPr="00140FCC">
              <w:rPr>
                <w:color w:val="000000" w:themeColor="text1"/>
              </w:rPr>
              <w:instrText>HYPERLINK "mailto:info@railbaltica.org"</w:instrText>
            </w:r>
            <w:r w:rsidRPr="00140FCC">
              <w:rPr>
                <w:color w:val="000000" w:themeColor="text1"/>
              </w:rPr>
            </w:r>
            <w:r w:rsidRPr="00140FCC">
              <w:rPr>
                <w:color w:val="000000" w:themeColor="text1"/>
              </w:rPr>
              <w:fldChar w:fldCharType="separate"/>
            </w:r>
            <w:r w:rsidR="00140FCC" w:rsidRPr="00140FCC">
              <w:rPr>
                <w:rStyle w:val="Hyperlink"/>
                <w:color w:val="000000" w:themeColor="text1"/>
                <w:u w:val="none"/>
                <w:lang w:val="it-IT"/>
              </w:rPr>
              <w:t>[.]</w:t>
            </w:r>
            <w:r w:rsidRPr="00140FCC">
              <w:rPr>
                <w:color w:val="000000" w:themeColor="text1"/>
              </w:rPr>
              <w:fldChar w:fldCharType="end"/>
            </w:r>
          </w:p>
        </w:tc>
      </w:tr>
      <w:tr w:rsidR="00D06EE9" w:rsidRPr="001A53A8" w14:paraId="58EAE89B" w14:textId="77777777" w:rsidTr="59F18F15">
        <w:trPr>
          <w:trHeight w:val="454"/>
        </w:trPr>
        <w:tc>
          <w:tcPr>
            <w:tcW w:w="2172" w:type="dxa"/>
          </w:tcPr>
          <w:p w14:paraId="03119063" w14:textId="77777777" w:rsidR="00D06EE9" w:rsidRPr="001A53A8" w:rsidRDefault="00D06EE9" w:rsidP="006F3835">
            <w:pPr>
              <w:rPr>
                <w:highlight w:val="yellow"/>
              </w:rPr>
            </w:pPr>
            <w:r w:rsidRPr="000E1A52">
              <w:t>Consultant's address:</w:t>
            </w:r>
          </w:p>
        </w:tc>
        <w:tc>
          <w:tcPr>
            <w:tcW w:w="6900" w:type="dxa"/>
            <w:gridSpan w:val="2"/>
          </w:tcPr>
          <w:p w14:paraId="53DCCE80" w14:textId="561FDEDA" w:rsidR="00D06EE9" w:rsidRPr="001A53A8" w:rsidRDefault="00845876" w:rsidP="006F3835">
            <w:pPr>
              <w:rPr>
                <w:highlight w:val="yellow"/>
              </w:rPr>
            </w:pPr>
            <w:r>
              <w:rPr>
                <w:lang w:val="en-US"/>
              </w:rPr>
              <w:t>[.]</w:t>
            </w:r>
          </w:p>
        </w:tc>
      </w:tr>
      <w:tr w:rsidR="00D06EE9" w:rsidRPr="00A352BE" w14:paraId="11D1C404" w14:textId="77777777" w:rsidTr="59F18F15">
        <w:trPr>
          <w:trHeight w:val="454"/>
        </w:trPr>
        <w:tc>
          <w:tcPr>
            <w:tcW w:w="2172" w:type="dxa"/>
          </w:tcPr>
          <w:p w14:paraId="68747383" w14:textId="77777777" w:rsidR="00D06EE9" w:rsidRPr="001A53A8" w:rsidRDefault="00D06EE9" w:rsidP="006F3835">
            <w:pPr>
              <w:rPr>
                <w:highlight w:val="yellow"/>
              </w:rPr>
            </w:pPr>
          </w:p>
        </w:tc>
        <w:tc>
          <w:tcPr>
            <w:tcW w:w="6900" w:type="dxa"/>
            <w:gridSpan w:val="2"/>
          </w:tcPr>
          <w:p w14:paraId="56804487" w14:textId="4789BAAE" w:rsidR="00D06EE9" w:rsidRPr="00A352BE" w:rsidRDefault="000E1A52" w:rsidP="006F3835">
            <w:pPr>
              <w:rPr>
                <w:highlight w:val="yellow"/>
                <w:lang w:val="it-IT"/>
              </w:rPr>
            </w:pPr>
            <w:r w:rsidRPr="00A352BE">
              <w:rPr>
                <w:lang w:val="it-IT"/>
              </w:rPr>
              <w:t xml:space="preserve">e-mail: </w:t>
            </w:r>
            <w:r w:rsidR="00845876">
              <w:rPr>
                <w:lang w:val="it-IT"/>
              </w:rPr>
              <w:t>[.]</w:t>
            </w:r>
          </w:p>
        </w:tc>
      </w:tr>
      <w:tr w:rsidR="00D06EE9" w:rsidRPr="00AB5A62" w14:paraId="30182904" w14:textId="77777777" w:rsidTr="59F18F15">
        <w:trPr>
          <w:trHeight w:val="414"/>
        </w:trPr>
        <w:tc>
          <w:tcPr>
            <w:tcW w:w="9072" w:type="dxa"/>
            <w:gridSpan w:val="3"/>
          </w:tcPr>
          <w:p w14:paraId="2474CE39" w14:textId="77777777" w:rsidR="00D06EE9" w:rsidRPr="00AB5A62" w:rsidRDefault="00D06EE9" w:rsidP="006F3835">
            <w:r w:rsidRPr="00AB5A62">
              <w:rPr>
                <w:b/>
                <w:bCs/>
              </w:rPr>
              <w:t>1.4 Law and Language</w:t>
            </w:r>
          </w:p>
        </w:tc>
      </w:tr>
      <w:tr w:rsidR="00D06EE9" w:rsidRPr="00AB5A62" w14:paraId="020670E4" w14:textId="77777777" w:rsidTr="59F18F15">
        <w:trPr>
          <w:trHeight w:val="454"/>
        </w:trPr>
        <w:tc>
          <w:tcPr>
            <w:tcW w:w="2172" w:type="dxa"/>
          </w:tcPr>
          <w:p w14:paraId="29EA3CCC" w14:textId="77777777" w:rsidR="00D06EE9" w:rsidRPr="00AB5A62" w:rsidRDefault="00D06EE9" w:rsidP="006F3835">
            <w:r w:rsidRPr="00AB5A62">
              <w:lastRenderedPageBreak/>
              <w:t xml:space="preserve">1.4.1 Law governing Agreement </w:t>
            </w:r>
          </w:p>
        </w:tc>
        <w:tc>
          <w:tcPr>
            <w:tcW w:w="6900" w:type="dxa"/>
            <w:gridSpan w:val="2"/>
          </w:tcPr>
          <w:p w14:paraId="1A2B1662" w14:textId="1B78A352" w:rsidR="00D06EE9" w:rsidRPr="00AB5A62" w:rsidRDefault="0028149A" w:rsidP="006F3835">
            <w:r w:rsidRPr="00AB5A62">
              <w:t xml:space="preserve">Laws of the Republic of </w:t>
            </w:r>
            <w:r w:rsidR="00D06EE9" w:rsidRPr="00AB5A62">
              <w:t>Lithuania</w:t>
            </w:r>
          </w:p>
        </w:tc>
      </w:tr>
      <w:tr w:rsidR="00D06EE9" w:rsidRPr="00AB5A62" w14:paraId="0786F2C8" w14:textId="77777777" w:rsidTr="59F18F15">
        <w:trPr>
          <w:trHeight w:val="454"/>
        </w:trPr>
        <w:tc>
          <w:tcPr>
            <w:tcW w:w="2172" w:type="dxa"/>
          </w:tcPr>
          <w:p w14:paraId="4C2592A6" w14:textId="77777777" w:rsidR="00D06EE9" w:rsidRPr="00AB5A62" w:rsidRDefault="00D06EE9" w:rsidP="006F3835">
            <w:r w:rsidRPr="00AB5A62">
              <w:t xml:space="preserve">1.4.2 Ruling language of Agreement </w:t>
            </w:r>
          </w:p>
        </w:tc>
        <w:tc>
          <w:tcPr>
            <w:tcW w:w="6900" w:type="dxa"/>
            <w:gridSpan w:val="2"/>
          </w:tcPr>
          <w:p w14:paraId="5877D082" w14:textId="6C12D056" w:rsidR="00D06EE9" w:rsidRPr="00AB5A62" w:rsidRDefault="00D06EE9" w:rsidP="006F3835">
            <w:r w:rsidRPr="00AB5A62">
              <w:t>English</w:t>
            </w:r>
          </w:p>
        </w:tc>
      </w:tr>
      <w:tr w:rsidR="00D06EE9" w:rsidRPr="00AB5A62" w14:paraId="5355520A" w14:textId="77777777" w:rsidTr="59F18F15">
        <w:trPr>
          <w:trHeight w:val="454"/>
        </w:trPr>
        <w:tc>
          <w:tcPr>
            <w:tcW w:w="2172" w:type="dxa"/>
          </w:tcPr>
          <w:p w14:paraId="5F1C972E" w14:textId="77777777" w:rsidR="00D06EE9" w:rsidRPr="00AB5A62" w:rsidRDefault="00D06EE9" w:rsidP="006F3835">
            <w:r w:rsidRPr="00AB5A62">
              <w:t xml:space="preserve">1.4.3 Language for communications </w:t>
            </w:r>
          </w:p>
        </w:tc>
        <w:tc>
          <w:tcPr>
            <w:tcW w:w="6900" w:type="dxa"/>
            <w:gridSpan w:val="2"/>
          </w:tcPr>
          <w:p w14:paraId="66E0A636" w14:textId="0E827DB2" w:rsidR="00D06EE9" w:rsidRPr="00AB5A62" w:rsidRDefault="00D06EE9" w:rsidP="006F3835">
            <w:r w:rsidRPr="00AB5A62">
              <w:t>English</w:t>
            </w:r>
          </w:p>
        </w:tc>
      </w:tr>
      <w:tr w:rsidR="00D06EE9" w:rsidRPr="00AB5A62" w14:paraId="291E55A0" w14:textId="77777777" w:rsidTr="59F18F15">
        <w:trPr>
          <w:trHeight w:val="414"/>
        </w:trPr>
        <w:tc>
          <w:tcPr>
            <w:tcW w:w="9072" w:type="dxa"/>
            <w:gridSpan w:val="3"/>
          </w:tcPr>
          <w:p w14:paraId="0B391D1B" w14:textId="77777777" w:rsidR="00D06EE9" w:rsidRPr="00AB5A62" w:rsidRDefault="00D06EE9" w:rsidP="006F3835">
            <w:pPr>
              <w:rPr>
                <w:b/>
                <w:bCs/>
              </w:rPr>
            </w:pPr>
            <w:r w:rsidRPr="00AB5A62">
              <w:rPr>
                <w:b/>
                <w:bCs/>
              </w:rPr>
              <w:t>1.8 Confidentiality</w:t>
            </w:r>
          </w:p>
        </w:tc>
      </w:tr>
      <w:tr w:rsidR="00D06EE9" w:rsidRPr="00AB5A62" w14:paraId="1778711F" w14:textId="77777777" w:rsidTr="59F18F15">
        <w:trPr>
          <w:trHeight w:val="454"/>
        </w:trPr>
        <w:tc>
          <w:tcPr>
            <w:tcW w:w="2172" w:type="dxa"/>
          </w:tcPr>
          <w:p w14:paraId="0BC7932D" w14:textId="77777777" w:rsidR="00D06EE9" w:rsidRPr="00AB5A62" w:rsidRDefault="00D06EE9" w:rsidP="006F3835">
            <w:r w:rsidRPr="00AB5A62">
              <w:t xml:space="preserve">1.8.3 Period for expiry of confidentiality </w:t>
            </w:r>
          </w:p>
        </w:tc>
        <w:tc>
          <w:tcPr>
            <w:tcW w:w="6900" w:type="dxa"/>
            <w:gridSpan w:val="2"/>
          </w:tcPr>
          <w:p w14:paraId="0265D3BB" w14:textId="4A8A890E" w:rsidR="00D06EE9" w:rsidRPr="00AB5A62" w:rsidRDefault="0071095A" w:rsidP="006F3835">
            <w:r>
              <w:t>2 years</w:t>
            </w:r>
          </w:p>
        </w:tc>
      </w:tr>
      <w:tr w:rsidR="00D06EE9" w:rsidRPr="00AB5A62" w14:paraId="2D3318F0" w14:textId="77777777" w:rsidTr="59F18F15">
        <w:trPr>
          <w:trHeight w:val="414"/>
        </w:trPr>
        <w:tc>
          <w:tcPr>
            <w:tcW w:w="9072" w:type="dxa"/>
            <w:gridSpan w:val="3"/>
          </w:tcPr>
          <w:p w14:paraId="029870FC" w14:textId="77777777" w:rsidR="00D06EE9" w:rsidRPr="00AB5A62" w:rsidRDefault="00D06EE9" w:rsidP="006F3835">
            <w:pPr>
              <w:rPr>
                <w:b/>
                <w:bCs/>
              </w:rPr>
            </w:pPr>
            <w:r w:rsidRPr="00AB5A62">
              <w:rPr>
                <w:b/>
                <w:bCs/>
              </w:rPr>
              <w:t>1.9 Publication</w:t>
            </w:r>
          </w:p>
        </w:tc>
      </w:tr>
      <w:tr w:rsidR="00D06EE9" w:rsidRPr="00AB5A62" w14:paraId="6FDD67A8" w14:textId="77777777" w:rsidTr="59F18F15">
        <w:trPr>
          <w:trHeight w:val="850"/>
        </w:trPr>
        <w:tc>
          <w:tcPr>
            <w:tcW w:w="2172" w:type="dxa"/>
          </w:tcPr>
          <w:p w14:paraId="1C507B2B" w14:textId="77777777" w:rsidR="00D06EE9" w:rsidRPr="00AB5A62" w:rsidRDefault="00D06EE9" w:rsidP="006F3835">
            <w:r w:rsidRPr="00AB5A62">
              <w:t xml:space="preserve">1.9.1 Publication restrictions </w:t>
            </w:r>
          </w:p>
        </w:tc>
        <w:tc>
          <w:tcPr>
            <w:tcW w:w="6900" w:type="dxa"/>
            <w:gridSpan w:val="2"/>
          </w:tcPr>
          <w:p w14:paraId="380340E5" w14:textId="34B6C6FE" w:rsidR="00D06EE9" w:rsidRPr="00AB5A62" w:rsidRDefault="0037046A" w:rsidP="006F3835">
            <w:r w:rsidRPr="00D02C49">
              <w:t>within two (2) years of completion of the Services or termination of the Agreement (whichever is the earlier)</w:t>
            </w:r>
          </w:p>
        </w:tc>
      </w:tr>
      <w:tr w:rsidR="00D06EE9" w:rsidRPr="00AB5A62" w14:paraId="1FD04B31" w14:textId="77777777" w:rsidTr="59F18F15">
        <w:trPr>
          <w:trHeight w:val="414"/>
        </w:trPr>
        <w:tc>
          <w:tcPr>
            <w:tcW w:w="9072" w:type="dxa"/>
            <w:gridSpan w:val="3"/>
          </w:tcPr>
          <w:p w14:paraId="12353F76" w14:textId="77777777" w:rsidR="00D06EE9" w:rsidRPr="00AB5A62" w:rsidRDefault="00D06EE9" w:rsidP="006F3835">
            <w:pPr>
              <w:rPr>
                <w:b/>
                <w:bCs/>
              </w:rPr>
            </w:pPr>
            <w:r w:rsidRPr="00AB5A62">
              <w:rPr>
                <w:b/>
                <w:bCs/>
              </w:rPr>
              <w:t>3.10 Performance Security</w:t>
            </w:r>
          </w:p>
        </w:tc>
      </w:tr>
      <w:tr w:rsidR="00D06EE9" w:rsidRPr="00AB5A62" w14:paraId="7433C622" w14:textId="77777777" w:rsidTr="59F18F15">
        <w:trPr>
          <w:trHeight w:val="850"/>
        </w:trPr>
        <w:tc>
          <w:tcPr>
            <w:tcW w:w="2172" w:type="dxa"/>
          </w:tcPr>
          <w:p w14:paraId="14E1488E" w14:textId="77777777" w:rsidR="00D06EE9" w:rsidRPr="00652538" w:rsidRDefault="00D06EE9" w:rsidP="006F3835"/>
        </w:tc>
        <w:tc>
          <w:tcPr>
            <w:tcW w:w="6900" w:type="dxa"/>
            <w:gridSpan w:val="2"/>
          </w:tcPr>
          <w:p w14:paraId="21A93A71" w14:textId="5E091508" w:rsidR="00D06EE9" w:rsidRPr="00652538" w:rsidRDefault="7B265C10" w:rsidP="006F3835">
            <w:r w:rsidRPr="00652538">
              <w:t>1</w:t>
            </w:r>
            <w:r w:rsidR="4ED1B242" w:rsidRPr="00652538">
              <w:t>0</w:t>
            </w:r>
            <w:r w:rsidRPr="00652538">
              <w:t xml:space="preserve">% of total Remuneration </w:t>
            </w:r>
            <w:r w:rsidR="2E8D1E12" w:rsidRPr="00652538">
              <w:t xml:space="preserve">for </w:t>
            </w:r>
            <w:r w:rsidR="335BAA18" w:rsidRPr="00652538">
              <w:t>each Design Priority Section</w:t>
            </w:r>
          </w:p>
        </w:tc>
      </w:tr>
      <w:tr w:rsidR="00D06EE9" w:rsidRPr="00AB5A62" w14:paraId="19893B6B" w14:textId="581C3794" w:rsidTr="59F18F15">
        <w:trPr>
          <w:trHeight w:val="850"/>
        </w:trPr>
        <w:tc>
          <w:tcPr>
            <w:tcW w:w="8836" w:type="dxa"/>
            <w:gridSpan w:val="2"/>
          </w:tcPr>
          <w:p w14:paraId="4181543B" w14:textId="6E43F067" w:rsidR="00D06EE9" w:rsidRPr="00652538" w:rsidRDefault="00D06EE9" w:rsidP="006F3835">
            <w:pPr>
              <w:rPr>
                <w:b/>
                <w:bCs/>
              </w:rPr>
            </w:pPr>
            <w:r w:rsidRPr="00652538">
              <w:rPr>
                <w:b/>
                <w:bCs/>
              </w:rPr>
              <w:t>7.3 Application for Payment</w:t>
            </w:r>
          </w:p>
        </w:tc>
        <w:tc>
          <w:tcPr>
            <w:tcW w:w="236" w:type="dxa"/>
          </w:tcPr>
          <w:p w14:paraId="4D8D1137" w14:textId="77777777" w:rsidR="00D06EE9" w:rsidRPr="00AB5A62" w:rsidRDefault="00D06EE9" w:rsidP="006F3835"/>
        </w:tc>
      </w:tr>
      <w:tr w:rsidR="00D06EE9" w:rsidRPr="00A352BE" w14:paraId="21B23A16" w14:textId="77777777" w:rsidTr="59F18F15">
        <w:trPr>
          <w:gridAfter w:val="1"/>
          <w:wAfter w:w="236" w:type="dxa"/>
          <w:trHeight w:val="454"/>
        </w:trPr>
        <w:tc>
          <w:tcPr>
            <w:tcW w:w="2172" w:type="dxa"/>
          </w:tcPr>
          <w:p w14:paraId="78399178" w14:textId="1DB8F987" w:rsidR="00D06EE9" w:rsidRPr="00652538" w:rsidRDefault="00D06EE9" w:rsidP="006F3835">
            <w:r w:rsidRPr="00652538">
              <w:t>Address for submission of Application for Payment</w:t>
            </w:r>
          </w:p>
        </w:tc>
        <w:tc>
          <w:tcPr>
            <w:tcW w:w="6664" w:type="dxa"/>
          </w:tcPr>
          <w:p w14:paraId="42678B6E" w14:textId="0F569C7A" w:rsidR="00D06EE9" w:rsidRPr="00A352BE" w:rsidRDefault="00AE76B1" w:rsidP="006F3835">
            <w:pPr>
              <w:rPr>
                <w:lang w:val="it-IT"/>
              </w:rPr>
            </w:pPr>
            <w:r w:rsidRPr="00A352BE">
              <w:rPr>
                <w:lang w:val="it-IT"/>
              </w:rPr>
              <w:t xml:space="preserve">e-mail: </w:t>
            </w:r>
            <w:r w:rsidR="000127B5" w:rsidRPr="00845876">
              <w:rPr>
                <w:color w:val="000000" w:themeColor="text1"/>
              </w:rPr>
              <w:fldChar w:fldCharType="begin"/>
            </w:r>
            <w:r w:rsidR="000127B5" w:rsidRPr="00845876">
              <w:rPr>
                <w:color w:val="000000" w:themeColor="text1"/>
              </w:rPr>
              <w:instrText>HYPERLINK "mailto:sigitas.tamkunas@ltginfra.lt"</w:instrText>
            </w:r>
            <w:r w:rsidR="000127B5" w:rsidRPr="00845876">
              <w:rPr>
                <w:color w:val="000000" w:themeColor="text1"/>
              </w:rPr>
            </w:r>
            <w:r w:rsidR="000127B5" w:rsidRPr="00845876">
              <w:rPr>
                <w:color w:val="000000" w:themeColor="text1"/>
              </w:rPr>
              <w:fldChar w:fldCharType="separate"/>
            </w:r>
            <w:r w:rsidR="00845876" w:rsidRPr="00845876">
              <w:rPr>
                <w:rStyle w:val="Hyperlink"/>
                <w:color w:val="000000" w:themeColor="text1"/>
                <w:u w:val="none"/>
                <w:lang w:val="it-IT"/>
              </w:rPr>
              <w:t>[.]</w:t>
            </w:r>
            <w:r w:rsidR="000127B5" w:rsidRPr="00845876">
              <w:rPr>
                <w:color w:val="000000" w:themeColor="text1"/>
              </w:rPr>
              <w:fldChar w:fldCharType="end"/>
            </w:r>
          </w:p>
          <w:p w14:paraId="538EA08E" w14:textId="1DBF7576" w:rsidR="000127B5" w:rsidRPr="00A352BE" w:rsidRDefault="000127B5" w:rsidP="006F3835">
            <w:pPr>
              <w:rPr>
                <w:lang w:val="it-IT"/>
              </w:rPr>
            </w:pPr>
          </w:p>
        </w:tc>
      </w:tr>
      <w:tr w:rsidR="00D06EE9" w:rsidRPr="00AB5A62" w14:paraId="1274984C" w14:textId="77777777" w:rsidTr="59F18F15">
        <w:trPr>
          <w:gridAfter w:val="1"/>
          <w:wAfter w:w="236" w:type="dxa"/>
          <w:trHeight w:val="850"/>
        </w:trPr>
        <w:tc>
          <w:tcPr>
            <w:tcW w:w="8836" w:type="dxa"/>
            <w:gridSpan w:val="2"/>
          </w:tcPr>
          <w:p w14:paraId="56BC5779" w14:textId="0C7DD6DC" w:rsidR="00D06EE9" w:rsidRPr="00652538" w:rsidRDefault="00D06EE9" w:rsidP="006F3835">
            <w:pPr>
              <w:rPr>
                <w:b/>
                <w:bCs/>
              </w:rPr>
            </w:pPr>
            <w:r w:rsidRPr="00652538">
              <w:rPr>
                <w:b/>
                <w:bCs/>
              </w:rPr>
              <w:t>7.5 Issue of Payment Certificates</w:t>
            </w:r>
          </w:p>
        </w:tc>
      </w:tr>
      <w:tr w:rsidR="00D06EE9" w:rsidRPr="00A352BE" w14:paraId="27830F8C" w14:textId="77777777" w:rsidTr="59F18F15">
        <w:trPr>
          <w:gridAfter w:val="1"/>
          <w:wAfter w:w="236" w:type="dxa"/>
          <w:trHeight w:val="454"/>
        </w:trPr>
        <w:tc>
          <w:tcPr>
            <w:tcW w:w="2172" w:type="dxa"/>
          </w:tcPr>
          <w:p w14:paraId="3731E966" w14:textId="4F28D391" w:rsidR="00D06EE9" w:rsidRPr="00652538" w:rsidRDefault="00D06EE9" w:rsidP="006F3835">
            <w:r w:rsidRPr="00652538">
              <w:t>Recipient of Invoice</w:t>
            </w:r>
          </w:p>
        </w:tc>
        <w:tc>
          <w:tcPr>
            <w:tcW w:w="6664" w:type="dxa"/>
          </w:tcPr>
          <w:p w14:paraId="10D3C6EC" w14:textId="516B574E" w:rsidR="00D06EE9" w:rsidRPr="00A352BE" w:rsidRDefault="00845876" w:rsidP="006F3835">
            <w:pPr>
              <w:rPr>
                <w:lang w:val="it-IT"/>
              </w:rPr>
            </w:pPr>
            <w:r>
              <w:rPr>
                <w:lang w:val="it-IT"/>
              </w:rPr>
              <w:t>[.]</w:t>
            </w:r>
          </w:p>
        </w:tc>
      </w:tr>
      <w:tr w:rsidR="00D06EE9" w:rsidRPr="00A352BE" w14:paraId="645DD1A3" w14:textId="77777777" w:rsidTr="59F18F15">
        <w:trPr>
          <w:gridAfter w:val="1"/>
          <w:wAfter w:w="236" w:type="dxa"/>
          <w:trHeight w:val="454"/>
        </w:trPr>
        <w:tc>
          <w:tcPr>
            <w:tcW w:w="2172" w:type="dxa"/>
          </w:tcPr>
          <w:p w14:paraId="1E035F32" w14:textId="21568DF8" w:rsidR="00D06EE9" w:rsidRPr="00652538" w:rsidRDefault="00D06EE9" w:rsidP="006F3835">
            <w:r w:rsidRPr="00652538">
              <w:t>Address for submission of Invoice</w:t>
            </w:r>
          </w:p>
        </w:tc>
        <w:tc>
          <w:tcPr>
            <w:tcW w:w="6664" w:type="dxa"/>
          </w:tcPr>
          <w:p w14:paraId="0267D4DD" w14:textId="4579E8D1" w:rsidR="00D06EE9" w:rsidRPr="00A352BE" w:rsidRDefault="000127B5" w:rsidP="006F3835">
            <w:pPr>
              <w:rPr>
                <w:lang w:val="it-IT"/>
              </w:rPr>
            </w:pPr>
            <w:r w:rsidRPr="00A352BE">
              <w:rPr>
                <w:lang w:val="it-IT"/>
              </w:rPr>
              <w:t xml:space="preserve">e-mail: </w:t>
            </w:r>
            <w:r w:rsidRPr="00845876">
              <w:rPr>
                <w:color w:val="000000" w:themeColor="text1"/>
              </w:rPr>
              <w:fldChar w:fldCharType="begin"/>
            </w:r>
            <w:r w:rsidRPr="00845876">
              <w:rPr>
                <w:color w:val="000000" w:themeColor="text1"/>
              </w:rPr>
              <w:instrText>HYPERLINK "mailto:sigitas.tamkunas@ltginfra.lt"</w:instrText>
            </w:r>
            <w:r w:rsidRPr="00845876">
              <w:rPr>
                <w:color w:val="000000" w:themeColor="text1"/>
              </w:rPr>
            </w:r>
            <w:r w:rsidRPr="00845876">
              <w:rPr>
                <w:color w:val="000000" w:themeColor="text1"/>
              </w:rPr>
              <w:fldChar w:fldCharType="separate"/>
            </w:r>
            <w:r w:rsidR="00845876" w:rsidRPr="00845876">
              <w:rPr>
                <w:rStyle w:val="Hyperlink"/>
                <w:color w:val="000000" w:themeColor="text1"/>
                <w:u w:val="none"/>
                <w:lang w:val="it-IT"/>
              </w:rPr>
              <w:t>[.]</w:t>
            </w:r>
            <w:r w:rsidRPr="00845876">
              <w:rPr>
                <w:color w:val="000000" w:themeColor="text1"/>
              </w:rPr>
              <w:fldChar w:fldCharType="end"/>
            </w:r>
          </w:p>
        </w:tc>
      </w:tr>
      <w:tr w:rsidR="00D06EE9" w:rsidRPr="00AB5A62" w14:paraId="0E8D8047" w14:textId="77777777" w:rsidTr="59F18F15">
        <w:trPr>
          <w:trHeight w:val="414"/>
        </w:trPr>
        <w:tc>
          <w:tcPr>
            <w:tcW w:w="9072" w:type="dxa"/>
            <w:gridSpan w:val="3"/>
          </w:tcPr>
          <w:p w14:paraId="709E9380" w14:textId="77777777" w:rsidR="00D06EE9" w:rsidRPr="00AB5A62" w:rsidRDefault="00D06EE9" w:rsidP="006F3835">
            <w:pPr>
              <w:rPr>
                <w:b/>
                <w:bCs/>
              </w:rPr>
            </w:pPr>
            <w:r w:rsidRPr="00AB5A62">
              <w:rPr>
                <w:b/>
                <w:bCs/>
              </w:rPr>
              <w:t>8.2 Duration of Liability</w:t>
            </w:r>
          </w:p>
        </w:tc>
      </w:tr>
      <w:tr w:rsidR="00D06EE9" w:rsidRPr="00AB5A62" w14:paraId="4E469804" w14:textId="77777777" w:rsidTr="59F18F15">
        <w:trPr>
          <w:trHeight w:val="454"/>
        </w:trPr>
        <w:tc>
          <w:tcPr>
            <w:tcW w:w="2172" w:type="dxa"/>
          </w:tcPr>
          <w:p w14:paraId="657ED11F" w14:textId="77777777" w:rsidR="00D06EE9" w:rsidRPr="00AB5A62" w:rsidRDefault="00D06EE9" w:rsidP="006F3835">
            <w:pPr>
              <w:rPr>
                <w:highlight w:val="yellow"/>
              </w:rPr>
            </w:pPr>
            <w:r w:rsidRPr="00AB5A62">
              <w:t>8.2.1 Period of Liability</w:t>
            </w:r>
          </w:p>
        </w:tc>
        <w:tc>
          <w:tcPr>
            <w:tcW w:w="6900" w:type="dxa"/>
            <w:gridSpan w:val="2"/>
          </w:tcPr>
          <w:p w14:paraId="4D298E58" w14:textId="290267A9" w:rsidR="00D06EE9" w:rsidRPr="00AB5A62" w:rsidRDefault="00D06EE9" w:rsidP="006F3835">
            <w:r w:rsidRPr="00AB5A62">
              <w:t>[</w:t>
            </w:r>
            <w:proofErr w:type="gramStart"/>
            <w:r w:rsidRPr="00AB5A62">
              <w:t xml:space="preserve">Period] </w:t>
            </w:r>
            <w:r w:rsidR="00B47DA8" w:rsidRPr="00AB5A62">
              <w:t xml:space="preserve"> </w:t>
            </w:r>
            <w:r w:rsidRPr="00AB5A62">
              <w:t>1</w:t>
            </w:r>
            <w:r w:rsidR="00B47DA8" w:rsidRPr="00AB5A62">
              <w:t>0</w:t>
            </w:r>
            <w:proofErr w:type="gramEnd"/>
            <w:r w:rsidRPr="00AB5A62">
              <w:t xml:space="preserve"> years</w:t>
            </w:r>
            <w:r w:rsidR="00B47DA8" w:rsidRPr="00AB5A62">
              <w:t xml:space="preserve"> after Completion of Services</w:t>
            </w:r>
          </w:p>
        </w:tc>
      </w:tr>
      <w:tr w:rsidR="00D06EE9" w:rsidRPr="00AB5A62" w14:paraId="6919D4C5" w14:textId="77777777" w:rsidTr="59F18F15">
        <w:trPr>
          <w:trHeight w:val="414"/>
        </w:trPr>
        <w:tc>
          <w:tcPr>
            <w:tcW w:w="9072" w:type="dxa"/>
            <w:gridSpan w:val="3"/>
          </w:tcPr>
          <w:p w14:paraId="0542A753" w14:textId="77777777" w:rsidR="00D06EE9" w:rsidRPr="00AB5A62" w:rsidRDefault="00D06EE9" w:rsidP="006F3835">
            <w:pPr>
              <w:rPr>
                <w:b/>
                <w:bCs/>
              </w:rPr>
            </w:pPr>
            <w:r w:rsidRPr="00AB5A62">
              <w:rPr>
                <w:b/>
                <w:bCs/>
              </w:rPr>
              <w:t>8.3 Limit of Liability</w:t>
            </w:r>
          </w:p>
        </w:tc>
      </w:tr>
      <w:tr w:rsidR="00D06EE9" w:rsidRPr="00AB5A62" w14:paraId="7640BD5E" w14:textId="77777777" w:rsidTr="59F18F15">
        <w:trPr>
          <w:trHeight w:val="454"/>
        </w:trPr>
        <w:tc>
          <w:tcPr>
            <w:tcW w:w="2172" w:type="dxa"/>
          </w:tcPr>
          <w:p w14:paraId="1F047D8F" w14:textId="01C05AD7" w:rsidR="00D06EE9" w:rsidRPr="00AB5A62" w:rsidRDefault="00D06EE9" w:rsidP="006F3835">
            <w:r w:rsidRPr="00AB5A62">
              <w:t>8.3.</w:t>
            </w:r>
            <w:r w:rsidR="00B54931" w:rsidRPr="00AB5A62">
              <w:t>3</w:t>
            </w:r>
            <w:r w:rsidRPr="00AB5A62">
              <w:t xml:space="preserve"> Limit of Liability</w:t>
            </w:r>
          </w:p>
        </w:tc>
        <w:tc>
          <w:tcPr>
            <w:tcW w:w="6900" w:type="dxa"/>
            <w:gridSpan w:val="2"/>
          </w:tcPr>
          <w:p w14:paraId="0C1021F1" w14:textId="2908A950" w:rsidR="00D06EE9" w:rsidRPr="00AB5A62" w:rsidRDefault="00D06EE9" w:rsidP="006F3835">
            <w:r w:rsidRPr="00AB5A62">
              <w:t xml:space="preserve">[Percentage] </w:t>
            </w:r>
          </w:p>
          <w:p w14:paraId="1734E060" w14:textId="5E20D064" w:rsidR="00064A1D" w:rsidRPr="00AB5A62" w:rsidRDefault="00064A1D" w:rsidP="006F3835">
            <w:pPr>
              <w:spacing w:after="0"/>
            </w:pPr>
            <w:r w:rsidRPr="00AB5A62">
              <w:t xml:space="preserve">Consultant - </w:t>
            </w:r>
            <w:r w:rsidR="000672E5" w:rsidRPr="00AB5A62">
              <w:t>6</w:t>
            </w:r>
            <w:r w:rsidR="00D06EE9" w:rsidRPr="00AB5A62">
              <w:t>0%</w:t>
            </w:r>
            <w:r w:rsidRPr="00AB5A62">
              <w:t xml:space="preserve"> (</w:t>
            </w:r>
            <w:r w:rsidR="000672E5" w:rsidRPr="00AB5A62">
              <w:t>sixty</w:t>
            </w:r>
            <w:r w:rsidRPr="00AB5A62">
              <w:t xml:space="preserve"> percent)</w:t>
            </w:r>
            <w:r w:rsidR="00D06EE9" w:rsidRPr="00AB5A62">
              <w:t xml:space="preserve"> in the Aggregate of the Remuneration</w:t>
            </w:r>
          </w:p>
          <w:p w14:paraId="3E6F01AB" w14:textId="77777777" w:rsidR="00064A1D" w:rsidRPr="00AB5A62" w:rsidRDefault="00064A1D" w:rsidP="006F3835">
            <w:pPr>
              <w:spacing w:after="0"/>
            </w:pPr>
          </w:p>
          <w:p w14:paraId="0A519152" w14:textId="5B123901" w:rsidR="00D06EE9" w:rsidRPr="00AB5A62" w:rsidRDefault="00064A1D" w:rsidP="006F3835">
            <w:pPr>
              <w:spacing w:after="0"/>
            </w:pPr>
            <w:r w:rsidRPr="00AB5A62">
              <w:t xml:space="preserve">Client – </w:t>
            </w:r>
            <w:r w:rsidR="000672E5" w:rsidRPr="00AB5A62">
              <w:t>1</w:t>
            </w:r>
            <w:r w:rsidRPr="00AB5A62">
              <w:t>0% (</w:t>
            </w:r>
            <w:r w:rsidR="000672E5" w:rsidRPr="00AB5A62">
              <w:t>ten</w:t>
            </w:r>
            <w:r w:rsidRPr="00AB5A62">
              <w:t xml:space="preserve"> percent) in the Aggregate of the Remuneration</w:t>
            </w:r>
          </w:p>
        </w:tc>
      </w:tr>
    </w:tbl>
    <w:p w14:paraId="780414FA" w14:textId="2CD0DD08" w:rsidR="001D18FB" w:rsidRPr="00AB5A62" w:rsidRDefault="001D18FB" w:rsidP="006F3835"/>
    <w:tbl>
      <w:tblPr>
        <w:tblStyle w:val="TableGrid"/>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23"/>
        <w:gridCol w:w="521"/>
        <w:gridCol w:w="2503"/>
        <w:gridCol w:w="3024"/>
      </w:tblGrid>
      <w:tr w:rsidR="008E4272" w:rsidRPr="00AB5A62" w14:paraId="212DEA76" w14:textId="77777777" w:rsidTr="1EA14C4E">
        <w:trPr>
          <w:trHeight w:val="414"/>
        </w:trPr>
        <w:tc>
          <w:tcPr>
            <w:tcW w:w="9071" w:type="dxa"/>
            <w:gridSpan w:val="4"/>
          </w:tcPr>
          <w:p w14:paraId="2CADC366" w14:textId="1147513C" w:rsidR="008E4272" w:rsidRPr="00AB5A62" w:rsidRDefault="008E4272" w:rsidP="006F3835">
            <w:pPr>
              <w:rPr>
                <w:b/>
                <w:bCs/>
              </w:rPr>
            </w:pPr>
            <w:r w:rsidRPr="00AB5A62">
              <w:rPr>
                <w:b/>
                <w:bCs/>
              </w:rPr>
              <w:lastRenderedPageBreak/>
              <w:t>9 Insurance</w:t>
            </w:r>
          </w:p>
        </w:tc>
      </w:tr>
      <w:tr w:rsidR="00D476E1" w:rsidRPr="00AB5A62" w14:paraId="73A47B60" w14:textId="77777777" w:rsidTr="1EA14C4E">
        <w:trPr>
          <w:trHeight w:val="454"/>
        </w:trPr>
        <w:tc>
          <w:tcPr>
            <w:tcW w:w="9071" w:type="dxa"/>
            <w:gridSpan w:val="4"/>
          </w:tcPr>
          <w:p w14:paraId="029D9D34" w14:textId="6FC97811" w:rsidR="00D476E1" w:rsidRPr="00AB5A62" w:rsidRDefault="00D476E1" w:rsidP="006F3835">
            <w:r w:rsidRPr="00AB5A62">
              <w:t xml:space="preserve">9.1.1 Insurances to be taken out by </w:t>
            </w:r>
            <w:proofErr w:type="gramStart"/>
            <w:r w:rsidRPr="00AB5A62">
              <w:t>Consultant</w:t>
            </w:r>
            <w:proofErr w:type="gramEnd"/>
          </w:p>
        </w:tc>
      </w:tr>
      <w:tr w:rsidR="008E4272" w:rsidRPr="00AB5A62" w14:paraId="1062882A" w14:textId="77777777" w:rsidTr="1EA14C4E">
        <w:trPr>
          <w:trHeight w:val="454"/>
        </w:trPr>
        <w:tc>
          <w:tcPr>
            <w:tcW w:w="3544" w:type="dxa"/>
            <w:gridSpan w:val="2"/>
          </w:tcPr>
          <w:p w14:paraId="081E0785" w14:textId="47C2F01E" w:rsidR="008E4272" w:rsidRPr="00AB5A62" w:rsidRDefault="008E4272" w:rsidP="006F3835">
            <w:r w:rsidRPr="00AB5A62">
              <w:t>Professional</w:t>
            </w:r>
            <w:r w:rsidR="00604534" w:rsidRPr="00AB5A62">
              <w:t xml:space="preserve"> civil liability</w:t>
            </w:r>
            <w:r w:rsidRPr="00AB5A62">
              <w:t xml:space="preserve"> Insurance</w:t>
            </w:r>
          </w:p>
        </w:tc>
        <w:tc>
          <w:tcPr>
            <w:tcW w:w="5527" w:type="dxa"/>
            <w:gridSpan w:val="2"/>
          </w:tcPr>
          <w:p w14:paraId="03132441" w14:textId="3620CDEE" w:rsidR="008E4272" w:rsidRPr="00AB5A62" w:rsidRDefault="008E4272" w:rsidP="006F3835">
            <w:r w:rsidRPr="00AB5A62">
              <w:t xml:space="preserve">[Amount] </w:t>
            </w:r>
            <w:r w:rsidR="00663165">
              <w:t>EUR </w:t>
            </w:r>
            <w:r w:rsidR="00521588">
              <w:t>5</w:t>
            </w:r>
            <w:r w:rsidR="00663165">
              <w:t>,000,000</w:t>
            </w:r>
          </w:p>
        </w:tc>
      </w:tr>
      <w:tr w:rsidR="008E4272" w:rsidRPr="00AB5A62" w14:paraId="70B41DA8" w14:textId="77777777" w:rsidTr="1EA14C4E">
        <w:trPr>
          <w:trHeight w:val="454"/>
        </w:trPr>
        <w:tc>
          <w:tcPr>
            <w:tcW w:w="3544" w:type="dxa"/>
            <w:gridSpan w:val="2"/>
            <w:tcBorders>
              <w:bottom w:val="single" w:sz="4" w:space="0" w:color="auto"/>
            </w:tcBorders>
          </w:tcPr>
          <w:p w14:paraId="2F0E6FBB" w14:textId="24BD309E" w:rsidR="008E4272" w:rsidRPr="00AB5A62" w:rsidRDefault="0018442A" w:rsidP="006F3835">
            <w:r w:rsidRPr="00AB5A62">
              <w:t xml:space="preserve">General </w:t>
            </w:r>
            <w:r w:rsidR="008E4272" w:rsidRPr="00AB5A62">
              <w:t>Liability Insurance</w:t>
            </w:r>
          </w:p>
        </w:tc>
        <w:tc>
          <w:tcPr>
            <w:tcW w:w="5527" w:type="dxa"/>
            <w:gridSpan w:val="2"/>
            <w:tcBorders>
              <w:bottom w:val="single" w:sz="4" w:space="0" w:color="auto"/>
            </w:tcBorders>
          </w:tcPr>
          <w:p w14:paraId="57E11374" w14:textId="00971C77" w:rsidR="008E4272" w:rsidRPr="00AB5A62" w:rsidRDefault="008E4272" w:rsidP="006F3835">
            <w:r w:rsidRPr="00AB5A62">
              <w:t>[Amount]</w:t>
            </w:r>
            <w:r w:rsidR="003F5CC2">
              <w:t xml:space="preserve"> EUR</w:t>
            </w:r>
            <w:r w:rsidR="00663165">
              <w:t> </w:t>
            </w:r>
            <w:r w:rsidR="003F5CC2">
              <w:t>2,000,000</w:t>
            </w:r>
          </w:p>
        </w:tc>
      </w:tr>
      <w:tr w:rsidR="001D18FB" w:rsidRPr="00AB5A62" w14:paraId="0C19B9AC" w14:textId="77777777" w:rsidTr="1EA14C4E">
        <w:trPr>
          <w:trHeight w:val="81"/>
        </w:trPr>
        <w:tc>
          <w:tcPr>
            <w:tcW w:w="302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1F431E" w14:textId="295F22D1" w:rsidR="001D18FB" w:rsidRPr="00AB5A62" w:rsidRDefault="00C1383B" w:rsidP="006F3835">
            <w:r w:rsidRPr="00AB5A62">
              <w:t>E</w:t>
            </w:r>
            <w:r w:rsidR="001D18FB" w:rsidRPr="00AB5A62">
              <w:t>vent</w:t>
            </w:r>
          </w:p>
        </w:tc>
        <w:tc>
          <w:tcPr>
            <w:tcW w:w="302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5E8ADF" w14:textId="630A2BC7" w:rsidR="001D18FB" w:rsidRPr="00AB5A62" w:rsidRDefault="00C1383B" w:rsidP="006F3835">
            <w:r w:rsidRPr="00AB5A62">
              <w:t>C</w:t>
            </w:r>
            <w:r w:rsidR="001D18FB" w:rsidRPr="00AB5A62">
              <w:t>over</w:t>
            </w:r>
          </w:p>
        </w:tc>
        <w:tc>
          <w:tcPr>
            <w:tcW w:w="30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E57C4" w14:textId="1355E9F3" w:rsidR="001D18FB" w:rsidRPr="00AB5A62" w:rsidRDefault="00C1383B" w:rsidP="006F3835">
            <w:r w:rsidRPr="00AB5A62">
              <w:t>P</w:t>
            </w:r>
            <w:r w:rsidR="001D18FB" w:rsidRPr="00AB5A62">
              <w:t xml:space="preserve">eriod following Completion of the whole of the </w:t>
            </w:r>
            <w:r w:rsidR="001849BF" w:rsidRPr="00AB5A62">
              <w:t>S</w:t>
            </w:r>
            <w:r w:rsidR="001D18FB" w:rsidRPr="00AB5A62">
              <w:t xml:space="preserve">ervices or earlier </w:t>
            </w:r>
            <w:r w:rsidR="001849BF" w:rsidRPr="00AB5A62">
              <w:t>T</w:t>
            </w:r>
            <w:r w:rsidR="001D18FB" w:rsidRPr="00AB5A62">
              <w:t>ermination</w:t>
            </w:r>
          </w:p>
        </w:tc>
      </w:tr>
      <w:tr w:rsidR="001D18FB" w:rsidRPr="00AB5A62" w14:paraId="6367152B" w14:textId="77777777" w:rsidTr="1EA14C4E">
        <w:trPr>
          <w:trHeight w:val="79"/>
        </w:trPr>
        <w:tc>
          <w:tcPr>
            <w:tcW w:w="3023" w:type="dxa"/>
            <w:tcBorders>
              <w:top w:val="single" w:sz="4" w:space="0" w:color="auto"/>
              <w:left w:val="single" w:sz="4" w:space="0" w:color="auto"/>
              <w:bottom w:val="single" w:sz="4" w:space="0" w:color="auto"/>
              <w:right w:val="single" w:sz="4" w:space="0" w:color="auto"/>
            </w:tcBorders>
          </w:tcPr>
          <w:p w14:paraId="0D05E9C3" w14:textId="46150EA9" w:rsidR="001D18FB" w:rsidRPr="00AB5A62" w:rsidRDefault="001D18FB" w:rsidP="006F3835">
            <w:r w:rsidRPr="00AB5A62">
              <w:t xml:space="preserve">failure of the Consultant to use the skill and care normally used by professionals providing services </w:t>
            </w:r>
            <w:proofErr w:type="gramStart"/>
            <w:r w:rsidRPr="00AB5A62">
              <w:t>similar to</w:t>
            </w:r>
            <w:proofErr w:type="gramEnd"/>
            <w:r w:rsidRPr="00AB5A62">
              <w:t xml:space="preserve"> the services</w:t>
            </w:r>
          </w:p>
        </w:tc>
        <w:tc>
          <w:tcPr>
            <w:tcW w:w="3024" w:type="dxa"/>
            <w:gridSpan w:val="2"/>
            <w:tcBorders>
              <w:top w:val="single" w:sz="4" w:space="0" w:color="auto"/>
              <w:left w:val="single" w:sz="4" w:space="0" w:color="auto"/>
              <w:bottom w:val="single" w:sz="4" w:space="0" w:color="auto"/>
              <w:right w:val="single" w:sz="4" w:space="0" w:color="auto"/>
            </w:tcBorders>
          </w:tcPr>
          <w:p w14:paraId="36E583C1" w14:textId="7CA66555" w:rsidR="001D18FB" w:rsidRPr="00AB5A62" w:rsidRDefault="000D7A9E" w:rsidP="006F3835">
            <w:r>
              <w:t>EUR</w:t>
            </w:r>
            <w:r w:rsidR="00FE5D49">
              <w:t> </w:t>
            </w:r>
            <w:r w:rsidR="00521588">
              <w:t>5 </w:t>
            </w:r>
            <w:r w:rsidR="00FE5D49">
              <w:t>000 000</w:t>
            </w:r>
            <w:r w:rsidR="001D18FB" w:rsidRPr="00AB5A62">
              <w:t xml:space="preserve"> in respect of each claim, without limit to the number of claims</w:t>
            </w:r>
          </w:p>
        </w:tc>
        <w:tc>
          <w:tcPr>
            <w:tcW w:w="3024" w:type="dxa"/>
            <w:tcBorders>
              <w:top w:val="single" w:sz="4" w:space="0" w:color="auto"/>
              <w:left w:val="single" w:sz="4" w:space="0" w:color="auto"/>
              <w:bottom w:val="single" w:sz="4" w:space="0" w:color="auto"/>
              <w:right w:val="single" w:sz="4" w:space="0" w:color="auto"/>
            </w:tcBorders>
          </w:tcPr>
          <w:p w14:paraId="2321D14C" w14:textId="17A59331" w:rsidR="001D18FB" w:rsidRPr="00AB5A62" w:rsidRDefault="6060FD5C" w:rsidP="006F3835">
            <w:r w:rsidRPr="00AB5A62">
              <w:t xml:space="preserve">10 </w:t>
            </w:r>
            <w:r w:rsidR="001D18FB" w:rsidRPr="00AB5A62">
              <w:t>years</w:t>
            </w:r>
          </w:p>
        </w:tc>
      </w:tr>
      <w:tr w:rsidR="001D18FB" w:rsidRPr="00AB5A62" w14:paraId="20DB4F38" w14:textId="77777777" w:rsidTr="1EA14C4E">
        <w:trPr>
          <w:trHeight w:val="79"/>
        </w:trPr>
        <w:tc>
          <w:tcPr>
            <w:tcW w:w="3023" w:type="dxa"/>
            <w:tcBorders>
              <w:top w:val="single" w:sz="4" w:space="0" w:color="auto"/>
              <w:left w:val="single" w:sz="4" w:space="0" w:color="auto"/>
              <w:bottom w:val="single" w:sz="4" w:space="0" w:color="auto"/>
              <w:right w:val="single" w:sz="4" w:space="0" w:color="auto"/>
            </w:tcBorders>
          </w:tcPr>
          <w:p w14:paraId="45B04559" w14:textId="171F825E" w:rsidR="001D18FB" w:rsidRPr="00AB5A62" w:rsidRDefault="001D18FB" w:rsidP="006F3835">
            <w:r w:rsidRPr="00AB5A62">
              <w:t xml:space="preserve">death of or bodily injury to a person (not an employee of the Consultant) or loss of or damage to property resulting from an action or failure to </w:t>
            </w:r>
            <w:proofErr w:type="gramStart"/>
            <w:r w:rsidRPr="00AB5A62">
              <w:t>take action</w:t>
            </w:r>
            <w:proofErr w:type="gramEnd"/>
            <w:r w:rsidRPr="00AB5A62">
              <w:t xml:space="preserve"> by the Consultant</w:t>
            </w:r>
          </w:p>
        </w:tc>
        <w:tc>
          <w:tcPr>
            <w:tcW w:w="3024" w:type="dxa"/>
            <w:gridSpan w:val="2"/>
            <w:tcBorders>
              <w:top w:val="single" w:sz="4" w:space="0" w:color="auto"/>
              <w:left w:val="single" w:sz="4" w:space="0" w:color="auto"/>
              <w:bottom w:val="single" w:sz="4" w:space="0" w:color="auto"/>
              <w:right w:val="single" w:sz="4" w:space="0" w:color="auto"/>
            </w:tcBorders>
          </w:tcPr>
          <w:p w14:paraId="166131BD" w14:textId="77777777" w:rsidR="001D18FB" w:rsidRPr="00AB5A62" w:rsidRDefault="001D18FB" w:rsidP="006F3835"/>
        </w:tc>
        <w:tc>
          <w:tcPr>
            <w:tcW w:w="3024" w:type="dxa"/>
            <w:tcBorders>
              <w:top w:val="single" w:sz="4" w:space="0" w:color="auto"/>
              <w:left w:val="single" w:sz="4" w:space="0" w:color="auto"/>
              <w:bottom w:val="single" w:sz="4" w:space="0" w:color="auto"/>
              <w:right w:val="single" w:sz="4" w:space="0" w:color="auto"/>
            </w:tcBorders>
          </w:tcPr>
          <w:p w14:paraId="04A3F42F" w14:textId="54CE61DF" w:rsidR="001D18FB" w:rsidRPr="00AB5A62" w:rsidRDefault="001D18FB" w:rsidP="006F3835"/>
        </w:tc>
      </w:tr>
      <w:tr w:rsidR="001D18FB" w:rsidRPr="00AB5A62" w14:paraId="3F134ECA" w14:textId="77777777" w:rsidTr="1EA14C4E">
        <w:trPr>
          <w:trHeight w:val="79"/>
        </w:trPr>
        <w:tc>
          <w:tcPr>
            <w:tcW w:w="3023" w:type="dxa"/>
            <w:tcBorders>
              <w:top w:val="single" w:sz="4" w:space="0" w:color="auto"/>
              <w:left w:val="single" w:sz="4" w:space="0" w:color="auto"/>
              <w:bottom w:val="single" w:sz="4" w:space="0" w:color="auto"/>
              <w:right w:val="single" w:sz="4" w:space="0" w:color="auto"/>
            </w:tcBorders>
          </w:tcPr>
          <w:p w14:paraId="7B901F42" w14:textId="1764B851" w:rsidR="001D18FB" w:rsidRPr="00AB5A62" w:rsidRDefault="003B60C7" w:rsidP="006F3835">
            <w:r w:rsidRPr="00AB5A62">
              <w:t>Eur</w:t>
            </w:r>
            <w:r w:rsidR="00166450" w:rsidRPr="00AB5A62">
              <w:t>o</w:t>
            </w:r>
            <w:r w:rsidR="00D44E19" w:rsidRPr="00AB5A62">
              <w:t xml:space="preserve"> </w:t>
            </w:r>
            <w:r w:rsidR="0091306F">
              <w:t>5 000 000</w:t>
            </w:r>
            <w:r w:rsidR="001D18FB" w:rsidRPr="00AB5A62">
              <w:t xml:space="preserve"> in respect of each claim, without limit to the number of claims</w:t>
            </w:r>
          </w:p>
        </w:tc>
        <w:tc>
          <w:tcPr>
            <w:tcW w:w="3024" w:type="dxa"/>
            <w:gridSpan w:val="2"/>
            <w:tcBorders>
              <w:top w:val="single" w:sz="4" w:space="0" w:color="auto"/>
              <w:left w:val="single" w:sz="4" w:space="0" w:color="auto"/>
              <w:bottom w:val="single" w:sz="4" w:space="0" w:color="auto"/>
              <w:right w:val="single" w:sz="4" w:space="0" w:color="auto"/>
            </w:tcBorders>
          </w:tcPr>
          <w:p w14:paraId="630C18F1" w14:textId="43DDA540" w:rsidR="001D18FB" w:rsidRPr="00AB5A62" w:rsidRDefault="001D18FB" w:rsidP="006F3835"/>
        </w:tc>
        <w:tc>
          <w:tcPr>
            <w:tcW w:w="3024" w:type="dxa"/>
            <w:tcBorders>
              <w:top w:val="single" w:sz="4" w:space="0" w:color="auto"/>
              <w:left w:val="single" w:sz="4" w:space="0" w:color="auto"/>
              <w:bottom w:val="single" w:sz="4" w:space="0" w:color="auto"/>
              <w:right w:val="single" w:sz="4" w:space="0" w:color="auto"/>
            </w:tcBorders>
          </w:tcPr>
          <w:p w14:paraId="187AEE43" w14:textId="750C7FCF" w:rsidR="001D18FB" w:rsidRPr="00AB5A62" w:rsidRDefault="001D18FB" w:rsidP="006F3835"/>
        </w:tc>
      </w:tr>
      <w:tr w:rsidR="008E4272" w:rsidRPr="00AB5A62" w14:paraId="3BD4F4C9" w14:textId="77777777" w:rsidTr="1EA14C4E">
        <w:trPr>
          <w:trHeight w:val="414"/>
        </w:trPr>
        <w:tc>
          <w:tcPr>
            <w:tcW w:w="9071" w:type="dxa"/>
            <w:gridSpan w:val="4"/>
            <w:tcBorders>
              <w:top w:val="single" w:sz="4" w:space="0" w:color="auto"/>
            </w:tcBorders>
          </w:tcPr>
          <w:p w14:paraId="48E2B20A" w14:textId="77777777" w:rsidR="008E4272" w:rsidRPr="00AB5A62" w:rsidRDefault="008E4272" w:rsidP="006F3835">
            <w:pPr>
              <w:rPr>
                <w:b/>
                <w:bCs/>
              </w:rPr>
            </w:pPr>
            <w:r w:rsidRPr="00AB5A62">
              <w:rPr>
                <w:b/>
                <w:bCs/>
              </w:rPr>
              <w:t>10 Disputes and Arbitration</w:t>
            </w:r>
          </w:p>
        </w:tc>
      </w:tr>
      <w:tr w:rsidR="008E4272" w:rsidRPr="00AB5A62" w14:paraId="45563841" w14:textId="77777777" w:rsidTr="1EA14C4E">
        <w:trPr>
          <w:trHeight w:val="850"/>
        </w:trPr>
        <w:tc>
          <w:tcPr>
            <w:tcW w:w="3544" w:type="dxa"/>
            <w:gridSpan w:val="2"/>
          </w:tcPr>
          <w:p w14:paraId="73BFA3F9" w14:textId="6BE5DECA" w:rsidR="008E4272" w:rsidRPr="00AB5A62" w:rsidRDefault="008E4272" w:rsidP="006F3835">
            <w:r w:rsidRPr="00AB5A62">
              <w:t>10.</w:t>
            </w:r>
            <w:r w:rsidR="000C71C6" w:rsidRPr="00AB5A62">
              <w:t>6</w:t>
            </w:r>
            <w:r w:rsidRPr="00AB5A62">
              <w:t>.1 Arbitration rules</w:t>
            </w:r>
          </w:p>
        </w:tc>
        <w:tc>
          <w:tcPr>
            <w:tcW w:w="5527" w:type="dxa"/>
            <w:gridSpan w:val="2"/>
          </w:tcPr>
          <w:p w14:paraId="1E1FCF08" w14:textId="3E939D04" w:rsidR="008E4272" w:rsidRPr="00AB5A62" w:rsidRDefault="008E4272" w:rsidP="00C53DD4">
            <w:r w:rsidRPr="00AB5A62">
              <w:t>International Chamber of Commerce</w:t>
            </w:r>
          </w:p>
        </w:tc>
      </w:tr>
      <w:tr w:rsidR="008E4272" w:rsidRPr="00AB5A62" w14:paraId="47475E0E" w14:textId="77777777" w:rsidTr="1EA14C4E">
        <w:trPr>
          <w:trHeight w:val="850"/>
        </w:trPr>
        <w:tc>
          <w:tcPr>
            <w:tcW w:w="3544" w:type="dxa"/>
            <w:gridSpan w:val="2"/>
          </w:tcPr>
          <w:p w14:paraId="17B8E0FE" w14:textId="6CA0D4CE" w:rsidR="008E4272" w:rsidRPr="00AB5A62" w:rsidRDefault="008E4272" w:rsidP="006F3835">
            <w:r w:rsidRPr="00AB5A62">
              <w:t>10.</w:t>
            </w:r>
            <w:r w:rsidR="000C71C6" w:rsidRPr="00AB5A62">
              <w:t>6</w:t>
            </w:r>
            <w:r w:rsidRPr="00AB5A62">
              <w:t>.1 Language of arbitration</w:t>
            </w:r>
          </w:p>
        </w:tc>
        <w:tc>
          <w:tcPr>
            <w:tcW w:w="5527" w:type="dxa"/>
            <w:gridSpan w:val="2"/>
          </w:tcPr>
          <w:p w14:paraId="2A9C3FC6" w14:textId="3FFB7E8A" w:rsidR="008E4272" w:rsidRPr="00AB5A62" w:rsidRDefault="008E4272" w:rsidP="006F3835">
            <w:r w:rsidRPr="00AB5A62">
              <w:t xml:space="preserve">[Language] </w:t>
            </w:r>
            <w:r w:rsidR="00AB4D68">
              <w:t>English</w:t>
            </w:r>
          </w:p>
        </w:tc>
      </w:tr>
    </w:tbl>
    <w:p w14:paraId="2FD40829" w14:textId="77777777" w:rsidR="008E4272" w:rsidRPr="00AB5A62" w:rsidRDefault="008E4272" w:rsidP="006F3835"/>
    <w:p w14:paraId="4A47FD1C" w14:textId="77777777" w:rsidR="00536DCE" w:rsidRPr="00AB5A62" w:rsidRDefault="00536DCE" w:rsidP="006F3835">
      <w:pPr>
        <w:spacing w:after="160"/>
      </w:pPr>
      <w:r w:rsidRPr="00AB5A62">
        <w:br w:type="page"/>
      </w:r>
    </w:p>
    <w:p w14:paraId="6E81CA36" w14:textId="60BAB80C" w:rsidR="00B12A1A" w:rsidRPr="00AB5A62" w:rsidRDefault="00891695" w:rsidP="006F3835">
      <w:pPr>
        <w:pStyle w:val="DocType"/>
        <w:spacing w:before="280"/>
        <w:outlineLvl w:val="1"/>
      </w:pPr>
      <w:r w:rsidRPr="00AB5A62">
        <w:lastRenderedPageBreak/>
        <w:t>Part B – Additional or Amended Clauses</w:t>
      </w:r>
    </w:p>
    <w:p w14:paraId="42726135" w14:textId="58E8A877" w:rsidR="005C3C8E" w:rsidRPr="00AB5A62" w:rsidRDefault="005C3C8E" w:rsidP="006F3835">
      <w:pPr>
        <w:pStyle w:val="Heading2"/>
        <w:numPr>
          <w:ilvl w:val="1"/>
          <w:numId w:val="79"/>
        </w:numPr>
        <w:spacing w:line="240" w:lineRule="auto"/>
      </w:pPr>
      <w:bookmarkStart w:id="3" w:name="_Hlk129601707"/>
      <w:r w:rsidRPr="00AB5A62">
        <w:t>D</w:t>
      </w:r>
      <w:r w:rsidR="007A5C6B" w:rsidRPr="00AB5A62">
        <w:t>efinitions</w:t>
      </w:r>
    </w:p>
    <w:bookmarkEnd w:id="3"/>
    <w:tbl>
      <w:tblPr>
        <w:tblStyle w:val="TableGrid"/>
        <w:tblW w:w="0" w:type="auto"/>
        <w:tblLayout w:type="fixed"/>
        <w:tblLook w:val="04A0" w:firstRow="1" w:lastRow="0" w:firstColumn="1" w:lastColumn="0" w:noHBand="0" w:noVBand="1"/>
      </w:tblPr>
      <w:tblGrid>
        <w:gridCol w:w="421"/>
        <w:gridCol w:w="2268"/>
        <w:gridCol w:w="6371"/>
      </w:tblGrid>
      <w:tr w:rsidR="00C8315D" w:rsidRPr="00AB5A62" w14:paraId="414AF9BA" w14:textId="77777777" w:rsidTr="192AB9E5">
        <w:tc>
          <w:tcPr>
            <w:tcW w:w="421" w:type="dxa"/>
          </w:tcPr>
          <w:p w14:paraId="4EDE7212" w14:textId="77777777" w:rsidR="0028774E" w:rsidRPr="00AB5A62" w:rsidRDefault="0028774E" w:rsidP="006F3835">
            <w:pPr>
              <w:pStyle w:val="Paragraph"/>
              <w:numPr>
                <w:ilvl w:val="0"/>
                <w:numId w:val="0"/>
              </w:numPr>
              <w:spacing w:line="240" w:lineRule="auto"/>
              <w:outlineLvl w:val="2"/>
            </w:pPr>
          </w:p>
        </w:tc>
        <w:tc>
          <w:tcPr>
            <w:tcW w:w="2268" w:type="dxa"/>
          </w:tcPr>
          <w:p w14:paraId="46CAEE83" w14:textId="39973C07" w:rsidR="0028774E" w:rsidRPr="00AB5A62" w:rsidRDefault="00785605" w:rsidP="006F3835">
            <w:pPr>
              <w:pStyle w:val="Paragraph"/>
              <w:numPr>
                <w:ilvl w:val="0"/>
                <w:numId w:val="0"/>
              </w:numPr>
              <w:spacing w:line="240" w:lineRule="auto"/>
              <w:jc w:val="left"/>
              <w:outlineLvl w:val="2"/>
              <w:rPr>
                <w:b/>
                <w:bCs/>
              </w:rPr>
            </w:pPr>
            <w:r w:rsidRPr="00AB5A62">
              <w:rPr>
                <w:b/>
                <w:bCs/>
              </w:rPr>
              <w:t xml:space="preserve">1.1.1 </w:t>
            </w:r>
            <w:r w:rsidR="004825EC" w:rsidRPr="00AB5A62">
              <w:rPr>
                <w:b/>
                <w:bCs/>
              </w:rPr>
              <w:t>“</w:t>
            </w:r>
            <w:r w:rsidR="00530011" w:rsidRPr="00AB5A62">
              <w:rPr>
                <w:b/>
                <w:bCs/>
              </w:rPr>
              <w:t>Agreement</w:t>
            </w:r>
            <w:r w:rsidR="004825EC" w:rsidRPr="00AB5A62">
              <w:rPr>
                <w:b/>
                <w:bCs/>
              </w:rPr>
              <w:t>”</w:t>
            </w:r>
          </w:p>
        </w:tc>
        <w:tc>
          <w:tcPr>
            <w:tcW w:w="6371" w:type="dxa"/>
          </w:tcPr>
          <w:p w14:paraId="2F782BC2" w14:textId="71E33D76" w:rsidR="007C5D1C" w:rsidRPr="00AB5A62" w:rsidRDefault="00310CAE" w:rsidP="00573F12">
            <w:pPr>
              <w:pStyle w:val="Paragraph"/>
              <w:numPr>
                <w:ilvl w:val="0"/>
                <w:numId w:val="0"/>
              </w:numPr>
              <w:spacing w:line="240" w:lineRule="auto"/>
              <w:outlineLvl w:val="2"/>
              <w:rPr>
                <w:i/>
                <w:iCs/>
              </w:rPr>
            </w:pPr>
            <w:r w:rsidRPr="00AB5A62">
              <w:rPr>
                <w:i/>
                <w:iCs/>
              </w:rPr>
              <w:t xml:space="preserve">From the </w:t>
            </w:r>
            <w:r w:rsidR="00A733AA" w:rsidRPr="00AB5A62">
              <w:rPr>
                <w:i/>
                <w:iCs/>
              </w:rPr>
              <w:t xml:space="preserve">third line </w:t>
            </w:r>
            <w:r w:rsidR="0071612F" w:rsidRPr="00AB5A62">
              <w:rPr>
                <w:i/>
                <w:iCs/>
              </w:rPr>
              <w:t xml:space="preserve">after the comma </w:t>
            </w:r>
            <w:r w:rsidR="00B668F0" w:rsidRPr="00AB5A62">
              <w:rPr>
                <w:i/>
                <w:iCs/>
              </w:rPr>
              <w:t>dele</w:t>
            </w:r>
            <w:r w:rsidR="007C5D1C" w:rsidRPr="00AB5A62">
              <w:rPr>
                <w:i/>
                <w:iCs/>
              </w:rPr>
              <w:t>te</w:t>
            </w:r>
            <w:r w:rsidR="00837A19" w:rsidRPr="00AB5A62">
              <w:rPr>
                <w:i/>
                <w:iCs/>
              </w:rPr>
              <w:t>:</w:t>
            </w:r>
          </w:p>
          <w:p w14:paraId="043993DB" w14:textId="70113DD0" w:rsidR="000F29CB" w:rsidRPr="00AB5A62" w:rsidRDefault="00042B95" w:rsidP="00573F12">
            <w:pPr>
              <w:pStyle w:val="Paragraph"/>
              <w:numPr>
                <w:ilvl w:val="0"/>
                <w:numId w:val="0"/>
              </w:numPr>
              <w:spacing w:line="240" w:lineRule="auto"/>
              <w:outlineLvl w:val="2"/>
            </w:pPr>
            <w:r w:rsidRPr="00AB5A62">
              <w:t>“</w:t>
            </w:r>
            <w:r w:rsidR="000F29CB" w:rsidRPr="00AB5A62">
              <w:t>Appendix 1 [Scope of Services], Appendix 2 [Personnel, Equipment, Facilities and Services of Others to be Provided by the Client],</w:t>
            </w:r>
            <w:r w:rsidR="005F6AB2" w:rsidRPr="00AB5A62">
              <w:t xml:space="preserve"> Appendix 3 [Programme], Appendix 4 [Remuneration and Payment]</w:t>
            </w:r>
            <w:r w:rsidR="000F29CB" w:rsidRPr="00AB5A62">
              <w:t>, and Appendix 5 [Rules for Adjudication]</w:t>
            </w:r>
            <w:r w:rsidR="007F7761" w:rsidRPr="00AB5A62">
              <w:t xml:space="preserve"> and any letters of offer and acceptance attached </w:t>
            </w:r>
            <w:r w:rsidRPr="00AB5A62">
              <w:t xml:space="preserve">to </w:t>
            </w:r>
            <w:r w:rsidR="007F7761" w:rsidRPr="00AB5A62">
              <w:t>any of the above.</w:t>
            </w:r>
            <w:r w:rsidRPr="00AB5A62">
              <w:t>”</w:t>
            </w:r>
          </w:p>
          <w:p w14:paraId="71B0A391" w14:textId="35E23971" w:rsidR="007C5D1C" w:rsidRPr="00AB5A62" w:rsidRDefault="007C5D1C" w:rsidP="00573F12">
            <w:pPr>
              <w:pStyle w:val="Paragraph"/>
              <w:numPr>
                <w:ilvl w:val="0"/>
                <w:numId w:val="0"/>
              </w:numPr>
              <w:spacing w:line="240" w:lineRule="auto"/>
              <w:outlineLvl w:val="2"/>
              <w:rPr>
                <w:i/>
                <w:iCs/>
              </w:rPr>
            </w:pPr>
            <w:r w:rsidRPr="00AB5A62">
              <w:rPr>
                <w:i/>
                <w:iCs/>
              </w:rPr>
              <w:t>And replace with</w:t>
            </w:r>
            <w:r w:rsidR="00837A19" w:rsidRPr="00AB5A62">
              <w:rPr>
                <w:i/>
                <w:iCs/>
              </w:rPr>
              <w:t>:</w:t>
            </w:r>
          </w:p>
          <w:p w14:paraId="722CF1F3" w14:textId="2E32570A" w:rsidR="0028774E" w:rsidRPr="00AB5A62" w:rsidRDefault="2C4BEE0B" w:rsidP="008E17AD">
            <w:pPr>
              <w:pStyle w:val="Paragraph"/>
              <w:numPr>
                <w:ilvl w:val="0"/>
                <w:numId w:val="0"/>
              </w:numPr>
              <w:spacing w:line="240" w:lineRule="auto"/>
              <w:outlineLvl w:val="2"/>
            </w:pPr>
            <w:r w:rsidRPr="00AB5A62">
              <w:t>“</w:t>
            </w:r>
            <w:r w:rsidR="58524F0A" w:rsidRPr="00AB5A62">
              <w:t xml:space="preserve">Form of Agreement, </w:t>
            </w:r>
            <w:r w:rsidRPr="00AB5A62">
              <w:t xml:space="preserve">Appendix 1 [Technical Specification], </w:t>
            </w:r>
            <w:r w:rsidR="4D0E796D" w:rsidRPr="00AB5A62">
              <w:t xml:space="preserve">Appendix 2 </w:t>
            </w:r>
            <w:r w:rsidR="60E15C85" w:rsidRPr="00AB5A62">
              <w:t>[Approved Sub-Contractors and Key Experts]</w:t>
            </w:r>
            <w:r w:rsidR="4D0E796D" w:rsidRPr="00AB5A62">
              <w:t xml:space="preserve">, </w:t>
            </w:r>
            <w:r w:rsidRPr="00AB5A62">
              <w:t xml:space="preserve">Appendix 3 </w:t>
            </w:r>
            <w:r w:rsidR="6B07FF55" w:rsidRPr="00AB5A62">
              <w:t>[Remuneration and Payment]</w:t>
            </w:r>
            <w:r w:rsidR="5DCE7276" w:rsidRPr="00AB5A62">
              <w:t>,</w:t>
            </w:r>
            <w:r w:rsidR="6B07FF55" w:rsidRPr="00AB5A62">
              <w:t xml:space="preserve"> </w:t>
            </w:r>
            <w:r w:rsidRPr="00AB5A62">
              <w:t>Appendix 4</w:t>
            </w:r>
            <w:r w:rsidR="6B07FF55" w:rsidRPr="00AB5A62">
              <w:t xml:space="preserve"> [Programme]</w:t>
            </w:r>
            <w:r w:rsidRPr="00AB5A62">
              <w:t xml:space="preserve">, </w:t>
            </w:r>
            <w:r w:rsidR="5E3CE5D1" w:rsidRPr="00AB5A62">
              <w:t xml:space="preserve">Appendix </w:t>
            </w:r>
            <w:r w:rsidR="5080558B" w:rsidRPr="00AB5A62">
              <w:t xml:space="preserve">5 </w:t>
            </w:r>
            <w:r w:rsidR="4D0E796D" w:rsidRPr="00AB5A62">
              <w:t>[</w:t>
            </w:r>
            <w:r w:rsidR="2737D4F9" w:rsidRPr="00AB5A62">
              <w:t xml:space="preserve">Consultant’s </w:t>
            </w:r>
            <w:r w:rsidR="4D0E796D" w:rsidRPr="00AB5A62">
              <w:t>Declaration]</w:t>
            </w:r>
            <w:r w:rsidR="66B8925E" w:rsidRPr="00AB5A62">
              <w:t xml:space="preserve">, Appendix </w:t>
            </w:r>
            <w:r w:rsidR="5080558B" w:rsidRPr="00AB5A62">
              <w:t xml:space="preserve">6 </w:t>
            </w:r>
            <w:r w:rsidR="0D2F3B40" w:rsidRPr="00AB5A62">
              <w:t xml:space="preserve">[Information protection and security clearance requirements], Appendix </w:t>
            </w:r>
            <w:r w:rsidR="20A0FA81" w:rsidRPr="00AB5A62">
              <w:t xml:space="preserve">7 </w:t>
            </w:r>
            <w:r w:rsidR="6B3759B9" w:rsidRPr="00AB5A62">
              <w:t>[Insurance Requirements]</w:t>
            </w:r>
            <w:r w:rsidR="3422B3E8" w:rsidRPr="00AB5A62">
              <w:t>,</w:t>
            </w:r>
            <w:r w:rsidR="6B3759B9" w:rsidRPr="00AB5A62">
              <w:t xml:space="preserve"> </w:t>
            </w:r>
            <w:r w:rsidRPr="00AB5A62">
              <w:t>including</w:t>
            </w:r>
            <w:r w:rsidR="564211B0" w:rsidRPr="00AB5A62">
              <w:t xml:space="preserve">, Schedules, </w:t>
            </w:r>
            <w:r w:rsidRPr="00AB5A62">
              <w:t xml:space="preserve">Client’s Requirements, Design Guidelines </w:t>
            </w:r>
            <w:r w:rsidR="3422B3E8" w:rsidRPr="00AB5A62">
              <w:t xml:space="preserve">and </w:t>
            </w:r>
            <w:r w:rsidRPr="00AB5A62">
              <w:t>any other documents attached to or referred to in the Agreement</w:t>
            </w:r>
            <w:r w:rsidR="1733E8CE" w:rsidRPr="00AB5A62">
              <w:t>.</w:t>
            </w:r>
            <w:r w:rsidR="4F4F7A54" w:rsidRPr="00AB5A62">
              <w:t>”</w:t>
            </w:r>
          </w:p>
        </w:tc>
      </w:tr>
      <w:tr w:rsidR="00E10999" w:rsidRPr="00AB5A62" w14:paraId="1BCC469A" w14:textId="77777777" w:rsidTr="192AB9E5">
        <w:tc>
          <w:tcPr>
            <w:tcW w:w="421" w:type="dxa"/>
          </w:tcPr>
          <w:p w14:paraId="38958775" w14:textId="77777777" w:rsidR="00E10999" w:rsidRPr="00AB5A62" w:rsidRDefault="00E10999" w:rsidP="006F3835">
            <w:pPr>
              <w:pStyle w:val="Paragraph"/>
              <w:numPr>
                <w:ilvl w:val="0"/>
                <w:numId w:val="0"/>
              </w:numPr>
              <w:spacing w:line="240" w:lineRule="auto"/>
            </w:pPr>
          </w:p>
        </w:tc>
        <w:tc>
          <w:tcPr>
            <w:tcW w:w="2268" w:type="dxa"/>
          </w:tcPr>
          <w:p w14:paraId="5B7A5909" w14:textId="792CF385" w:rsidR="00E10999" w:rsidRPr="00AB5A62" w:rsidRDefault="00785605" w:rsidP="006F3835">
            <w:pPr>
              <w:pStyle w:val="Paragraph"/>
              <w:numPr>
                <w:ilvl w:val="0"/>
                <w:numId w:val="0"/>
              </w:numPr>
              <w:spacing w:line="240" w:lineRule="auto"/>
              <w:jc w:val="left"/>
            </w:pPr>
            <w:r w:rsidRPr="00AB5A62">
              <w:t>1.1.2</w:t>
            </w:r>
          </w:p>
        </w:tc>
        <w:tc>
          <w:tcPr>
            <w:tcW w:w="6371" w:type="dxa"/>
          </w:tcPr>
          <w:p w14:paraId="7FB69DAF" w14:textId="48F5119F" w:rsidR="00E10999" w:rsidRPr="00AB5A62" w:rsidRDefault="00087BC2" w:rsidP="00573F12">
            <w:pPr>
              <w:pStyle w:val="Paragraph"/>
              <w:numPr>
                <w:ilvl w:val="0"/>
                <w:numId w:val="0"/>
              </w:numPr>
              <w:spacing w:line="240" w:lineRule="auto"/>
              <w:rPr>
                <w:i/>
                <w:iCs/>
              </w:rPr>
            </w:pPr>
            <w:r w:rsidRPr="00AB5A62">
              <w:rPr>
                <w:i/>
                <w:iCs/>
              </w:rPr>
              <w:t>No amendment to original FIDIC White Book wording</w:t>
            </w:r>
          </w:p>
        </w:tc>
      </w:tr>
      <w:tr w:rsidR="00786F16" w:rsidRPr="00AB5A62" w14:paraId="18192949" w14:textId="77777777" w:rsidTr="192AB9E5">
        <w:tc>
          <w:tcPr>
            <w:tcW w:w="421" w:type="dxa"/>
          </w:tcPr>
          <w:p w14:paraId="3C9F3B84" w14:textId="77777777" w:rsidR="00786F16" w:rsidRPr="00AB5A62" w:rsidRDefault="00786F16" w:rsidP="006F3835">
            <w:pPr>
              <w:pStyle w:val="Paragraph"/>
              <w:numPr>
                <w:ilvl w:val="0"/>
                <w:numId w:val="0"/>
              </w:numPr>
              <w:spacing w:line="240" w:lineRule="auto"/>
            </w:pPr>
          </w:p>
        </w:tc>
        <w:tc>
          <w:tcPr>
            <w:tcW w:w="2268" w:type="dxa"/>
          </w:tcPr>
          <w:p w14:paraId="43BAFEF6" w14:textId="38F8C724" w:rsidR="00786F16" w:rsidRPr="00AB5A62" w:rsidRDefault="00785605" w:rsidP="006F3835">
            <w:pPr>
              <w:pStyle w:val="Paragraph"/>
              <w:numPr>
                <w:ilvl w:val="0"/>
                <w:numId w:val="0"/>
              </w:numPr>
              <w:spacing w:line="240" w:lineRule="auto"/>
              <w:jc w:val="left"/>
            </w:pPr>
            <w:r w:rsidRPr="00AB5A62">
              <w:t>1.1.3</w:t>
            </w:r>
          </w:p>
        </w:tc>
        <w:tc>
          <w:tcPr>
            <w:tcW w:w="6371" w:type="dxa"/>
          </w:tcPr>
          <w:p w14:paraId="77D3EC32" w14:textId="20D53134" w:rsidR="00C76E21" w:rsidRPr="00AB5A62" w:rsidRDefault="00E76566" w:rsidP="00573F12">
            <w:pPr>
              <w:pStyle w:val="Paragraph"/>
              <w:numPr>
                <w:ilvl w:val="0"/>
                <w:numId w:val="0"/>
              </w:numPr>
              <w:spacing w:line="240" w:lineRule="auto"/>
            </w:pPr>
            <w:r w:rsidRPr="00AB5A62">
              <w:rPr>
                <w:i/>
                <w:iCs/>
              </w:rPr>
              <w:t>No amendment to original FIDIC White Book wording</w:t>
            </w:r>
            <w:r w:rsidRPr="00AB5A62" w:rsidDel="00E76566">
              <w:rPr>
                <w:i/>
                <w:iCs/>
              </w:rPr>
              <w:t xml:space="preserve"> </w:t>
            </w:r>
          </w:p>
        </w:tc>
      </w:tr>
      <w:tr w:rsidR="00786F16" w:rsidRPr="00AB5A62" w14:paraId="7B23B6CD" w14:textId="77777777" w:rsidTr="192AB9E5">
        <w:tc>
          <w:tcPr>
            <w:tcW w:w="421" w:type="dxa"/>
          </w:tcPr>
          <w:p w14:paraId="5A354783" w14:textId="77777777" w:rsidR="00786F16" w:rsidRPr="00AB5A62" w:rsidRDefault="00786F16" w:rsidP="006F3835">
            <w:pPr>
              <w:pStyle w:val="Paragraph"/>
              <w:numPr>
                <w:ilvl w:val="0"/>
                <w:numId w:val="0"/>
              </w:numPr>
              <w:spacing w:line="240" w:lineRule="auto"/>
            </w:pPr>
          </w:p>
        </w:tc>
        <w:tc>
          <w:tcPr>
            <w:tcW w:w="2268" w:type="dxa"/>
          </w:tcPr>
          <w:p w14:paraId="490546BA" w14:textId="454B3580" w:rsidR="00786F16" w:rsidRPr="00AB5A62" w:rsidRDefault="00785605" w:rsidP="006F3835">
            <w:pPr>
              <w:pStyle w:val="Paragraph"/>
              <w:numPr>
                <w:ilvl w:val="0"/>
                <w:numId w:val="0"/>
              </w:numPr>
              <w:spacing w:line="240" w:lineRule="auto"/>
            </w:pPr>
            <w:r w:rsidRPr="00AB5A62">
              <w:t>1.1.4</w:t>
            </w:r>
          </w:p>
        </w:tc>
        <w:tc>
          <w:tcPr>
            <w:tcW w:w="6371" w:type="dxa"/>
          </w:tcPr>
          <w:p w14:paraId="6A773B1D" w14:textId="214F1876" w:rsidR="00786F16" w:rsidRPr="00AB5A62" w:rsidRDefault="00087BC2" w:rsidP="00573F12">
            <w:pPr>
              <w:pStyle w:val="Paragraph"/>
              <w:numPr>
                <w:ilvl w:val="0"/>
                <w:numId w:val="0"/>
              </w:numPr>
              <w:spacing w:line="240" w:lineRule="auto"/>
              <w:rPr>
                <w:i/>
                <w:iCs/>
              </w:rPr>
            </w:pPr>
            <w:r w:rsidRPr="00AB5A62">
              <w:rPr>
                <w:i/>
                <w:iCs/>
              </w:rPr>
              <w:t>No amendment to original FIDIC White Book wording</w:t>
            </w:r>
          </w:p>
        </w:tc>
      </w:tr>
      <w:tr w:rsidR="00786F16" w:rsidRPr="00AB5A62" w14:paraId="0FD11362" w14:textId="77777777" w:rsidTr="192AB9E5">
        <w:tc>
          <w:tcPr>
            <w:tcW w:w="421" w:type="dxa"/>
          </w:tcPr>
          <w:p w14:paraId="4AD58BEF" w14:textId="77777777" w:rsidR="00786F16" w:rsidRPr="00AB5A62" w:rsidRDefault="00786F16" w:rsidP="006F3835">
            <w:pPr>
              <w:pStyle w:val="Paragraph"/>
              <w:numPr>
                <w:ilvl w:val="0"/>
                <w:numId w:val="0"/>
              </w:numPr>
              <w:spacing w:line="240" w:lineRule="auto"/>
            </w:pPr>
          </w:p>
        </w:tc>
        <w:tc>
          <w:tcPr>
            <w:tcW w:w="2268" w:type="dxa"/>
          </w:tcPr>
          <w:p w14:paraId="7D662C6F" w14:textId="5074A506" w:rsidR="00786F16" w:rsidRPr="00AB5A62" w:rsidRDefault="00785605" w:rsidP="006F3835">
            <w:pPr>
              <w:pStyle w:val="Paragraph"/>
              <w:numPr>
                <w:ilvl w:val="0"/>
                <w:numId w:val="0"/>
              </w:numPr>
              <w:spacing w:line="240" w:lineRule="auto"/>
              <w:jc w:val="left"/>
            </w:pPr>
            <w:r w:rsidRPr="00AB5A62">
              <w:t>1.1.5</w:t>
            </w:r>
          </w:p>
        </w:tc>
        <w:tc>
          <w:tcPr>
            <w:tcW w:w="6371" w:type="dxa"/>
          </w:tcPr>
          <w:p w14:paraId="53C38BA5" w14:textId="481505C6" w:rsidR="00786F16" w:rsidRPr="00AB5A62" w:rsidRDefault="000A3D98" w:rsidP="00573F12">
            <w:pPr>
              <w:pStyle w:val="Paragraph"/>
              <w:numPr>
                <w:ilvl w:val="0"/>
                <w:numId w:val="0"/>
              </w:numPr>
              <w:spacing w:line="240" w:lineRule="auto"/>
              <w:rPr>
                <w:i/>
                <w:iCs/>
              </w:rPr>
            </w:pPr>
            <w:r w:rsidRPr="00AB5A62">
              <w:rPr>
                <w:i/>
                <w:iCs/>
              </w:rPr>
              <w:t>No amendment to original FIDIC White Book wording</w:t>
            </w:r>
          </w:p>
        </w:tc>
      </w:tr>
      <w:tr w:rsidR="00786F16" w:rsidRPr="00AB5A62" w14:paraId="5DA64116" w14:textId="77777777" w:rsidTr="192AB9E5">
        <w:tc>
          <w:tcPr>
            <w:tcW w:w="421" w:type="dxa"/>
          </w:tcPr>
          <w:p w14:paraId="5A99D6EE" w14:textId="77777777" w:rsidR="00786F16" w:rsidRPr="00AB5A62" w:rsidRDefault="00786F16" w:rsidP="006F3835">
            <w:pPr>
              <w:pStyle w:val="Paragraph"/>
              <w:numPr>
                <w:ilvl w:val="0"/>
                <w:numId w:val="0"/>
              </w:numPr>
              <w:spacing w:line="240" w:lineRule="auto"/>
            </w:pPr>
          </w:p>
        </w:tc>
        <w:tc>
          <w:tcPr>
            <w:tcW w:w="2268" w:type="dxa"/>
          </w:tcPr>
          <w:p w14:paraId="5AD74F7C" w14:textId="6EA6FDD7" w:rsidR="00786F16" w:rsidRPr="00AB5A62" w:rsidRDefault="00785605" w:rsidP="006F3835">
            <w:pPr>
              <w:pStyle w:val="Paragraph"/>
              <w:numPr>
                <w:ilvl w:val="0"/>
                <w:numId w:val="0"/>
              </w:numPr>
              <w:spacing w:line="240" w:lineRule="auto"/>
              <w:jc w:val="left"/>
            </w:pPr>
            <w:r w:rsidRPr="00AB5A62">
              <w:t>1.1.6</w:t>
            </w:r>
          </w:p>
        </w:tc>
        <w:tc>
          <w:tcPr>
            <w:tcW w:w="6371" w:type="dxa"/>
          </w:tcPr>
          <w:p w14:paraId="11113EE3" w14:textId="2286A9FD" w:rsidR="00786F16" w:rsidRPr="00AB5A62" w:rsidRDefault="000A3D98" w:rsidP="00573F12">
            <w:pPr>
              <w:pStyle w:val="Paragraph"/>
              <w:numPr>
                <w:ilvl w:val="2"/>
                <w:numId w:val="0"/>
              </w:numPr>
              <w:spacing w:line="240" w:lineRule="auto"/>
              <w:rPr>
                <w:i/>
                <w:iCs/>
              </w:rPr>
            </w:pPr>
            <w:r w:rsidRPr="00AB5A62">
              <w:rPr>
                <w:i/>
                <w:iCs/>
              </w:rPr>
              <w:t>No amendment to original FIDIC White Book wording</w:t>
            </w:r>
          </w:p>
        </w:tc>
      </w:tr>
      <w:tr w:rsidR="00786F16" w:rsidRPr="00AB5A62" w14:paraId="260969D7" w14:textId="77777777" w:rsidTr="192AB9E5">
        <w:tc>
          <w:tcPr>
            <w:tcW w:w="421" w:type="dxa"/>
          </w:tcPr>
          <w:p w14:paraId="5CFC2CF3" w14:textId="77777777" w:rsidR="00786F16" w:rsidRPr="00AB5A62" w:rsidRDefault="00786F16" w:rsidP="006F3835">
            <w:pPr>
              <w:pStyle w:val="Paragraph"/>
              <w:numPr>
                <w:ilvl w:val="0"/>
                <w:numId w:val="0"/>
              </w:numPr>
              <w:spacing w:line="240" w:lineRule="auto"/>
            </w:pPr>
          </w:p>
        </w:tc>
        <w:tc>
          <w:tcPr>
            <w:tcW w:w="2268" w:type="dxa"/>
          </w:tcPr>
          <w:p w14:paraId="51554343" w14:textId="3901C2BC" w:rsidR="00786F16" w:rsidRPr="00AB5A62" w:rsidRDefault="00785605" w:rsidP="006F3835">
            <w:pPr>
              <w:pStyle w:val="Paragraph"/>
              <w:numPr>
                <w:ilvl w:val="0"/>
                <w:numId w:val="0"/>
              </w:numPr>
              <w:spacing w:line="240" w:lineRule="auto"/>
              <w:jc w:val="left"/>
            </w:pPr>
            <w:r w:rsidRPr="00AB5A62">
              <w:t>1.1.7</w:t>
            </w:r>
          </w:p>
        </w:tc>
        <w:tc>
          <w:tcPr>
            <w:tcW w:w="6371" w:type="dxa"/>
          </w:tcPr>
          <w:p w14:paraId="4F024B23" w14:textId="4F119132" w:rsidR="00786F16" w:rsidRPr="00AB5A62" w:rsidRDefault="000A3D98" w:rsidP="00573F12">
            <w:pPr>
              <w:pStyle w:val="Paragraph"/>
              <w:numPr>
                <w:ilvl w:val="0"/>
                <w:numId w:val="0"/>
              </w:numPr>
              <w:spacing w:line="240" w:lineRule="auto"/>
              <w:rPr>
                <w:i/>
                <w:iCs/>
              </w:rPr>
            </w:pPr>
            <w:r w:rsidRPr="00AB5A62">
              <w:rPr>
                <w:i/>
                <w:iCs/>
              </w:rPr>
              <w:t>No amendment to original FIDIC White Book wording</w:t>
            </w:r>
          </w:p>
        </w:tc>
      </w:tr>
      <w:tr w:rsidR="00786F16" w:rsidRPr="00AB5A62" w14:paraId="6AA9FF4B" w14:textId="77777777" w:rsidTr="192AB9E5">
        <w:tc>
          <w:tcPr>
            <w:tcW w:w="421" w:type="dxa"/>
          </w:tcPr>
          <w:p w14:paraId="4A3C31AA" w14:textId="77777777" w:rsidR="00786F16" w:rsidRPr="00AB5A62" w:rsidRDefault="00786F16" w:rsidP="006F3835">
            <w:pPr>
              <w:pStyle w:val="Paragraph"/>
              <w:numPr>
                <w:ilvl w:val="0"/>
                <w:numId w:val="0"/>
              </w:numPr>
              <w:spacing w:line="240" w:lineRule="auto"/>
            </w:pPr>
          </w:p>
        </w:tc>
        <w:tc>
          <w:tcPr>
            <w:tcW w:w="2268" w:type="dxa"/>
          </w:tcPr>
          <w:p w14:paraId="024A10A4" w14:textId="55E8E9C0" w:rsidR="00786F16" w:rsidRPr="00AB5A62" w:rsidRDefault="00785605" w:rsidP="006F3835">
            <w:pPr>
              <w:pStyle w:val="Paragraph"/>
              <w:numPr>
                <w:ilvl w:val="0"/>
                <w:numId w:val="0"/>
              </w:numPr>
              <w:spacing w:line="240" w:lineRule="auto"/>
              <w:jc w:val="left"/>
            </w:pPr>
            <w:r w:rsidRPr="00AB5A62">
              <w:t>1.1.8</w:t>
            </w:r>
          </w:p>
        </w:tc>
        <w:tc>
          <w:tcPr>
            <w:tcW w:w="6371" w:type="dxa"/>
          </w:tcPr>
          <w:p w14:paraId="6E6D1ACC" w14:textId="356F4579" w:rsidR="00786F16" w:rsidRPr="00AB5A62" w:rsidRDefault="000A3D98" w:rsidP="00573F12">
            <w:pPr>
              <w:pStyle w:val="Paragraph"/>
              <w:numPr>
                <w:ilvl w:val="0"/>
                <w:numId w:val="0"/>
              </w:numPr>
              <w:spacing w:line="240" w:lineRule="auto"/>
              <w:rPr>
                <w:i/>
                <w:iCs/>
              </w:rPr>
            </w:pPr>
            <w:r w:rsidRPr="00AB5A62">
              <w:rPr>
                <w:i/>
                <w:iCs/>
              </w:rPr>
              <w:t>No amendment to original FIDIC White Book wording</w:t>
            </w:r>
          </w:p>
        </w:tc>
      </w:tr>
      <w:tr w:rsidR="00786F16" w:rsidRPr="00AB5A62" w14:paraId="791425B1" w14:textId="77777777" w:rsidTr="192AB9E5">
        <w:tc>
          <w:tcPr>
            <w:tcW w:w="421" w:type="dxa"/>
          </w:tcPr>
          <w:p w14:paraId="0A9624BE" w14:textId="77777777" w:rsidR="00786F16" w:rsidRPr="00AB5A62" w:rsidRDefault="00786F16" w:rsidP="006F3835">
            <w:pPr>
              <w:pStyle w:val="Paragraph"/>
              <w:numPr>
                <w:ilvl w:val="0"/>
                <w:numId w:val="0"/>
              </w:numPr>
              <w:spacing w:line="240" w:lineRule="auto"/>
            </w:pPr>
          </w:p>
        </w:tc>
        <w:tc>
          <w:tcPr>
            <w:tcW w:w="2268" w:type="dxa"/>
          </w:tcPr>
          <w:p w14:paraId="3D0C4DFD" w14:textId="0AF3F005" w:rsidR="00786F16" w:rsidRPr="00AB5A62" w:rsidRDefault="00785605" w:rsidP="006F3835">
            <w:pPr>
              <w:pStyle w:val="Paragraph"/>
              <w:numPr>
                <w:ilvl w:val="0"/>
                <w:numId w:val="0"/>
              </w:numPr>
              <w:spacing w:line="240" w:lineRule="auto"/>
              <w:jc w:val="left"/>
            </w:pPr>
            <w:r w:rsidRPr="00AB5A62">
              <w:t>1.1.9</w:t>
            </w:r>
          </w:p>
        </w:tc>
        <w:tc>
          <w:tcPr>
            <w:tcW w:w="6371" w:type="dxa"/>
          </w:tcPr>
          <w:p w14:paraId="1C18A8E5" w14:textId="20D22441" w:rsidR="00786F16" w:rsidRPr="00AB5A62" w:rsidRDefault="000A3D98" w:rsidP="00573F12">
            <w:pPr>
              <w:pStyle w:val="Paragraph"/>
              <w:numPr>
                <w:ilvl w:val="0"/>
                <w:numId w:val="0"/>
              </w:numPr>
              <w:spacing w:line="240" w:lineRule="auto"/>
              <w:rPr>
                <w:i/>
                <w:iCs/>
              </w:rPr>
            </w:pPr>
            <w:r w:rsidRPr="00AB5A62">
              <w:rPr>
                <w:i/>
                <w:iCs/>
              </w:rPr>
              <w:t>No amendment to original FIDIC White Book wording</w:t>
            </w:r>
          </w:p>
        </w:tc>
      </w:tr>
      <w:tr w:rsidR="00786F16" w:rsidRPr="00AB5A62" w14:paraId="1F7198C1" w14:textId="77777777" w:rsidTr="192AB9E5">
        <w:tc>
          <w:tcPr>
            <w:tcW w:w="421" w:type="dxa"/>
          </w:tcPr>
          <w:p w14:paraId="2384708D" w14:textId="77777777" w:rsidR="00786F16" w:rsidRPr="00AB5A62" w:rsidRDefault="00786F16" w:rsidP="006F3835">
            <w:pPr>
              <w:pStyle w:val="Paragraph"/>
              <w:numPr>
                <w:ilvl w:val="0"/>
                <w:numId w:val="0"/>
              </w:numPr>
              <w:spacing w:line="240" w:lineRule="auto"/>
            </w:pPr>
          </w:p>
        </w:tc>
        <w:tc>
          <w:tcPr>
            <w:tcW w:w="2268" w:type="dxa"/>
          </w:tcPr>
          <w:p w14:paraId="2ADE8E11" w14:textId="1DEBB44A" w:rsidR="00786F16" w:rsidRPr="00AB5A62" w:rsidRDefault="00582952" w:rsidP="006F3835">
            <w:pPr>
              <w:pStyle w:val="Paragraph"/>
              <w:numPr>
                <w:ilvl w:val="0"/>
                <w:numId w:val="0"/>
              </w:numPr>
              <w:spacing w:line="240" w:lineRule="auto"/>
              <w:jc w:val="left"/>
            </w:pPr>
            <w:r w:rsidRPr="00AB5A62">
              <w:t>1.1.10</w:t>
            </w:r>
          </w:p>
        </w:tc>
        <w:tc>
          <w:tcPr>
            <w:tcW w:w="6371" w:type="dxa"/>
          </w:tcPr>
          <w:p w14:paraId="24A9145F" w14:textId="6FB95693" w:rsidR="00E65DAC" w:rsidRPr="00AB5A62" w:rsidRDefault="1EEA7D03" w:rsidP="00573F12">
            <w:pPr>
              <w:pStyle w:val="Paragraph"/>
              <w:numPr>
                <w:ilvl w:val="0"/>
                <w:numId w:val="0"/>
              </w:numPr>
              <w:spacing w:line="240" w:lineRule="auto"/>
              <w:rPr>
                <w:i/>
                <w:iCs/>
              </w:rPr>
            </w:pPr>
            <w:r w:rsidRPr="00AB5A62">
              <w:rPr>
                <w:i/>
                <w:iCs/>
              </w:rPr>
              <w:t xml:space="preserve">Delete </w:t>
            </w:r>
            <w:r w:rsidR="4536A275" w:rsidRPr="00AB5A62">
              <w:rPr>
                <w:i/>
                <w:iCs/>
              </w:rPr>
              <w:t>Sub-Clause 1.1.10 and replace it with the following:</w:t>
            </w:r>
          </w:p>
          <w:p w14:paraId="07C3FA13" w14:textId="5AF6B34D" w:rsidR="00635D96" w:rsidRPr="00AB5A62" w:rsidRDefault="4B9A3E30" w:rsidP="00573F12">
            <w:pPr>
              <w:pStyle w:val="Paragraph"/>
              <w:numPr>
                <w:ilvl w:val="0"/>
                <w:numId w:val="0"/>
              </w:numPr>
              <w:spacing w:line="240" w:lineRule="auto"/>
              <w:rPr>
                <w:i/>
                <w:iCs/>
              </w:rPr>
            </w:pPr>
            <w:r w:rsidRPr="00AB5A62">
              <w:t>“</w:t>
            </w:r>
            <w:r w:rsidR="6FAC310F" w:rsidRPr="00AB5A62">
              <w:rPr>
                <w:b/>
                <w:bCs/>
              </w:rPr>
              <w:t>day</w:t>
            </w:r>
            <w:r w:rsidR="6FAC310F" w:rsidRPr="00AB5A62">
              <w:t>” means:</w:t>
            </w:r>
          </w:p>
          <w:p w14:paraId="15D3486D" w14:textId="405602D3" w:rsidR="00255859" w:rsidRPr="00AB5A62" w:rsidRDefault="3D71460D" w:rsidP="00573F12">
            <w:pPr>
              <w:pStyle w:val="Paragraph"/>
              <w:spacing w:line="240" w:lineRule="auto"/>
            </w:pPr>
            <w:r w:rsidRPr="00AB5A62">
              <w:t>a</w:t>
            </w:r>
            <w:r w:rsidR="55AFFAFA" w:rsidRPr="00AB5A62">
              <w:t xml:space="preserve"> calendar day in those Sub-Clauses of the General</w:t>
            </w:r>
            <w:r w:rsidR="00141CE4" w:rsidRPr="00AB5A62">
              <w:t xml:space="preserve"> </w:t>
            </w:r>
            <w:r w:rsidR="55AFFAFA" w:rsidRPr="00AB5A62">
              <w:t xml:space="preserve">Conditions which are not amended </w:t>
            </w:r>
            <w:r w:rsidR="32F9C5F4" w:rsidRPr="00AB5A62">
              <w:t>by these Particular Conditions</w:t>
            </w:r>
            <w:r w:rsidR="00141CE4" w:rsidRPr="00AB5A62">
              <w:t xml:space="preserve">, if </w:t>
            </w:r>
            <w:proofErr w:type="gramStart"/>
            <w:r w:rsidR="00141CE4" w:rsidRPr="00AB5A62">
              <w:t>any</w:t>
            </w:r>
            <w:r w:rsidR="32F9C5F4" w:rsidRPr="00AB5A62">
              <w:t>;</w:t>
            </w:r>
            <w:proofErr w:type="gramEnd"/>
          </w:p>
          <w:p w14:paraId="36FCE889" w14:textId="428629DC" w:rsidR="0068228E" w:rsidRPr="00AB5A62" w:rsidRDefault="00141CE4" w:rsidP="00573F12">
            <w:pPr>
              <w:pStyle w:val="Paragraph"/>
              <w:spacing w:line="240" w:lineRule="auto"/>
              <w:rPr>
                <w:i/>
                <w:iCs/>
              </w:rPr>
            </w:pPr>
            <w:r w:rsidRPr="00AB5A62">
              <w:t>a business day in the Country</w:t>
            </w:r>
            <w:r w:rsidR="1899BD8C" w:rsidRPr="00AB5A62">
              <w:t>, that is</w:t>
            </w:r>
            <w:r w:rsidR="61B758E0" w:rsidRPr="00AB5A62">
              <w:t xml:space="preserve">, excluding public </w:t>
            </w:r>
            <w:r w:rsidR="70E9F188" w:rsidRPr="00AB5A62">
              <w:t xml:space="preserve">and bank </w:t>
            </w:r>
            <w:r w:rsidR="61B758E0" w:rsidRPr="00AB5A62">
              <w:t>holidays</w:t>
            </w:r>
            <w:r w:rsidR="2531F9FC" w:rsidRPr="00AB5A62">
              <w:t>, in these Particular Conditions, unless expressly specified otherwise</w:t>
            </w:r>
            <w:r w:rsidR="1899BD8C" w:rsidRPr="00AB5A62">
              <w:t>.</w:t>
            </w:r>
            <w:r w:rsidR="32F9C5F4" w:rsidRPr="00AB5A62">
              <w:rPr>
                <w:i/>
                <w:iCs/>
              </w:rPr>
              <w:t xml:space="preserve"> </w:t>
            </w:r>
          </w:p>
        </w:tc>
      </w:tr>
      <w:tr w:rsidR="00786F16" w:rsidRPr="00AB5A62" w14:paraId="2F60134A" w14:textId="77777777" w:rsidTr="192AB9E5">
        <w:tc>
          <w:tcPr>
            <w:tcW w:w="421" w:type="dxa"/>
          </w:tcPr>
          <w:p w14:paraId="55804108" w14:textId="77777777" w:rsidR="00786F16" w:rsidRPr="00AB5A62" w:rsidRDefault="00786F16" w:rsidP="006F3835">
            <w:pPr>
              <w:pStyle w:val="Paragraph"/>
              <w:numPr>
                <w:ilvl w:val="0"/>
                <w:numId w:val="0"/>
              </w:numPr>
              <w:spacing w:line="240" w:lineRule="auto"/>
            </w:pPr>
          </w:p>
        </w:tc>
        <w:tc>
          <w:tcPr>
            <w:tcW w:w="2268" w:type="dxa"/>
          </w:tcPr>
          <w:p w14:paraId="344BBCA1" w14:textId="6B644BBF" w:rsidR="00786F16" w:rsidRPr="00AB5A62" w:rsidRDefault="00582952" w:rsidP="006F3835">
            <w:pPr>
              <w:pStyle w:val="Paragraph"/>
              <w:numPr>
                <w:ilvl w:val="0"/>
                <w:numId w:val="0"/>
              </w:numPr>
              <w:spacing w:line="240" w:lineRule="auto"/>
              <w:jc w:val="left"/>
            </w:pPr>
            <w:r w:rsidRPr="00AB5A62">
              <w:t>1.1.11</w:t>
            </w:r>
          </w:p>
        </w:tc>
        <w:tc>
          <w:tcPr>
            <w:tcW w:w="6371" w:type="dxa"/>
          </w:tcPr>
          <w:p w14:paraId="58903578" w14:textId="3826425E" w:rsidR="00786F16" w:rsidRPr="00AB5A62" w:rsidRDefault="000A3D98" w:rsidP="00573F12">
            <w:pPr>
              <w:pStyle w:val="Paragraph"/>
              <w:numPr>
                <w:ilvl w:val="0"/>
                <w:numId w:val="0"/>
              </w:numPr>
              <w:spacing w:line="240" w:lineRule="auto"/>
              <w:rPr>
                <w:i/>
                <w:iCs/>
              </w:rPr>
            </w:pPr>
            <w:r w:rsidRPr="00AB5A62">
              <w:rPr>
                <w:i/>
                <w:iCs/>
              </w:rPr>
              <w:t>No amendment to original FIDIC White Book wording</w:t>
            </w:r>
          </w:p>
        </w:tc>
      </w:tr>
      <w:tr w:rsidR="00786F16" w:rsidRPr="00AB5A62" w14:paraId="7FF250A1" w14:textId="77777777" w:rsidTr="192AB9E5">
        <w:tc>
          <w:tcPr>
            <w:tcW w:w="421" w:type="dxa"/>
          </w:tcPr>
          <w:p w14:paraId="4DC9F2D2" w14:textId="77777777" w:rsidR="00786F16" w:rsidRPr="00AB5A62" w:rsidRDefault="00786F16" w:rsidP="006F3835">
            <w:pPr>
              <w:pStyle w:val="Paragraph"/>
              <w:numPr>
                <w:ilvl w:val="0"/>
                <w:numId w:val="0"/>
              </w:numPr>
              <w:spacing w:line="240" w:lineRule="auto"/>
            </w:pPr>
          </w:p>
        </w:tc>
        <w:tc>
          <w:tcPr>
            <w:tcW w:w="2268" w:type="dxa"/>
          </w:tcPr>
          <w:p w14:paraId="577543C5" w14:textId="471670EF" w:rsidR="00786F16" w:rsidRPr="00AB5A62" w:rsidRDefault="00582952" w:rsidP="006F3835">
            <w:pPr>
              <w:pStyle w:val="Paragraph"/>
              <w:numPr>
                <w:ilvl w:val="0"/>
                <w:numId w:val="0"/>
              </w:numPr>
              <w:spacing w:line="240" w:lineRule="auto"/>
              <w:jc w:val="left"/>
            </w:pPr>
            <w:r w:rsidRPr="00AB5A62">
              <w:t>1.1.12</w:t>
            </w:r>
          </w:p>
        </w:tc>
        <w:tc>
          <w:tcPr>
            <w:tcW w:w="6371" w:type="dxa"/>
          </w:tcPr>
          <w:p w14:paraId="48B5C278" w14:textId="03F1F1D8" w:rsidR="00786F16" w:rsidRPr="00AB5A62" w:rsidRDefault="000A3D98" w:rsidP="00573F12">
            <w:pPr>
              <w:pStyle w:val="Paragraph"/>
              <w:numPr>
                <w:ilvl w:val="0"/>
                <w:numId w:val="0"/>
              </w:numPr>
              <w:spacing w:line="240" w:lineRule="auto"/>
              <w:rPr>
                <w:i/>
                <w:iCs/>
              </w:rPr>
            </w:pPr>
            <w:r w:rsidRPr="00AB5A62">
              <w:rPr>
                <w:i/>
                <w:iCs/>
              </w:rPr>
              <w:t>No amendment to original FIDIC White Book wording</w:t>
            </w:r>
          </w:p>
        </w:tc>
      </w:tr>
      <w:tr w:rsidR="00693EB7" w:rsidRPr="00AB5A62" w14:paraId="640BAC03" w14:textId="77777777" w:rsidTr="192AB9E5">
        <w:tc>
          <w:tcPr>
            <w:tcW w:w="421" w:type="dxa"/>
          </w:tcPr>
          <w:p w14:paraId="4DAEFE3E" w14:textId="77777777" w:rsidR="00693EB7" w:rsidRPr="00AB5A62" w:rsidRDefault="00693EB7" w:rsidP="006F3835">
            <w:pPr>
              <w:pStyle w:val="Paragraph"/>
              <w:numPr>
                <w:ilvl w:val="0"/>
                <w:numId w:val="0"/>
              </w:numPr>
              <w:spacing w:line="240" w:lineRule="auto"/>
            </w:pPr>
          </w:p>
        </w:tc>
        <w:tc>
          <w:tcPr>
            <w:tcW w:w="2268" w:type="dxa"/>
          </w:tcPr>
          <w:p w14:paraId="4D5C8244" w14:textId="38F1CB81" w:rsidR="00693EB7" w:rsidRPr="00AB5A62" w:rsidRDefault="00582952" w:rsidP="006F3835">
            <w:pPr>
              <w:pStyle w:val="Paragraph"/>
              <w:numPr>
                <w:ilvl w:val="0"/>
                <w:numId w:val="0"/>
              </w:numPr>
              <w:spacing w:line="240" w:lineRule="auto"/>
              <w:jc w:val="left"/>
            </w:pPr>
            <w:r w:rsidRPr="00AB5A62">
              <w:t xml:space="preserve">1.1.13 </w:t>
            </w:r>
            <w:r w:rsidR="00693EB7" w:rsidRPr="00AB5A62">
              <w:t>“</w:t>
            </w:r>
            <w:r w:rsidR="00693EB7" w:rsidRPr="00AB5A62">
              <w:rPr>
                <w:b/>
                <w:bCs/>
              </w:rPr>
              <w:t>Exceptional Event</w:t>
            </w:r>
            <w:r w:rsidR="00693EB7" w:rsidRPr="00AB5A62">
              <w:t>”</w:t>
            </w:r>
          </w:p>
        </w:tc>
        <w:tc>
          <w:tcPr>
            <w:tcW w:w="6371" w:type="dxa"/>
          </w:tcPr>
          <w:p w14:paraId="34553540" w14:textId="77777777" w:rsidR="00693EB7" w:rsidRPr="00AB5A62" w:rsidRDefault="00693EB7" w:rsidP="00573F12">
            <w:pPr>
              <w:pStyle w:val="Paragraph"/>
              <w:numPr>
                <w:ilvl w:val="0"/>
                <w:numId w:val="0"/>
              </w:numPr>
              <w:spacing w:line="240" w:lineRule="auto"/>
              <w:rPr>
                <w:i/>
                <w:iCs/>
              </w:rPr>
            </w:pPr>
            <w:r w:rsidRPr="00AB5A62">
              <w:rPr>
                <w:i/>
                <w:iCs/>
              </w:rPr>
              <w:t>At the end of the Sub-Clause add new sub-paragraph (vi) as follows:</w:t>
            </w:r>
          </w:p>
          <w:p w14:paraId="70FE3A33" w14:textId="35B5F717" w:rsidR="00693EB7" w:rsidRPr="00AB5A62" w:rsidRDefault="00693EB7" w:rsidP="00573F12">
            <w:pPr>
              <w:pStyle w:val="Paragraph"/>
              <w:numPr>
                <w:ilvl w:val="0"/>
                <w:numId w:val="0"/>
              </w:numPr>
              <w:spacing w:line="240" w:lineRule="auto"/>
            </w:pPr>
            <w:r w:rsidRPr="00AB5A62">
              <w:t>“(vi)</w:t>
            </w:r>
            <w:r w:rsidRPr="00AB5A62">
              <w:tab/>
              <w:t>archaeological and relevant and cultural heritage findings of such major importance that it makes it impossible to continue with the Services or a significant part thereof for a significant period of time.”</w:t>
            </w:r>
          </w:p>
        </w:tc>
      </w:tr>
      <w:tr w:rsidR="00F12E5B" w:rsidRPr="00AB5A62" w14:paraId="54C9E104" w14:textId="77777777" w:rsidTr="192AB9E5">
        <w:tc>
          <w:tcPr>
            <w:tcW w:w="421" w:type="dxa"/>
          </w:tcPr>
          <w:p w14:paraId="17F67BB3" w14:textId="77777777" w:rsidR="00F12E5B" w:rsidRPr="00AB5A62" w:rsidRDefault="00F12E5B" w:rsidP="006F3835">
            <w:pPr>
              <w:pStyle w:val="Paragraph"/>
              <w:numPr>
                <w:ilvl w:val="0"/>
                <w:numId w:val="0"/>
              </w:numPr>
              <w:spacing w:line="240" w:lineRule="auto"/>
            </w:pPr>
          </w:p>
        </w:tc>
        <w:tc>
          <w:tcPr>
            <w:tcW w:w="2268" w:type="dxa"/>
          </w:tcPr>
          <w:p w14:paraId="65F45053" w14:textId="4383FE63" w:rsidR="00F12E5B" w:rsidRPr="00AB5A62" w:rsidRDefault="00582952" w:rsidP="006F3835">
            <w:pPr>
              <w:pStyle w:val="Paragraph"/>
              <w:numPr>
                <w:ilvl w:val="0"/>
                <w:numId w:val="0"/>
              </w:numPr>
              <w:spacing w:line="240" w:lineRule="auto"/>
              <w:ind w:left="794" w:hanging="794"/>
              <w:jc w:val="left"/>
            </w:pPr>
            <w:r w:rsidRPr="00AB5A62">
              <w:t>1.1.14</w:t>
            </w:r>
          </w:p>
        </w:tc>
        <w:tc>
          <w:tcPr>
            <w:tcW w:w="6371" w:type="dxa"/>
          </w:tcPr>
          <w:p w14:paraId="68BA793C" w14:textId="75BFCB61" w:rsidR="00F12E5B" w:rsidRPr="00AB5A62" w:rsidRDefault="00F12E5B" w:rsidP="00573F12">
            <w:pPr>
              <w:pStyle w:val="Paragraph"/>
              <w:numPr>
                <w:ilvl w:val="0"/>
                <w:numId w:val="0"/>
              </w:numPr>
              <w:spacing w:line="240" w:lineRule="auto"/>
              <w:rPr>
                <w:i/>
                <w:iCs/>
              </w:rPr>
            </w:pPr>
            <w:r w:rsidRPr="00AB5A62">
              <w:rPr>
                <w:i/>
                <w:iCs/>
              </w:rPr>
              <w:t>No amendment to original FIDIC White Book wording</w:t>
            </w:r>
          </w:p>
        </w:tc>
      </w:tr>
      <w:tr w:rsidR="00F12E5B" w:rsidRPr="00AB5A62" w14:paraId="301268E7" w14:textId="77777777" w:rsidTr="192AB9E5">
        <w:tc>
          <w:tcPr>
            <w:tcW w:w="421" w:type="dxa"/>
          </w:tcPr>
          <w:p w14:paraId="432EC924" w14:textId="77777777" w:rsidR="00F12E5B" w:rsidRPr="00AB5A62" w:rsidRDefault="00F12E5B" w:rsidP="006F3835">
            <w:pPr>
              <w:pStyle w:val="Paragraph"/>
              <w:numPr>
                <w:ilvl w:val="0"/>
                <w:numId w:val="0"/>
              </w:numPr>
              <w:spacing w:line="240" w:lineRule="auto"/>
            </w:pPr>
          </w:p>
        </w:tc>
        <w:tc>
          <w:tcPr>
            <w:tcW w:w="2268" w:type="dxa"/>
          </w:tcPr>
          <w:p w14:paraId="74E73288" w14:textId="7DCF2ABA" w:rsidR="00F12E5B" w:rsidRPr="00AB5A62" w:rsidRDefault="00582952" w:rsidP="006F3835">
            <w:pPr>
              <w:pStyle w:val="Paragraph"/>
              <w:numPr>
                <w:ilvl w:val="0"/>
                <w:numId w:val="0"/>
              </w:numPr>
              <w:spacing w:line="240" w:lineRule="auto"/>
              <w:jc w:val="left"/>
            </w:pPr>
            <w:r w:rsidRPr="00AB5A62">
              <w:t>1.1.15</w:t>
            </w:r>
          </w:p>
        </w:tc>
        <w:tc>
          <w:tcPr>
            <w:tcW w:w="6371" w:type="dxa"/>
          </w:tcPr>
          <w:p w14:paraId="648A7E0B" w14:textId="0B3A90C4" w:rsidR="00F12E5B" w:rsidRPr="00AB5A62" w:rsidRDefault="00F12E5B" w:rsidP="00573F12">
            <w:pPr>
              <w:pStyle w:val="Paragraph"/>
              <w:numPr>
                <w:ilvl w:val="0"/>
                <w:numId w:val="0"/>
              </w:numPr>
              <w:spacing w:line="240" w:lineRule="auto"/>
              <w:rPr>
                <w:i/>
                <w:iCs/>
              </w:rPr>
            </w:pPr>
            <w:r w:rsidRPr="00AB5A62">
              <w:rPr>
                <w:i/>
                <w:iCs/>
              </w:rPr>
              <w:t>No amendment to original FIDIC White Book wording</w:t>
            </w:r>
          </w:p>
        </w:tc>
      </w:tr>
      <w:tr w:rsidR="000F3AD8" w:rsidRPr="00AB5A62" w14:paraId="6470BBC1" w14:textId="77777777" w:rsidTr="192AB9E5">
        <w:tc>
          <w:tcPr>
            <w:tcW w:w="421" w:type="dxa"/>
          </w:tcPr>
          <w:p w14:paraId="633B84D5" w14:textId="77777777" w:rsidR="000F3AD8" w:rsidRPr="00AB5A62" w:rsidRDefault="000F3AD8" w:rsidP="006F3835">
            <w:pPr>
              <w:pStyle w:val="Paragraph"/>
              <w:numPr>
                <w:ilvl w:val="0"/>
                <w:numId w:val="0"/>
              </w:numPr>
              <w:spacing w:line="240" w:lineRule="auto"/>
            </w:pPr>
          </w:p>
        </w:tc>
        <w:tc>
          <w:tcPr>
            <w:tcW w:w="2268" w:type="dxa"/>
          </w:tcPr>
          <w:p w14:paraId="7D63C9C6" w14:textId="26D0F2EE" w:rsidR="000F3AD8" w:rsidRPr="00AB5A62" w:rsidRDefault="00582952" w:rsidP="006F3835">
            <w:pPr>
              <w:pStyle w:val="Paragraph"/>
              <w:numPr>
                <w:ilvl w:val="0"/>
                <w:numId w:val="0"/>
              </w:numPr>
              <w:spacing w:line="240" w:lineRule="auto"/>
              <w:ind w:left="794" w:hanging="794"/>
              <w:jc w:val="left"/>
            </w:pPr>
            <w:r w:rsidRPr="00AB5A62">
              <w:t>1.1.16</w:t>
            </w:r>
          </w:p>
        </w:tc>
        <w:tc>
          <w:tcPr>
            <w:tcW w:w="6371" w:type="dxa"/>
          </w:tcPr>
          <w:p w14:paraId="7840AE6E" w14:textId="1E9816B8" w:rsidR="000F3AD8"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0F3AD8" w:rsidRPr="00AB5A62" w14:paraId="3014F72A" w14:textId="77777777" w:rsidTr="192AB9E5">
        <w:tc>
          <w:tcPr>
            <w:tcW w:w="421" w:type="dxa"/>
          </w:tcPr>
          <w:p w14:paraId="15FCA86D" w14:textId="77777777" w:rsidR="000F3AD8" w:rsidRPr="00AB5A62" w:rsidRDefault="000F3AD8" w:rsidP="006F3835">
            <w:pPr>
              <w:pStyle w:val="Paragraph"/>
              <w:numPr>
                <w:ilvl w:val="0"/>
                <w:numId w:val="0"/>
              </w:numPr>
              <w:spacing w:line="240" w:lineRule="auto"/>
            </w:pPr>
          </w:p>
        </w:tc>
        <w:tc>
          <w:tcPr>
            <w:tcW w:w="2268" w:type="dxa"/>
          </w:tcPr>
          <w:p w14:paraId="18D60949" w14:textId="5F8A4DE5" w:rsidR="000F3AD8" w:rsidRPr="00AB5A62" w:rsidRDefault="00582952" w:rsidP="006F3835">
            <w:pPr>
              <w:pStyle w:val="Paragraph"/>
              <w:numPr>
                <w:ilvl w:val="0"/>
                <w:numId w:val="0"/>
              </w:numPr>
              <w:spacing w:line="240" w:lineRule="auto"/>
              <w:ind w:left="794" w:hanging="794"/>
              <w:jc w:val="left"/>
            </w:pPr>
            <w:r w:rsidRPr="00AB5A62">
              <w:t>1.1.17</w:t>
            </w:r>
          </w:p>
        </w:tc>
        <w:tc>
          <w:tcPr>
            <w:tcW w:w="6371" w:type="dxa"/>
          </w:tcPr>
          <w:p w14:paraId="662EE506" w14:textId="2DCDEC8B" w:rsidR="000F3AD8"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0F3AD8" w:rsidRPr="00AB5A62" w14:paraId="1C8DE183" w14:textId="77777777" w:rsidTr="192AB9E5">
        <w:tc>
          <w:tcPr>
            <w:tcW w:w="421" w:type="dxa"/>
          </w:tcPr>
          <w:p w14:paraId="090B130B" w14:textId="77777777" w:rsidR="000F3AD8" w:rsidRPr="00AB5A62" w:rsidRDefault="000F3AD8" w:rsidP="006F3835">
            <w:pPr>
              <w:pStyle w:val="Paragraph"/>
              <w:numPr>
                <w:ilvl w:val="0"/>
                <w:numId w:val="0"/>
              </w:numPr>
              <w:spacing w:line="240" w:lineRule="auto"/>
            </w:pPr>
          </w:p>
        </w:tc>
        <w:tc>
          <w:tcPr>
            <w:tcW w:w="2268" w:type="dxa"/>
          </w:tcPr>
          <w:p w14:paraId="08E630F7" w14:textId="5B29B337" w:rsidR="000F3AD8" w:rsidRPr="00AB5A62" w:rsidRDefault="00582952" w:rsidP="006F3835">
            <w:pPr>
              <w:pStyle w:val="Paragraph"/>
              <w:numPr>
                <w:ilvl w:val="0"/>
                <w:numId w:val="0"/>
              </w:numPr>
              <w:spacing w:line="240" w:lineRule="auto"/>
              <w:jc w:val="left"/>
            </w:pPr>
            <w:r w:rsidRPr="00AB5A62">
              <w:t>1.1.18</w:t>
            </w:r>
          </w:p>
        </w:tc>
        <w:tc>
          <w:tcPr>
            <w:tcW w:w="6371" w:type="dxa"/>
          </w:tcPr>
          <w:p w14:paraId="01F12E67" w14:textId="07FD37F4" w:rsidR="000F3AD8"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0F3AD8" w:rsidRPr="00AB5A62" w14:paraId="21AE8DA1" w14:textId="77777777" w:rsidTr="192AB9E5">
        <w:tc>
          <w:tcPr>
            <w:tcW w:w="421" w:type="dxa"/>
          </w:tcPr>
          <w:p w14:paraId="42384086" w14:textId="77777777" w:rsidR="000F3AD8" w:rsidRPr="00AB5A62" w:rsidRDefault="000F3AD8" w:rsidP="006F3835">
            <w:pPr>
              <w:pStyle w:val="Paragraph"/>
              <w:numPr>
                <w:ilvl w:val="0"/>
                <w:numId w:val="0"/>
              </w:numPr>
              <w:spacing w:line="240" w:lineRule="auto"/>
            </w:pPr>
          </w:p>
        </w:tc>
        <w:tc>
          <w:tcPr>
            <w:tcW w:w="2268" w:type="dxa"/>
          </w:tcPr>
          <w:p w14:paraId="03102981" w14:textId="67842B12" w:rsidR="000F3AD8" w:rsidRPr="00AB5A62" w:rsidRDefault="00582952" w:rsidP="006F3835">
            <w:pPr>
              <w:pStyle w:val="Paragraph"/>
              <w:numPr>
                <w:ilvl w:val="0"/>
                <w:numId w:val="0"/>
              </w:numPr>
              <w:spacing w:line="240" w:lineRule="auto"/>
              <w:ind w:left="794" w:hanging="794"/>
              <w:jc w:val="left"/>
            </w:pPr>
            <w:r w:rsidRPr="00AB5A62">
              <w:t>1.1.19</w:t>
            </w:r>
          </w:p>
        </w:tc>
        <w:tc>
          <w:tcPr>
            <w:tcW w:w="6371" w:type="dxa"/>
          </w:tcPr>
          <w:p w14:paraId="1E14DEA8" w14:textId="0B99FDA9" w:rsidR="000F3AD8"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0F3AD8" w:rsidRPr="00AB5A62" w14:paraId="070F8FAB" w14:textId="77777777" w:rsidTr="192AB9E5">
        <w:tc>
          <w:tcPr>
            <w:tcW w:w="421" w:type="dxa"/>
          </w:tcPr>
          <w:p w14:paraId="0362874A" w14:textId="77777777" w:rsidR="000F3AD8" w:rsidRPr="00AB5A62" w:rsidRDefault="000F3AD8" w:rsidP="006F3835">
            <w:pPr>
              <w:pStyle w:val="Paragraph"/>
              <w:numPr>
                <w:ilvl w:val="0"/>
                <w:numId w:val="0"/>
              </w:numPr>
              <w:spacing w:line="240" w:lineRule="auto"/>
            </w:pPr>
          </w:p>
        </w:tc>
        <w:tc>
          <w:tcPr>
            <w:tcW w:w="2268" w:type="dxa"/>
          </w:tcPr>
          <w:p w14:paraId="75ECCD7D" w14:textId="0E4A4023" w:rsidR="000F3AD8" w:rsidRPr="00AB5A62" w:rsidRDefault="00582952" w:rsidP="006F3835">
            <w:pPr>
              <w:pStyle w:val="Paragraph"/>
              <w:numPr>
                <w:ilvl w:val="0"/>
                <w:numId w:val="0"/>
              </w:numPr>
              <w:spacing w:line="240" w:lineRule="auto"/>
              <w:ind w:left="794" w:hanging="794"/>
              <w:jc w:val="left"/>
            </w:pPr>
            <w:r w:rsidRPr="00AB5A62">
              <w:t>1.1.20</w:t>
            </w:r>
          </w:p>
        </w:tc>
        <w:tc>
          <w:tcPr>
            <w:tcW w:w="6371" w:type="dxa"/>
          </w:tcPr>
          <w:p w14:paraId="189429AD" w14:textId="2DAF775F" w:rsidR="000F3AD8"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0F3AD8" w:rsidRPr="00AB5A62" w14:paraId="29EEC8F9" w14:textId="77777777" w:rsidTr="192AB9E5">
        <w:tc>
          <w:tcPr>
            <w:tcW w:w="421" w:type="dxa"/>
          </w:tcPr>
          <w:p w14:paraId="513B8540" w14:textId="77777777" w:rsidR="000F3AD8" w:rsidRPr="00AB5A62" w:rsidRDefault="000F3AD8" w:rsidP="006F3835">
            <w:pPr>
              <w:pStyle w:val="Paragraph"/>
              <w:numPr>
                <w:ilvl w:val="0"/>
                <w:numId w:val="0"/>
              </w:numPr>
              <w:spacing w:line="240" w:lineRule="auto"/>
            </w:pPr>
          </w:p>
        </w:tc>
        <w:tc>
          <w:tcPr>
            <w:tcW w:w="2268" w:type="dxa"/>
          </w:tcPr>
          <w:p w14:paraId="7373D1D2" w14:textId="2869F3D5" w:rsidR="000F3AD8" w:rsidRPr="00AB5A62" w:rsidRDefault="00582952" w:rsidP="006F3835">
            <w:pPr>
              <w:pStyle w:val="Paragraph"/>
              <w:numPr>
                <w:ilvl w:val="0"/>
                <w:numId w:val="0"/>
              </w:numPr>
              <w:spacing w:line="240" w:lineRule="auto"/>
              <w:ind w:left="794" w:hanging="794"/>
              <w:jc w:val="left"/>
            </w:pPr>
            <w:r w:rsidRPr="00AB5A62">
              <w:t>1.1.21</w:t>
            </w:r>
          </w:p>
        </w:tc>
        <w:tc>
          <w:tcPr>
            <w:tcW w:w="6371" w:type="dxa"/>
          </w:tcPr>
          <w:p w14:paraId="3D4562DF" w14:textId="2AA40914" w:rsidR="000F3AD8"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0F3AD8" w:rsidRPr="00AB5A62" w14:paraId="3A6C7DBE" w14:textId="77777777" w:rsidTr="192AB9E5">
        <w:tc>
          <w:tcPr>
            <w:tcW w:w="421" w:type="dxa"/>
          </w:tcPr>
          <w:p w14:paraId="20CC4CEE" w14:textId="77777777" w:rsidR="000F3AD8" w:rsidRPr="00AB5A62" w:rsidRDefault="000F3AD8" w:rsidP="006F3835">
            <w:pPr>
              <w:pStyle w:val="Paragraph"/>
              <w:numPr>
                <w:ilvl w:val="0"/>
                <w:numId w:val="0"/>
              </w:numPr>
              <w:spacing w:line="240" w:lineRule="auto"/>
            </w:pPr>
          </w:p>
        </w:tc>
        <w:tc>
          <w:tcPr>
            <w:tcW w:w="2268" w:type="dxa"/>
          </w:tcPr>
          <w:p w14:paraId="58B00C25" w14:textId="0429810F" w:rsidR="000F3AD8" w:rsidRPr="00AB5A62" w:rsidRDefault="00582952" w:rsidP="006F3835">
            <w:pPr>
              <w:pStyle w:val="Paragraph"/>
              <w:numPr>
                <w:ilvl w:val="0"/>
                <w:numId w:val="0"/>
              </w:numPr>
              <w:spacing w:line="240" w:lineRule="auto"/>
              <w:ind w:left="794" w:hanging="794"/>
              <w:jc w:val="left"/>
            </w:pPr>
            <w:r w:rsidRPr="00AB5A62">
              <w:t>1.1.22</w:t>
            </w:r>
          </w:p>
        </w:tc>
        <w:tc>
          <w:tcPr>
            <w:tcW w:w="6371" w:type="dxa"/>
          </w:tcPr>
          <w:p w14:paraId="74CEBE6E" w14:textId="12E0ECDE" w:rsidR="000F3AD8"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825A3C" w:rsidRPr="00AB5A62" w14:paraId="53BE11CD" w14:textId="77777777" w:rsidTr="192AB9E5">
        <w:tc>
          <w:tcPr>
            <w:tcW w:w="421" w:type="dxa"/>
          </w:tcPr>
          <w:p w14:paraId="39924F60" w14:textId="77777777" w:rsidR="00825A3C" w:rsidRPr="00AB5A62" w:rsidRDefault="00825A3C" w:rsidP="006F3835">
            <w:pPr>
              <w:pStyle w:val="Paragraph"/>
              <w:numPr>
                <w:ilvl w:val="0"/>
                <w:numId w:val="0"/>
              </w:numPr>
              <w:spacing w:line="240" w:lineRule="auto"/>
            </w:pPr>
          </w:p>
        </w:tc>
        <w:tc>
          <w:tcPr>
            <w:tcW w:w="2268" w:type="dxa"/>
          </w:tcPr>
          <w:p w14:paraId="3CFBE287" w14:textId="509DDBE5" w:rsidR="00825A3C" w:rsidRPr="00AB5A62" w:rsidRDefault="00582952" w:rsidP="006F3835">
            <w:pPr>
              <w:pStyle w:val="Paragraph"/>
              <w:numPr>
                <w:ilvl w:val="0"/>
                <w:numId w:val="0"/>
              </w:numPr>
              <w:spacing w:line="240" w:lineRule="auto"/>
              <w:ind w:left="794" w:hanging="794"/>
              <w:jc w:val="left"/>
            </w:pPr>
            <w:r w:rsidRPr="00AB5A62">
              <w:t xml:space="preserve">1.1.23 </w:t>
            </w:r>
          </w:p>
        </w:tc>
        <w:tc>
          <w:tcPr>
            <w:tcW w:w="6371" w:type="dxa"/>
          </w:tcPr>
          <w:p w14:paraId="7BC11479" w14:textId="77777777" w:rsidR="003C1F3F" w:rsidRPr="00216320" w:rsidRDefault="003C1F3F" w:rsidP="00573F12">
            <w:pPr>
              <w:pStyle w:val="Paragraph"/>
              <w:numPr>
                <w:ilvl w:val="0"/>
                <w:numId w:val="0"/>
              </w:numPr>
              <w:spacing w:line="240" w:lineRule="auto"/>
              <w:rPr>
                <w:i/>
                <w:iCs/>
              </w:rPr>
            </w:pPr>
            <w:r w:rsidRPr="00216320">
              <w:rPr>
                <w:i/>
                <w:iCs/>
              </w:rPr>
              <w:t>Delete Sub-Clause 1.1.23 and replace with the following:</w:t>
            </w:r>
          </w:p>
          <w:p w14:paraId="262E27EA" w14:textId="1E078467" w:rsidR="00825A3C" w:rsidRPr="00AB5A62" w:rsidRDefault="31356C86" w:rsidP="00573F12">
            <w:pPr>
              <w:pStyle w:val="Paragraph"/>
              <w:numPr>
                <w:ilvl w:val="0"/>
                <w:numId w:val="0"/>
              </w:numPr>
              <w:spacing w:line="240" w:lineRule="auto"/>
              <w:rPr>
                <w:i/>
                <w:iCs/>
              </w:rPr>
            </w:pPr>
            <w:r w:rsidRPr="00216320">
              <w:rPr>
                <w:b/>
                <w:bCs/>
              </w:rPr>
              <w:t>“Services”</w:t>
            </w:r>
            <w:r w:rsidRPr="00216320">
              <w:t xml:space="preserve"> mean</w:t>
            </w:r>
            <w:r w:rsidR="6DEEBD04" w:rsidRPr="00216320">
              <w:t>s</w:t>
            </w:r>
            <w:r w:rsidRPr="00216320">
              <w:t xml:space="preserve"> the Design Services as defined in Appendix 1 [</w:t>
            </w:r>
            <w:r w:rsidRPr="00216320">
              <w:rPr>
                <w:i/>
                <w:iCs/>
              </w:rPr>
              <w:t>Technical Specification</w:t>
            </w:r>
            <w:r w:rsidRPr="00216320">
              <w:t>], including any Variation to such Services in accordance with the Agreement</w:t>
            </w:r>
            <w:r w:rsidR="6C79C7EC" w:rsidRPr="00216320">
              <w:t xml:space="preserve">, </w:t>
            </w:r>
            <w:r w:rsidR="76C9CB8B" w:rsidRPr="00216320">
              <w:t xml:space="preserve">necessary for </w:t>
            </w:r>
            <w:r w:rsidR="23F6384C" w:rsidRPr="00216320">
              <w:t xml:space="preserve">delivering a compliant and </w:t>
            </w:r>
            <w:r w:rsidR="6784759D" w:rsidRPr="00216320">
              <w:t xml:space="preserve">approved </w:t>
            </w:r>
            <w:r w:rsidR="23F6384C" w:rsidRPr="00216320">
              <w:t>Detailed Technical Design</w:t>
            </w:r>
            <w:r w:rsidR="7DC1D595" w:rsidRPr="00216320">
              <w:t xml:space="preserve"> and other documents and approvals</w:t>
            </w:r>
            <w:r w:rsidR="6784759D" w:rsidRPr="00216320">
              <w:t xml:space="preserve"> ready for starting the construction works</w:t>
            </w:r>
            <w:r w:rsidRPr="00216320">
              <w:t>.</w:t>
            </w:r>
          </w:p>
        </w:tc>
      </w:tr>
      <w:tr w:rsidR="0058311D" w:rsidRPr="00AB5A62" w14:paraId="0F4E3F66" w14:textId="77777777" w:rsidTr="192AB9E5">
        <w:tc>
          <w:tcPr>
            <w:tcW w:w="421" w:type="dxa"/>
          </w:tcPr>
          <w:p w14:paraId="62115294" w14:textId="77777777" w:rsidR="0058311D" w:rsidRPr="00AB5A62" w:rsidRDefault="0058311D" w:rsidP="006F3835">
            <w:pPr>
              <w:pStyle w:val="Paragraph"/>
              <w:numPr>
                <w:ilvl w:val="0"/>
                <w:numId w:val="0"/>
              </w:numPr>
              <w:spacing w:line="240" w:lineRule="auto"/>
            </w:pPr>
          </w:p>
        </w:tc>
        <w:tc>
          <w:tcPr>
            <w:tcW w:w="2268" w:type="dxa"/>
          </w:tcPr>
          <w:p w14:paraId="4D99E17D" w14:textId="5F75C9F4" w:rsidR="0058311D" w:rsidRPr="00AB5A62" w:rsidRDefault="00582952" w:rsidP="006F3835">
            <w:pPr>
              <w:pStyle w:val="Paragraph"/>
              <w:numPr>
                <w:ilvl w:val="0"/>
                <w:numId w:val="0"/>
              </w:numPr>
              <w:spacing w:line="240" w:lineRule="auto"/>
              <w:ind w:left="794" w:hanging="794"/>
              <w:jc w:val="left"/>
            </w:pPr>
            <w:r w:rsidRPr="00AB5A62">
              <w:t>1.1.24</w:t>
            </w:r>
          </w:p>
        </w:tc>
        <w:tc>
          <w:tcPr>
            <w:tcW w:w="6371" w:type="dxa"/>
          </w:tcPr>
          <w:p w14:paraId="236C5D91" w14:textId="448668FC" w:rsidR="0058311D"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58311D" w:rsidRPr="00AB5A62" w14:paraId="3FE2740A" w14:textId="77777777" w:rsidTr="192AB9E5">
        <w:tc>
          <w:tcPr>
            <w:tcW w:w="421" w:type="dxa"/>
          </w:tcPr>
          <w:p w14:paraId="10DC9121" w14:textId="77777777" w:rsidR="0058311D" w:rsidRPr="00AB5A62" w:rsidRDefault="0058311D" w:rsidP="006F3835">
            <w:pPr>
              <w:pStyle w:val="Paragraph"/>
              <w:numPr>
                <w:ilvl w:val="0"/>
                <w:numId w:val="0"/>
              </w:numPr>
              <w:spacing w:line="240" w:lineRule="auto"/>
            </w:pPr>
          </w:p>
        </w:tc>
        <w:tc>
          <w:tcPr>
            <w:tcW w:w="2268" w:type="dxa"/>
          </w:tcPr>
          <w:p w14:paraId="78B867E4" w14:textId="747A49D5" w:rsidR="0058311D" w:rsidRPr="00AB5A62" w:rsidRDefault="00582952" w:rsidP="006F3835">
            <w:pPr>
              <w:pStyle w:val="Paragraph"/>
              <w:numPr>
                <w:ilvl w:val="0"/>
                <w:numId w:val="0"/>
              </w:numPr>
              <w:spacing w:line="240" w:lineRule="auto"/>
              <w:ind w:left="794" w:hanging="794"/>
              <w:jc w:val="left"/>
            </w:pPr>
            <w:r w:rsidRPr="00AB5A62">
              <w:t>1.1.25</w:t>
            </w:r>
          </w:p>
        </w:tc>
        <w:tc>
          <w:tcPr>
            <w:tcW w:w="6371" w:type="dxa"/>
          </w:tcPr>
          <w:p w14:paraId="55768BEA" w14:textId="1EEBA659" w:rsidR="0058311D"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58311D" w:rsidRPr="00AB5A62" w14:paraId="4F8E2364" w14:textId="77777777" w:rsidTr="192AB9E5">
        <w:tc>
          <w:tcPr>
            <w:tcW w:w="421" w:type="dxa"/>
          </w:tcPr>
          <w:p w14:paraId="3713D0F5" w14:textId="77777777" w:rsidR="0058311D" w:rsidRPr="00AB5A62" w:rsidRDefault="0058311D" w:rsidP="006F3835">
            <w:pPr>
              <w:pStyle w:val="Paragraph"/>
              <w:numPr>
                <w:ilvl w:val="0"/>
                <w:numId w:val="0"/>
              </w:numPr>
              <w:spacing w:line="240" w:lineRule="auto"/>
            </w:pPr>
          </w:p>
        </w:tc>
        <w:tc>
          <w:tcPr>
            <w:tcW w:w="2268" w:type="dxa"/>
          </w:tcPr>
          <w:p w14:paraId="0E442711" w14:textId="424A0236" w:rsidR="0058311D" w:rsidRPr="00AB5A62" w:rsidRDefault="00582952" w:rsidP="006F3835">
            <w:pPr>
              <w:pStyle w:val="Paragraph"/>
              <w:numPr>
                <w:ilvl w:val="0"/>
                <w:numId w:val="0"/>
              </w:numPr>
              <w:spacing w:line="240" w:lineRule="auto"/>
              <w:ind w:left="794" w:hanging="794"/>
              <w:jc w:val="left"/>
            </w:pPr>
            <w:r w:rsidRPr="00AB5A62">
              <w:t>1.1.26</w:t>
            </w:r>
          </w:p>
        </w:tc>
        <w:tc>
          <w:tcPr>
            <w:tcW w:w="6371" w:type="dxa"/>
          </w:tcPr>
          <w:p w14:paraId="679B6568" w14:textId="6DB2590A" w:rsidR="0058311D"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58311D" w:rsidRPr="00AB5A62" w14:paraId="522C8D21" w14:textId="77777777" w:rsidTr="192AB9E5">
        <w:tc>
          <w:tcPr>
            <w:tcW w:w="421" w:type="dxa"/>
          </w:tcPr>
          <w:p w14:paraId="2A757096" w14:textId="77777777" w:rsidR="0058311D" w:rsidRPr="00AB5A62" w:rsidRDefault="0058311D" w:rsidP="006F3835">
            <w:pPr>
              <w:pStyle w:val="Paragraph"/>
              <w:numPr>
                <w:ilvl w:val="0"/>
                <w:numId w:val="0"/>
              </w:numPr>
              <w:spacing w:line="240" w:lineRule="auto"/>
            </w:pPr>
          </w:p>
        </w:tc>
        <w:tc>
          <w:tcPr>
            <w:tcW w:w="2268" w:type="dxa"/>
          </w:tcPr>
          <w:p w14:paraId="766CEB4D" w14:textId="17608D5C" w:rsidR="0058311D" w:rsidRPr="00AB5A62" w:rsidRDefault="00C06E27" w:rsidP="006F3835">
            <w:pPr>
              <w:pStyle w:val="Paragraph"/>
              <w:numPr>
                <w:ilvl w:val="0"/>
                <w:numId w:val="0"/>
              </w:numPr>
              <w:spacing w:line="240" w:lineRule="auto"/>
              <w:ind w:left="794" w:hanging="794"/>
              <w:jc w:val="left"/>
            </w:pPr>
            <w:r w:rsidRPr="00AB5A62">
              <w:t>1.1.27</w:t>
            </w:r>
          </w:p>
        </w:tc>
        <w:tc>
          <w:tcPr>
            <w:tcW w:w="6371" w:type="dxa"/>
          </w:tcPr>
          <w:p w14:paraId="4B8BEDBF" w14:textId="465ED1A6" w:rsidR="0058311D"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58311D" w:rsidRPr="00AB5A62" w14:paraId="0DEDD853" w14:textId="77777777" w:rsidTr="192AB9E5">
        <w:tc>
          <w:tcPr>
            <w:tcW w:w="421" w:type="dxa"/>
          </w:tcPr>
          <w:p w14:paraId="65D851FC" w14:textId="77777777" w:rsidR="0058311D" w:rsidRPr="00AB5A62" w:rsidRDefault="0058311D" w:rsidP="006F3835">
            <w:pPr>
              <w:pStyle w:val="Paragraph"/>
              <w:numPr>
                <w:ilvl w:val="0"/>
                <w:numId w:val="0"/>
              </w:numPr>
              <w:spacing w:line="240" w:lineRule="auto"/>
            </w:pPr>
          </w:p>
        </w:tc>
        <w:tc>
          <w:tcPr>
            <w:tcW w:w="2268" w:type="dxa"/>
          </w:tcPr>
          <w:p w14:paraId="36CE23F0" w14:textId="046989CB" w:rsidR="0058311D" w:rsidRPr="00AB5A62" w:rsidRDefault="00C06E27" w:rsidP="006F3835">
            <w:pPr>
              <w:pStyle w:val="Paragraph"/>
              <w:numPr>
                <w:ilvl w:val="0"/>
                <w:numId w:val="0"/>
              </w:numPr>
              <w:spacing w:line="240" w:lineRule="auto"/>
              <w:ind w:left="794" w:hanging="794"/>
              <w:jc w:val="left"/>
            </w:pPr>
            <w:r w:rsidRPr="00AB5A62">
              <w:t>1.1.28</w:t>
            </w:r>
          </w:p>
        </w:tc>
        <w:tc>
          <w:tcPr>
            <w:tcW w:w="6371" w:type="dxa"/>
          </w:tcPr>
          <w:p w14:paraId="1D457D8A" w14:textId="423BBB71" w:rsidR="0058311D"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7B2A68" w:rsidRPr="00AB5A62" w14:paraId="67440A06" w14:textId="77777777" w:rsidTr="192AB9E5">
        <w:tc>
          <w:tcPr>
            <w:tcW w:w="421" w:type="dxa"/>
          </w:tcPr>
          <w:p w14:paraId="451FF273" w14:textId="77777777" w:rsidR="007B2A68" w:rsidRPr="00AB5A62" w:rsidRDefault="007B2A68" w:rsidP="006F3835">
            <w:pPr>
              <w:pStyle w:val="Paragraph"/>
              <w:numPr>
                <w:ilvl w:val="0"/>
                <w:numId w:val="0"/>
              </w:numPr>
              <w:spacing w:line="240" w:lineRule="auto"/>
              <w:rPr>
                <w:highlight w:val="yellow"/>
              </w:rPr>
            </w:pPr>
          </w:p>
        </w:tc>
        <w:tc>
          <w:tcPr>
            <w:tcW w:w="2268" w:type="dxa"/>
          </w:tcPr>
          <w:p w14:paraId="75A50EAD" w14:textId="7C3BCE08" w:rsidR="007B2A68" w:rsidRPr="00AB5A62" w:rsidRDefault="00C06E27" w:rsidP="006F3835">
            <w:pPr>
              <w:pStyle w:val="Paragraph"/>
              <w:numPr>
                <w:ilvl w:val="0"/>
                <w:numId w:val="0"/>
              </w:numPr>
              <w:spacing w:line="240" w:lineRule="auto"/>
              <w:jc w:val="left"/>
            </w:pPr>
            <w:r w:rsidRPr="00AB5A62">
              <w:t xml:space="preserve">1.1.29 </w:t>
            </w:r>
            <w:r w:rsidR="007B2A68" w:rsidRPr="00AB5A62">
              <w:t>New Sub-Clause “</w:t>
            </w:r>
            <w:r w:rsidR="007B2A68" w:rsidRPr="00AB5A62">
              <w:rPr>
                <w:b/>
                <w:bCs/>
              </w:rPr>
              <w:t>Client</w:t>
            </w:r>
            <w:r w:rsidR="004C7A07" w:rsidRPr="00AB5A62">
              <w:rPr>
                <w:b/>
                <w:bCs/>
              </w:rPr>
              <w:t>’</w:t>
            </w:r>
            <w:r w:rsidR="007B2A68" w:rsidRPr="00AB5A62">
              <w:rPr>
                <w:b/>
                <w:bCs/>
              </w:rPr>
              <w:t>s Requirements</w:t>
            </w:r>
            <w:r w:rsidR="007B2A68" w:rsidRPr="00AB5A62">
              <w:t>”</w:t>
            </w:r>
          </w:p>
        </w:tc>
        <w:tc>
          <w:tcPr>
            <w:tcW w:w="6371" w:type="dxa"/>
          </w:tcPr>
          <w:p w14:paraId="557A5D33" w14:textId="77777777" w:rsidR="007B2A68" w:rsidRPr="00AB5A62" w:rsidRDefault="007B2A68" w:rsidP="008E17AD">
            <w:pPr>
              <w:pStyle w:val="Paragraph"/>
              <w:numPr>
                <w:ilvl w:val="0"/>
                <w:numId w:val="0"/>
              </w:numPr>
              <w:spacing w:line="240" w:lineRule="auto"/>
              <w:rPr>
                <w:i/>
                <w:iCs/>
              </w:rPr>
            </w:pPr>
            <w:r w:rsidRPr="00AB5A62">
              <w:rPr>
                <w:i/>
                <w:iCs/>
              </w:rPr>
              <w:t>Add new definition:</w:t>
            </w:r>
          </w:p>
          <w:p w14:paraId="5830E813" w14:textId="3C51C426" w:rsidR="007B2A68" w:rsidRPr="00AB5A62" w:rsidRDefault="007B2A68" w:rsidP="008E17AD">
            <w:pPr>
              <w:pStyle w:val="Paragraph"/>
              <w:numPr>
                <w:ilvl w:val="0"/>
                <w:numId w:val="0"/>
              </w:numPr>
              <w:spacing w:line="240" w:lineRule="auto"/>
              <w:rPr>
                <w:i/>
                <w:iCs/>
              </w:rPr>
            </w:pPr>
            <w:r w:rsidRPr="00AB5A62">
              <w:t>“</w:t>
            </w:r>
            <w:r w:rsidRPr="00AB5A62">
              <w:rPr>
                <w:b/>
                <w:bCs/>
              </w:rPr>
              <w:t>Client’s Requirements</w:t>
            </w:r>
            <w:r w:rsidRPr="00AB5A62">
              <w:t xml:space="preserve">” means </w:t>
            </w:r>
            <w:r w:rsidR="008B2C1B" w:rsidRPr="00AB5A62">
              <w:t>the documents in Appendix</w:t>
            </w:r>
            <w:r w:rsidR="00F14B84" w:rsidRPr="00AB5A62">
              <w:t> </w:t>
            </w:r>
            <w:r w:rsidR="008B2C1B" w:rsidRPr="00AB5A62">
              <w:t xml:space="preserve">1 [Technical Specification] and Appendix </w:t>
            </w:r>
            <w:r w:rsidR="00FD0B1C" w:rsidRPr="00AB5A62">
              <w:t>4</w:t>
            </w:r>
            <w:r w:rsidR="008B2C1B" w:rsidRPr="00AB5A62">
              <w:t xml:space="preserve"> [Programme] including their annexes, as included in the Agreement, and any additions and modifications to such documents in accordance with the Agreement. Such documents describe the purpose(s) for which the Services are </w:t>
            </w:r>
            <w:r w:rsidR="00FE3D98" w:rsidRPr="00AB5A62">
              <w:t>intended and</w:t>
            </w:r>
            <w:r w:rsidR="008B2C1B" w:rsidRPr="00AB5A62">
              <w:t xml:space="preserve"> specify </w:t>
            </w:r>
            <w:r w:rsidR="0057374A" w:rsidRPr="00AB5A62">
              <w:t>Key Expert</w:t>
            </w:r>
            <w:r w:rsidR="008B2C1B" w:rsidRPr="00AB5A62">
              <w:t xml:space="preserve"> (if any), the scope, and/or design and/or other performance, technical and evaluation criteria, for the Services.</w:t>
            </w:r>
          </w:p>
        </w:tc>
      </w:tr>
      <w:tr w:rsidR="007B2A68" w:rsidRPr="00AB5A62" w14:paraId="1003C86A" w14:textId="77777777" w:rsidTr="192AB9E5">
        <w:tc>
          <w:tcPr>
            <w:tcW w:w="421" w:type="dxa"/>
          </w:tcPr>
          <w:p w14:paraId="73402D22" w14:textId="77777777" w:rsidR="007B2A68" w:rsidRPr="00AB5A62" w:rsidRDefault="007B2A68" w:rsidP="006F3835">
            <w:pPr>
              <w:pStyle w:val="Paragraph"/>
              <w:numPr>
                <w:ilvl w:val="0"/>
                <w:numId w:val="0"/>
              </w:numPr>
              <w:spacing w:line="240" w:lineRule="auto"/>
            </w:pPr>
          </w:p>
        </w:tc>
        <w:tc>
          <w:tcPr>
            <w:tcW w:w="2268" w:type="dxa"/>
          </w:tcPr>
          <w:p w14:paraId="00105815" w14:textId="2768E57B" w:rsidR="007B2A68" w:rsidRPr="00AB5A62" w:rsidRDefault="00C06E27" w:rsidP="006F3835">
            <w:pPr>
              <w:pStyle w:val="Paragraph"/>
              <w:numPr>
                <w:ilvl w:val="0"/>
                <w:numId w:val="0"/>
              </w:numPr>
              <w:spacing w:line="240" w:lineRule="auto"/>
              <w:jc w:val="left"/>
              <w:rPr>
                <w:color w:val="000000" w:themeColor="text1"/>
              </w:rPr>
            </w:pPr>
            <w:r w:rsidRPr="00AB5A62">
              <w:rPr>
                <w:color w:val="000000" w:themeColor="text1"/>
              </w:rPr>
              <w:t xml:space="preserve">1.1.30 </w:t>
            </w:r>
            <w:r w:rsidR="007B2A68" w:rsidRPr="00AB5A62">
              <w:rPr>
                <w:color w:val="000000" w:themeColor="text1"/>
              </w:rPr>
              <w:t>New Sub-Clause “</w:t>
            </w:r>
            <w:r w:rsidR="007B2A68" w:rsidRPr="00AB5A62">
              <w:rPr>
                <w:b/>
                <w:bCs/>
                <w:color w:val="000000" w:themeColor="text1"/>
              </w:rPr>
              <w:t>Competent Supervisory Body</w:t>
            </w:r>
            <w:r w:rsidR="007B2A68" w:rsidRPr="00AB5A62">
              <w:rPr>
                <w:color w:val="000000" w:themeColor="text1"/>
              </w:rPr>
              <w:t>”</w:t>
            </w:r>
          </w:p>
        </w:tc>
        <w:tc>
          <w:tcPr>
            <w:tcW w:w="6371" w:type="dxa"/>
          </w:tcPr>
          <w:p w14:paraId="40595A3C" w14:textId="77777777" w:rsidR="007B2A68" w:rsidRPr="00AB5A62" w:rsidRDefault="007B2A68" w:rsidP="00573F12">
            <w:pPr>
              <w:pStyle w:val="Paragraph"/>
              <w:numPr>
                <w:ilvl w:val="0"/>
                <w:numId w:val="0"/>
              </w:numPr>
              <w:spacing w:line="240" w:lineRule="auto"/>
              <w:rPr>
                <w:i/>
                <w:iCs/>
                <w:color w:val="000000" w:themeColor="text1"/>
              </w:rPr>
            </w:pPr>
            <w:r w:rsidRPr="00AB5A62">
              <w:rPr>
                <w:i/>
                <w:iCs/>
                <w:color w:val="000000" w:themeColor="text1"/>
              </w:rPr>
              <w:t>Add new definition:</w:t>
            </w:r>
          </w:p>
          <w:p w14:paraId="0E0FD24F" w14:textId="176C6670" w:rsidR="007B2A68" w:rsidRPr="00AB5A62" w:rsidRDefault="007B2A68" w:rsidP="00573F12">
            <w:pPr>
              <w:pStyle w:val="Paragraph"/>
              <w:numPr>
                <w:ilvl w:val="0"/>
                <w:numId w:val="0"/>
              </w:numPr>
              <w:spacing w:line="240" w:lineRule="auto"/>
              <w:rPr>
                <w:i/>
                <w:iCs/>
                <w:color w:val="000000" w:themeColor="text1"/>
              </w:rPr>
            </w:pPr>
            <w:r w:rsidRPr="00AB5A62">
              <w:rPr>
                <w:color w:val="000000" w:themeColor="text1"/>
              </w:rPr>
              <w:t>“</w:t>
            </w:r>
            <w:r w:rsidRPr="00AB5A62">
              <w:rPr>
                <w:b/>
                <w:bCs/>
                <w:color w:val="000000" w:themeColor="text1"/>
              </w:rPr>
              <w:t>Competent Supervisory Body</w:t>
            </w:r>
            <w:r w:rsidRPr="00AB5A62">
              <w:rPr>
                <w:color w:val="000000" w:themeColor="text1"/>
              </w:rPr>
              <w:t>” means a competent public authority established and operating under the Laws of the Country or applicable legal acts of the European Union, which supervises and controls different stages of construction works under the Works Contract, development of design, and issues binding decision and instructions to the parties involved in the preparation of design or construction of respective infrastructure (including public and private utility services providers).</w:t>
            </w:r>
          </w:p>
        </w:tc>
      </w:tr>
      <w:tr w:rsidR="007B2A68" w:rsidRPr="00AB5A62" w14:paraId="6DED2878" w14:textId="77777777" w:rsidTr="192AB9E5">
        <w:tc>
          <w:tcPr>
            <w:tcW w:w="421" w:type="dxa"/>
          </w:tcPr>
          <w:p w14:paraId="11213E08" w14:textId="77777777" w:rsidR="007B2A68" w:rsidRPr="00AB5A62" w:rsidRDefault="007B2A68" w:rsidP="006F3835">
            <w:pPr>
              <w:pStyle w:val="Paragraph"/>
              <w:numPr>
                <w:ilvl w:val="0"/>
                <w:numId w:val="0"/>
              </w:numPr>
              <w:spacing w:line="240" w:lineRule="auto"/>
            </w:pPr>
          </w:p>
        </w:tc>
        <w:tc>
          <w:tcPr>
            <w:tcW w:w="2268" w:type="dxa"/>
          </w:tcPr>
          <w:p w14:paraId="4355833C" w14:textId="1782E169" w:rsidR="007B2A68" w:rsidRPr="00AB5A62" w:rsidRDefault="00C06E27" w:rsidP="006F3835">
            <w:pPr>
              <w:pStyle w:val="Paragraph"/>
              <w:numPr>
                <w:ilvl w:val="0"/>
                <w:numId w:val="0"/>
              </w:numPr>
              <w:spacing w:line="240" w:lineRule="auto"/>
              <w:jc w:val="left"/>
            </w:pPr>
            <w:r w:rsidRPr="00AB5A62">
              <w:t xml:space="preserve">1.1.31 </w:t>
            </w:r>
            <w:r w:rsidR="007B2A68" w:rsidRPr="00AB5A62">
              <w:t>New Sub-Clause “</w:t>
            </w:r>
            <w:r w:rsidR="007B2A68" w:rsidRPr="00AB5A62">
              <w:rPr>
                <w:b/>
                <w:bCs/>
              </w:rPr>
              <w:t>Consultant’s Documents</w:t>
            </w:r>
            <w:r w:rsidR="007B2A68" w:rsidRPr="00AB5A62">
              <w:t>”</w:t>
            </w:r>
          </w:p>
        </w:tc>
        <w:tc>
          <w:tcPr>
            <w:tcW w:w="6371" w:type="dxa"/>
          </w:tcPr>
          <w:p w14:paraId="3BE6E03F" w14:textId="77777777" w:rsidR="007B2A68" w:rsidRPr="00AB5A62" w:rsidRDefault="007B2A68" w:rsidP="00573F12">
            <w:pPr>
              <w:pStyle w:val="Paragraph"/>
              <w:numPr>
                <w:ilvl w:val="0"/>
                <w:numId w:val="0"/>
              </w:numPr>
              <w:spacing w:line="240" w:lineRule="auto"/>
              <w:rPr>
                <w:i/>
                <w:iCs/>
              </w:rPr>
            </w:pPr>
            <w:r w:rsidRPr="00AB5A62">
              <w:rPr>
                <w:i/>
                <w:iCs/>
              </w:rPr>
              <w:t>Add new definition:</w:t>
            </w:r>
          </w:p>
          <w:p w14:paraId="429875D4" w14:textId="347C191F" w:rsidR="007B2A68" w:rsidRPr="00AB5A62" w:rsidRDefault="007B2A68" w:rsidP="00573F12">
            <w:pPr>
              <w:pStyle w:val="Paragraph"/>
              <w:numPr>
                <w:ilvl w:val="0"/>
                <w:numId w:val="0"/>
              </w:numPr>
              <w:spacing w:line="240" w:lineRule="auto"/>
              <w:rPr>
                <w:i/>
                <w:iCs/>
                <w:color w:val="00B050"/>
              </w:rPr>
            </w:pPr>
            <w:r w:rsidRPr="00AB5A62">
              <w:t>“</w:t>
            </w:r>
            <w:r w:rsidRPr="00AB5A62">
              <w:rPr>
                <w:b/>
                <w:bCs/>
              </w:rPr>
              <w:t>Consultant’s Documents</w:t>
            </w:r>
            <w:r w:rsidRPr="00AB5A62">
              <w:t xml:space="preserve">” </w:t>
            </w:r>
            <w:r w:rsidR="00310E6D" w:rsidRPr="00AB5A62">
              <w:t>means the documents prepared by the Consultant as described in Sub-Clause 3.10, including calculations, digital files, computer programs and other software, drawings, manuals, models, specifications and other documents of a technical nature (or otherwise)</w:t>
            </w:r>
            <w:r w:rsidR="0019448D" w:rsidRPr="00AB5A62">
              <w:t>.</w:t>
            </w:r>
            <w:r w:rsidR="00FD0B1C" w:rsidRPr="00AB5A62">
              <w:t xml:space="preserve"> This shall include both, non-editable files and files in their native format.</w:t>
            </w:r>
          </w:p>
        </w:tc>
      </w:tr>
      <w:tr w:rsidR="00310E6D" w:rsidRPr="00AB5A62" w14:paraId="17206464" w14:textId="77777777" w:rsidTr="192AB9E5">
        <w:trPr>
          <w:trHeight w:val="1680"/>
        </w:trPr>
        <w:tc>
          <w:tcPr>
            <w:tcW w:w="421" w:type="dxa"/>
          </w:tcPr>
          <w:p w14:paraId="745B378C" w14:textId="77777777" w:rsidR="0021231A" w:rsidRPr="00AB5A62" w:rsidRDefault="0021231A" w:rsidP="006F3835"/>
        </w:tc>
        <w:tc>
          <w:tcPr>
            <w:tcW w:w="2268" w:type="dxa"/>
          </w:tcPr>
          <w:p w14:paraId="6A6EF409" w14:textId="4D9848DA" w:rsidR="0021231A" w:rsidRPr="00AB5A62" w:rsidRDefault="0021231A" w:rsidP="006F3835">
            <w:pPr>
              <w:rPr>
                <w:highlight w:val="yellow"/>
              </w:rPr>
            </w:pPr>
            <w:r w:rsidRPr="00AB5A62">
              <w:t>1.1.32.</w:t>
            </w:r>
            <w:r w:rsidRPr="00AB5A62">
              <w:tab/>
            </w:r>
            <w:r w:rsidR="004714BF" w:rsidRPr="00AB5A62">
              <w:t xml:space="preserve">New Sub-Clause </w:t>
            </w:r>
            <w:r w:rsidRPr="00AB5A62">
              <w:t>“</w:t>
            </w:r>
            <w:r w:rsidRPr="00AB5A62">
              <w:rPr>
                <w:b/>
                <w:bCs/>
              </w:rPr>
              <w:t>Defects Notification Period</w:t>
            </w:r>
            <w:r w:rsidRPr="00AB5A62">
              <w:t>”</w:t>
            </w:r>
          </w:p>
        </w:tc>
        <w:tc>
          <w:tcPr>
            <w:tcW w:w="6371" w:type="dxa"/>
          </w:tcPr>
          <w:p w14:paraId="0A09C08C" w14:textId="77777777" w:rsidR="0021231A" w:rsidRPr="00AB5A62" w:rsidRDefault="0021231A" w:rsidP="00573F12">
            <w:pPr>
              <w:pStyle w:val="Paragraph"/>
              <w:numPr>
                <w:ilvl w:val="0"/>
                <w:numId w:val="0"/>
              </w:numPr>
              <w:spacing w:line="240" w:lineRule="auto"/>
              <w:rPr>
                <w:i/>
                <w:iCs/>
              </w:rPr>
            </w:pPr>
            <w:r w:rsidRPr="00AB5A62">
              <w:rPr>
                <w:i/>
                <w:iCs/>
              </w:rPr>
              <w:t>Add new definition:</w:t>
            </w:r>
          </w:p>
          <w:p w14:paraId="3D94F8FA" w14:textId="4AB7164D" w:rsidR="0021231A" w:rsidRPr="00AB5A62" w:rsidRDefault="6875411E" w:rsidP="00573F12">
            <w:pPr>
              <w:pStyle w:val="Paragraph"/>
              <w:numPr>
                <w:ilvl w:val="0"/>
                <w:numId w:val="0"/>
              </w:numPr>
              <w:spacing w:line="240" w:lineRule="auto"/>
            </w:pPr>
            <w:r w:rsidRPr="00AB5A62">
              <w:t>“</w:t>
            </w:r>
            <w:r w:rsidRPr="00AB5A62">
              <w:rPr>
                <w:b/>
                <w:bCs/>
              </w:rPr>
              <w:t>Defects Notification Period</w:t>
            </w:r>
            <w:r w:rsidRPr="00AB5A62">
              <w:t xml:space="preserve">” </w:t>
            </w:r>
            <w:r w:rsidR="69F1D1AC" w:rsidRPr="00AB5A62">
              <w:t>means the period for notifying defects in the Consultant’s Documents, the Services (as the case may be) under Sub-Clause 4.</w:t>
            </w:r>
            <w:r w:rsidR="24F12A4F" w:rsidRPr="00AB5A62">
              <w:t>9</w:t>
            </w:r>
            <w:r w:rsidR="69F1D1AC" w:rsidRPr="00AB5A62">
              <w:t xml:space="preserve"> [Defects Liability] as stated in the Particular Conditions. This period is calculated from the </w:t>
            </w:r>
            <w:r w:rsidR="667F8042" w:rsidRPr="00AB5A62">
              <w:t xml:space="preserve">date when the </w:t>
            </w:r>
            <w:r w:rsidR="3302F5C2" w:rsidRPr="00AB5A62">
              <w:t xml:space="preserve">Taking-Over Certificate for the Services </w:t>
            </w:r>
            <w:r w:rsidR="667F8042" w:rsidRPr="00AB5A62">
              <w:t>is</w:t>
            </w:r>
            <w:r w:rsidR="3302F5C2" w:rsidRPr="00AB5A62">
              <w:t xml:space="preserve"> </w:t>
            </w:r>
            <w:r w:rsidR="784C5F93" w:rsidRPr="00AB5A62">
              <w:t>issued or</w:t>
            </w:r>
            <w:r w:rsidR="3302F5C2" w:rsidRPr="00AB5A62">
              <w:t xml:space="preserve"> is deemed to have been issued in accordance with </w:t>
            </w:r>
            <w:r w:rsidR="667F8042" w:rsidRPr="00AB5A62">
              <w:t xml:space="preserve">4.8 </w:t>
            </w:r>
            <w:r w:rsidR="3302F5C2" w:rsidRPr="00AB5A62">
              <w:t xml:space="preserve">Sub-Clause </w:t>
            </w:r>
            <w:r w:rsidR="667F8042" w:rsidRPr="00AB5A62">
              <w:t>[Taking-</w:t>
            </w:r>
            <w:r w:rsidR="50B943E8" w:rsidRPr="00AB5A62">
              <w:t>O</w:t>
            </w:r>
            <w:r w:rsidR="667F8042" w:rsidRPr="00AB5A62">
              <w:t xml:space="preserve">ver of </w:t>
            </w:r>
            <w:r w:rsidR="784C5F93" w:rsidRPr="00AB5A62">
              <w:t xml:space="preserve">the </w:t>
            </w:r>
            <w:r w:rsidR="667F8042" w:rsidRPr="00AB5A62">
              <w:t>Services]</w:t>
            </w:r>
            <w:r w:rsidR="5675BDA0" w:rsidRPr="00AB5A62">
              <w:t>.</w:t>
            </w:r>
          </w:p>
        </w:tc>
      </w:tr>
      <w:tr w:rsidR="0021231A" w:rsidRPr="00AB5A62" w14:paraId="7DC8C183" w14:textId="77777777" w:rsidTr="00ED1CE7">
        <w:trPr>
          <w:trHeight w:val="1700"/>
        </w:trPr>
        <w:tc>
          <w:tcPr>
            <w:tcW w:w="421" w:type="dxa"/>
          </w:tcPr>
          <w:p w14:paraId="25CD0BB2" w14:textId="77777777" w:rsidR="0021231A" w:rsidRPr="00AB5A62" w:rsidRDefault="0021231A" w:rsidP="006F3835"/>
        </w:tc>
        <w:tc>
          <w:tcPr>
            <w:tcW w:w="2268" w:type="dxa"/>
          </w:tcPr>
          <w:p w14:paraId="464660F0" w14:textId="62EDEE13" w:rsidR="0021231A" w:rsidRPr="00AB5A62" w:rsidRDefault="0021231A" w:rsidP="006F3835">
            <w:r w:rsidRPr="00AB5A62">
              <w:t>1.1.3</w:t>
            </w:r>
            <w:r w:rsidR="002F1EC6" w:rsidRPr="00AB5A62">
              <w:t>3</w:t>
            </w:r>
            <w:r w:rsidRPr="00AB5A62">
              <w:t xml:space="preserve"> </w:t>
            </w:r>
            <w:r w:rsidR="00B02BF8" w:rsidRPr="00AB5A62">
              <w:t xml:space="preserve">New Sub-Clause </w:t>
            </w:r>
            <w:r w:rsidRPr="00AB5A62">
              <w:t>“</w:t>
            </w:r>
            <w:r w:rsidRPr="00AB5A62">
              <w:rPr>
                <w:b/>
                <w:bCs/>
              </w:rPr>
              <w:t>Global Project</w:t>
            </w:r>
            <w:r w:rsidRPr="00AB5A62">
              <w:t>”</w:t>
            </w:r>
          </w:p>
        </w:tc>
        <w:tc>
          <w:tcPr>
            <w:tcW w:w="6371" w:type="dxa"/>
          </w:tcPr>
          <w:p w14:paraId="2B9355B3" w14:textId="77777777" w:rsidR="0021231A" w:rsidRPr="00AB5A62" w:rsidRDefault="0021231A" w:rsidP="00573F12">
            <w:pPr>
              <w:pStyle w:val="Paragraph"/>
              <w:numPr>
                <w:ilvl w:val="0"/>
                <w:numId w:val="0"/>
              </w:numPr>
              <w:spacing w:line="240" w:lineRule="auto"/>
              <w:rPr>
                <w:i/>
                <w:iCs/>
              </w:rPr>
            </w:pPr>
            <w:r w:rsidRPr="00AB5A62">
              <w:rPr>
                <w:i/>
                <w:iCs/>
              </w:rPr>
              <w:t>Add new definition:</w:t>
            </w:r>
          </w:p>
          <w:p w14:paraId="1501B6A6" w14:textId="4FFD6B94" w:rsidR="0021231A" w:rsidRPr="00AB5A62" w:rsidRDefault="0021231A" w:rsidP="00573F12">
            <w:pPr>
              <w:pStyle w:val="Paragraph"/>
              <w:numPr>
                <w:ilvl w:val="0"/>
                <w:numId w:val="0"/>
              </w:numPr>
              <w:spacing w:line="240" w:lineRule="auto"/>
            </w:pPr>
            <w:r w:rsidRPr="00AB5A62">
              <w:t>“</w:t>
            </w:r>
            <w:r w:rsidRPr="00AB5A62">
              <w:rPr>
                <w:b/>
                <w:bCs/>
              </w:rPr>
              <w:t>Global Project</w:t>
            </w:r>
            <w:r w:rsidRPr="00AB5A62">
              <w:t xml:space="preserve">” </w:t>
            </w:r>
            <w:r w:rsidR="00B02BF8" w:rsidRPr="00AB5A62">
              <w:t>means all the activities undertaken by the Rail Baltica railway implementing parties to build, render operational and commercialize the Rail Baltica railway and related railway infrastructure in accordance with the agreed route, technical parameters and time schedule</w:t>
            </w:r>
            <w:r w:rsidRPr="00AB5A62">
              <w:t>.</w:t>
            </w:r>
          </w:p>
        </w:tc>
      </w:tr>
      <w:tr w:rsidR="005E7E3D" w:rsidRPr="00AB5A62" w14:paraId="27F4A73C" w14:textId="77777777" w:rsidTr="192AB9E5">
        <w:tc>
          <w:tcPr>
            <w:tcW w:w="421" w:type="dxa"/>
          </w:tcPr>
          <w:p w14:paraId="533950D6" w14:textId="77777777" w:rsidR="0021231A" w:rsidRPr="00AB5A62" w:rsidRDefault="0021231A" w:rsidP="006F3835"/>
        </w:tc>
        <w:tc>
          <w:tcPr>
            <w:tcW w:w="2268" w:type="dxa"/>
          </w:tcPr>
          <w:p w14:paraId="58DF14AE" w14:textId="2FBA0590" w:rsidR="0021231A" w:rsidRPr="00AB5A62" w:rsidRDefault="0021231A" w:rsidP="006F3835">
            <w:r w:rsidRPr="00AB5A62">
              <w:t>1.1.3</w:t>
            </w:r>
            <w:r w:rsidR="002F1EC6" w:rsidRPr="00AB5A62">
              <w:t>4</w:t>
            </w:r>
            <w:r w:rsidRPr="00AB5A62">
              <w:t xml:space="preserve"> </w:t>
            </w:r>
            <w:r w:rsidR="00B02BF8" w:rsidRPr="00AB5A62">
              <w:t xml:space="preserve">New Sub-Clause </w:t>
            </w:r>
            <w:r w:rsidRPr="00AB5A62">
              <w:t>“</w:t>
            </w:r>
            <w:r w:rsidRPr="00AB5A62">
              <w:rPr>
                <w:b/>
                <w:bCs/>
              </w:rPr>
              <w:t>Performance Security</w:t>
            </w:r>
            <w:r w:rsidRPr="00AB5A62">
              <w:t>”</w:t>
            </w:r>
          </w:p>
        </w:tc>
        <w:tc>
          <w:tcPr>
            <w:tcW w:w="6371" w:type="dxa"/>
          </w:tcPr>
          <w:p w14:paraId="087FA2A8" w14:textId="77777777" w:rsidR="0021231A" w:rsidRPr="00AB5A62" w:rsidRDefault="0021231A" w:rsidP="00573F12">
            <w:pPr>
              <w:pStyle w:val="Paragraph"/>
              <w:numPr>
                <w:ilvl w:val="0"/>
                <w:numId w:val="0"/>
              </w:numPr>
              <w:spacing w:line="240" w:lineRule="auto"/>
              <w:rPr>
                <w:i/>
                <w:iCs/>
              </w:rPr>
            </w:pPr>
            <w:r w:rsidRPr="00AB5A62">
              <w:rPr>
                <w:i/>
                <w:iCs/>
              </w:rPr>
              <w:t>Add new definition:</w:t>
            </w:r>
          </w:p>
          <w:p w14:paraId="0129497B" w14:textId="5F9544BE" w:rsidR="0021231A" w:rsidRPr="00AB5A62" w:rsidRDefault="0021231A" w:rsidP="008E17AD">
            <w:pPr>
              <w:spacing w:after="60"/>
              <w:jc w:val="both"/>
            </w:pPr>
            <w:r w:rsidRPr="00AB5A62">
              <w:rPr>
                <w:b/>
              </w:rPr>
              <w:t>“Performance Security”</w:t>
            </w:r>
            <w:r w:rsidRPr="00AB5A62">
              <w:t xml:space="preserve"> means the security under Sub-Clause </w:t>
            </w:r>
            <w:r w:rsidR="00EE22EF" w:rsidRPr="00AB5A62">
              <w:t>3.10</w:t>
            </w:r>
            <w:r w:rsidRPr="00AB5A62">
              <w:t xml:space="preserve"> [</w:t>
            </w:r>
            <w:r w:rsidRPr="00AB5A62">
              <w:rPr>
                <w:iCs/>
              </w:rPr>
              <w:t>Performance Security</w:t>
            </w:r>
            <w:r w:rsidRPr="00AB5A62">
              <w:t>].</w:t>
            </w:r>
          </w:p>
        </w:tc>
      </w:tr>
      <w:tr w:rsidR="0021231A" w:rsidRPr="00AB5A62" w14:paraId="41F2DA29" w14:textId="77777777" w:rsidTr="192AB9E5">
        <w:tc>
          <w:tcPr>
            <w:tcW w:w="421" w:type="dxa"/>
          </w:tcPr>
          <w:p w14:paraId="15D13041" w14:textId="77777777" w:rsidR="0021231A" w:rsidRPr="00AB5A62" w:rsidRDefault="0021231A" w:rsidP="006F3835"/>
        </w:tc>
        <w:tc>
          <w:tcPr>
            <w:tcW w:w="2268" w:type="dxa"/>
          </w:tcPr>
          <w:p w14:paraId="1534EF54" w14:textId="19C4CE14" w:rsidR="0021231A" w:rsidRPr="00AB5A62" w:rsidRDefault="0021231A" w:rsidP="006F3835">
            <w:r w:rsidRPr="00AB5A62">
              <w:t>1.1.3</w:t>
            </w:r>
            <w:r w:rsidR="002F1EC6" w:rsidRPr="00AB5A62">
              <w:t>5</w:t>
            </w:r>
            <w:r w:rsidRPr="00AB5A62">
              <w:t xml:space="preserve"> </w:t>
            </w:r>
            <w:r w:rsidR="00B02BF8" w:rsidRPr="00AB5A62">
              <w:t xml:space="preserve">New Sub-Clause </w:t>
            </w:r>
            <w:r w:rsidRPr="00AB5A62">
              <w:t>“</w:t>
            </w:r>
            <w:r w:rsidRPr="00AB5A62">
              <w:rPr>
                <w:b/>
                <w:bCs/>
              </w:rPr>
              <w:t>Site</w:t>
            </w:r>
            <w:r w:rsidRPr="00AB5A62">
              <w:t>”</w:t>
            </w:r>
          </w:p>
        </w:tc>
        <w:tc>
          <w:tcPr>
            <w:tcW w:w="6371" w:type="dxa"/>
          </w:tcPr>
          <w:p w14:paraId="527ADC80" w14:textId="77777777" w:rsidR="0021231A" w:rsidRPr="00AB5A62" w:rsidRDefault="0021231A" w:rsidP="00573F12">
            <w:pPr>
              <w:pStyle w:val="Paragraph"/>
              <w:numPr>
                <w:ilvl w:val="0"/>
                <w:numId w:val="0"/>
              </w:numPr>
              <w:spacing w:line="240" w:lineRule="auto"/>
              <w:rPr>
                <w:i/>
                <w:iCs/>
              </w:rPr>
            </w:pPr>
            <w:r w:rsidRPr="00AB5A62">
              <w:rPr>
                <w:i/>
                <w:iCs/>
              </w:rPr>
              <w:t>Add new definition:</w:t>
            </w:r>
          </w:p>
          <w:p w14:paraId="2ACE2875" w14:textId="1BCE2467" w:rsidR="0021231A" w:rsidRPr="00AB5A62" w:rsidRDefault="0021231A" w:rsidP="008E17AD">
            <w:pPr>
              <w:pStyle w:val="Paragraph"/>
              <w:numPr>
                <w:ilvl w:val="0"/>
                <w:numId w:val="0"/>
              </w:numPr>
              <w:spacing w:line="240" w:lineRule="auto"/>
              <w:rPr>
                <w:i/>
                <w:iCs/>
              </w:rPr>
            </w:pPr>
            <w:r w:rsidRPr="00AB5A62">
              <w:t>“</w:t>
            </w:r>
            <w:r w:rsidRPr="00AB5A62">
              <w:rPr>
                <w:b/>
                <w:bCs/>
              </w:rPr>
              <w:t>Site</w:t>
            </w:r>
            <w:r w:rsidRPr="00AB5A62">
              <w:t>” means the places where Project is located, and the permanent and temporary works (if any) are to be executed under the Works Contract and any other places as may be specified in the Agreement as forming part of the Site.</w:t>
            </w:r>
          </w:p>
        </w:tc>
      </w:tr>
      <w:tr w:rsidR="006311E7" w:rsidRPr="00AB5A62" w14:paraId="3EB14693" w14:textId="77777777" w:rsidTr="192AB9E5">
        <w:tc>
          <w:tcPr>
            <w:tcW w:w="421" w:type="dxa"/>
          </w:tcPr>
          <w:p w14:paraId="051CB9EC" w14:textId="77777777" w:rsidR="0021231A" w:rsidRPr="00AB5A62" w:rsidRDefault="0021231A" w:rsidP="006F3835"/>
        </w:tc>
        <w:tc>
          <w:tcPr>
            <w:tcW w:w="2268" w:type="dxa"/>
          </w:tcPr>
          <w:p w14:paraId="3A155306" w14:textId="01516B41" w:rsidR="0021231A" w:rsidRPr="00AB5A62" w:rsidRDefault="0021231A" w:rsidP="006F3835">
            <w:r w:rsidRPr="00AB5A62">
              <w:t>1.1.3</w:t>
            </w:r>
            <w:r w:rsidR="002F1EC6" w:rsidRPr="00AB5A62">
              <w:t>6</w:t>
            </w:r>
            <w:r w:rsidR="00B907D1" w:rsidRPr="00AB5A62">
              <w:t xml:space="preserve"> </w:t>
            </w:r>
            <w:r w:rsidR="00893127" w:rsidRPr="00AB5A62">
              <w:t>New Sub-Clause “</w:t>
            </w:r>
            <w:r w:rsidR="006311E7" w:rsidRPr="00AB5A62">
              <w:rPr>
                <w:b/>
                <w:bCs/>
              </w:rPr>
              <w:t>Tender</w:t>
            </w:r>
            <w:r w:rsidR="00893127" w:rsidRPr="00AB5A62">
              <w:t>”</w:t>
            </w:r>
          </w:p>
        </w:tc>
        <w:tc>
          <w:tcPr>
            <w:tcW w:w="6371" w:type="dxa"/>
          </w:tcPr>
          <w:p w14:paraId="3B4F4019" w14:textId="3E1B0D67" w:rsidR="0012242E" w:rsidRPr="00AB5A62" w:rsidRDefault="0012242E" w:rsidP="00573F12">
            <w:pPr>
              <w:pStyle w:val="Paragraph"/>
              <w:numPr>
                <w:ilvl w:val="0"/>
                <w:numId w:val="0"/>
              </w:numPr>
              <w:spacing w:line="240" w:lineRule="auto"/>
              <w:rPr>
                <w:i/>
                <w:iCs/>
              </w:rPr>
            </w:pPr>
            <w:r w:rsidRPr="00AB5A62">
              <w:rPr>
                <w:i/>
                <w:iCs/>
              </w:rPr>
              <w:t>Add new definition:</w:t>
            </w:r>
          </w:p>
          <w:p w14:paraId="5F1EE12C" w14:textId="426E0A8D" w:rsidR="0021231A" w:rsidRPr="00AB5A62" w:rsidRDefault="0012242E" w:rsidP="00573F12">
            <w:pPr>
              <w:pStyle w:val="Paragraph"/>
              <w:numPr>
                <w:ilvl w:val="0"/>
                <w:numId w:val="0"/>
              </w:numPr>
              <w:spacing w:line="240" w:lineRule="auto"/>
            </w:pPr>
            <w:r>
              <w:t>“</w:t>
            </w:r>
            <w:r w:rsidR="006311E7" w:rsidRPr="192AB9E5">
              <w:rPr>
                <w:b/>
                <w:bCs/>
              </w:rPr>
              <w:t>Tender</w:t>
            </w:r>
            <w:r>
              <w:t xml:space="preserve">” </w:t>
            </w:r>
            <w:r w:rsidR="00F82C0C">
              <w:t>means the letter of Tender, signed by the Consultant, stating the Consultant’s offer to the Client</w:t>
            </w:r>
            <w:r w:rsidR="007D47CC">
              <w:t xml:space="preserve">, signed and submitted by the Consultant within the framework of the </w:t>
            </w:r>
            <w:r w:rsidR="00A37D5A">
              <w:t>P</w:t>
            </w:r>
            <w:r w:rsidR="007D47CC">
              <w:t>rocurement procedure,</w:t>
            </w:r>
            <w:r w:rsidR="00F82C0C">
              <w:t xml:space="preserve"> for the performance of the Services, and all other documents which the </w:t>
            </w:r>
            <w:r w:rsidR="00F82C0C">
              <w:lastRenderedPageBreak/>
              <w:t>Consultant submitted, as included in the Agreement</w:t>
            </w:r>
            <w:r w:rsidR="00E22859">
              <w:t xml:space="preserve"> (the Consultant’s Proposal as per Framework Agreement)</w:t>
            </w:r>
            <w:r>
              <w:t>.</w:t>
            </w:r>
          </w:p>
        </w:tc>
      </w:tr>
      <w:tr w:rsidR="00FA6584" w:rsidRPr="00AB5A62" w14:paraId="4FC2D835" w14:textId="77777777" w:rsidTr="192AB9E5">
        <w:tc>
          <w:tcPr>
            <w:tcW w:w="421" w:type="dxa"/>
          </w:tcPr>
          <w:p w14:paraId="59DA7D8B" w14:textId="77777777" w:rsidR="00893127" w:rsidRPr="00AB5A62" w:rsidRDefault="00893127" w:rsidP="006F3835"/>
        </w:tc>
        <w:tc>
          <w:tcPr>
            <w:tcW w:w="2268" w:type="dxa"/>
          </w:tcPr>
          <w:p w14:paraId="2E0F202E" w14:textId="4233E528" w:rsidR="00893127" w:rsidRPr="00AB5A62" w:rsidRDefault="00893127" w:rsidP="006F3835">
            <w:r w:rsidRPr="00AB5A62">
              <w:t>1.1.3</w:t>
            </w:r>
            <w:r w:rsidR="002F1EC6" w:rsidRPr="00AB5A62">
              <w:t>7</w:t>
            </w:r>
            <w:r w:rsidRPr="00AB5A62">
              <w:t xml:space="preserve"> New Sub-Clause “</w:t>
            </w:r>
            <w:r w:rsidR="00D42DE7" w:rsidRPr="00AB5A62">
              <w:rPr>
                <w:b/>
                <w:bCs/>
              </w:rPr>
              <w:t>Performance Certificate</w:t>
            </w:r>
            <w:r w:rsidRPr="00AB5A62">
              <w:t>”</w:t>
            </w:r>
          </w:p>
        </w:tc>
        <w:tc>
          <w:tcPr>
            <w:tcW w:w="6371" w:type="dxa"/>
          </w:tcPr>
          <w:p w14:paraId="155240A8" w14:textId="77777777" w:rsidR="00893127" w:rsidRPr="00AB5A62" w:rsidRDefault="00893127" w:rsidP="00573F12">
            <w:pPr>
              <w:pStyle w:val="Paragraph"/>
              <w:numPr>
                <w:ilvl w:val="0"/>
                <w:numId w:val="0"/>
              </w:numPr>
              <w:spacing w:line="240" w:lineRule="auto"/>
              <w:rPr>
                <w:i/>
                <w:iCs/>
              </w:rPr>
            </w:pPr>
            <w:r w:rsidRPr="00AB5A62">
              <w:rPr>
                <w:i/>
                <w:iCs/>
              </w:rPr>
              <w:t>Add new definition:</w:t>
            </w:r>
          </w:p>
          <w:p w14:paraId="0F872C80" w14:textId="3CA10609" w:rsidR="00893127" w:rsidRPr="00AB5A62" w:rsidRDefault="00893127" w:rsidP="00573F12">
            <w:pPr>
              <w:pStyle w:val="Paragraph"/>
              <w:numPr>
                <w:ilvl w:val="0"/>
                <w:numId w:val="0"/>
              </w:numPr>
              <w:spacing w:line="240" w:lineRule="auto"/>
            </w:pPr>
            <w:r w:rsidRPr="00AB5A62">
              <w:t>“</w:t>
            </w:r>
            <w:r w:rsidR="0019448D" w:rsidRPr="00AB5A62">
              <w:rPr>
                <w:b/>
                <w:bCs/>
              </w:rPr>
              <w:t>Performance</w:t>
            </w:r>
            <w:r w:rsidRPr="00AB5A62">
              <w:rPr>
                <w:b/>
                <w:bCs/>
              </w:rPr>
              <w:t xml:space="preserve"> Certificate</w:t>
            </w:r>
            <w:r w:rsidRPr="00AB5A62">
              <w:t xml:space="preserve">” </w:t>
            </w:r>
            <w:r w:rsidR="007C470F" w:rsidRPr="00AB5A62">
              <w:t>means</w:t>
            </w:r>
            <w:r w:rsidR="0019448D" w:rsidRPr="00AB5A62">
              <w:t xml:space="preserve"> the </w:t>
            </w:r>
            <w:r w:rsidR="00FA6584" w:rsidRPr="00AB5A62">
              <w:t xml:space="preserve">certificate issued by the </w:t>
            </w:r>
            <w:r w:rsidR="00127482" w:rsidRPr="00AB5A62">
              <w:t xml:space="preserve">Client </w:t>
            </w:r>
            <w:r w:rsidR="00FA6584" w:rsidRPr="00AB5A62">
              <w:t>(or deemed to be issued under</w:t>
            </w:r>
            <w:r w:rsidR="0019448D" w:rsidRPr="00AB5A62">
              <w:t xml:space="preserve"> Sub-Clause </w:t>
            </w:r>
            <w:r w:rsidR="008E2BD9" w:rsidRPr="00AB5A62">
              <w:t>4</w:t>
            </w:r>
            <w:r w:rsidR="0019448D" w:rsidRPr="00AB5A62">
              <w:t>.</w:t>
            </w:r>
            <w:r w:rsidR="00A258CD" w:rsidRPr="00AB5A62">
              <w:t>9</w:t>
            </w:r>
            <w:r w:rsidR="0019448D" w:rsidRPr="00AB5A62">
              <w:t>.</w:t>
            </w:r>
            <w:r w:rsidR="00EB42AB">
              <w:t>4</w:t>
            </w:r>
            <w:r w:rsidR="007F7761" w:rsidRPr="00AB5A62">
              <w:t>)</w:t>
            </w:r>
            <w:r w:rsidR="00F02FC7" w:rsidRPr="00AB5A62">
              <w:t>.</w:t>
            </w:r>
          </w:p>
        </w:tc>
      </w:tr>
      <w:tr w:rsidR="007C470F" w:rsidRPr="00AB5A62" w14:paraId="5FD06F13" w14:textId="77777777" w:rsidTr="192AB9E5">
        <w:tc>
          <w:tcPr>
            <w:tcW w:w="421" w:type="dxa"/>
          </w:tcPr>
          <w:p w14:paraId="428B4D05" w14:textId="2258B676" w:rsidR="007C470F" w:rsidRPr="00AB5A62" w:rsidRDefault="007C470F" w:rsidP="006F3835"/>
        </w:tc>
        <w:tc>
          <w:tcPr>
            <w:tcW w:w="2268" w:type="dxa"/>
          </w:tcPr>
          <w:p w14:paraId="75168923" w14:textId="50A21014" w:rsidR="007C470F" w:rsidRPr="00AB5A62" w:rsidRDefault="007C470F" w:rsidP="006F3835">
            <w:r w:rsidRPr="00AB5A62">
              <w:t>1.1.</w:t>
            </w:r>
            <w:r w:rsidR="002F1EC6" w:rsidRPr="00AB5A62">
              <w:t>3</w:t>
            </w:r>
            <w:r w:rsidR="00D763F1" w:rsidRPr="00AB5A62">
              <w:t>8</w:t>
            </w:r>
            <w:r w:rsidRPr="00AB5A62">
              <w:t xml:space="preserve"> New Sub-Clause “</w:t>
            </w:r>
            <w:r w:rsidRPr="00AB5A62">
              <w:rPr>
                <w:b/>
                <w:bCs/>
              </w:rPr>
              <w:t>Implementing Body</w:t>
            </w:r>
            <w:r w:rsidRPr="00AB5A62">
              <w:t>”</w:t>
            </w:r>
          </w:p>
        </w:tc>
        <w:tc>
          <w:tcPr>
            <w:tcW w:w="6371" w:type="dxa"/>
          </w:tcPr>
          <w:p w14:paraId="7C97F920" w14:textId="77777777" w:rsidR="007C470F" w:rsidRPr="00AB5A62" w:rsidRDefault="007C470F" w:rsidP="00573F12">
            <w:pPr>
              <w:pStyle w:val="Paragraph"/>
              <w:numPr>
                <w:ilvl w:val="0"/>
                <w:numId w:val="0"/>
              </w:numPr>
              <w:spacing w:line="240" w:lineRule="auto"/>
              <w:rPr>
                <w:i/>
                <w:iCs/>
              </w:rPr>
            </w:pPr>
            <w:r w:rsidRPr="00AB5A62">
              <w:rPr>
                <w:i/>
                <w:iCs/>
              </w:rPr>
              <w:t>Add new definition:</w:t>
            </w:r>
          </w:p>
          <w:p w14:paraId="6D3D32BD" w14:textId="7AF66A88" w:rsidR="007C470F" w:rsidRPr="00AB5A62" w:rsidRDefault="007C470F" w:rsidP="00573F12">
            <w:pPr>
              <w:pStyle w:val="Paragraph"/>
              <w:numPr>
                <w:ilvl w:val="2"/>
                <w:numId w:val="0"/>
              </w:numPr>
              <w:spacing w:line="240" w:lineRule="auto"/>
            </w:pPr>
            <w:r w:rsidRPr="00AB5A62">
              <w:t>“</w:t>
            </w:r>
            <w:r w:rsidRPr="00AB5A62">
              <w:rPr>
                <w:b/>
                <w:bCs/>
              </w:rPr>
              <w:t>Implementing Body</w:t>
            </w:r>
            <w:r w:rsidRPr="00AB5A62">
              <w:t>” means</w:t>
            </w:r>
            <w:r w:rsidR="00A7603D" w:rsidRPr="00AB5A62">
              <w:t xml:space="preserve"> AB “LTG Infra”</w:t>
            </w:r>
            <w:r w:rsidR="007023F4" w:rsidRPr="00AB5A62">
              <w:t xml:space="preserve"> as defined in Appendix</w:t>
            </w:r>
            <w:r w:rsidR="00DD1D5D" w:rsidRPr="00AB5A62">
              <w:t> </w:t>
            </w:r>
            <w:r w:rsidR="007023F4" w:rsidRPr="00AB5A62">
              <w:t>1</w:t>
            </w:r>
            <w:r w:rsidR="00F14B84" w:rsidRPr="00AB5A62">
              <w:t xml:space="preserve"> [Technical Specification]</w:t>
            </w:r>
            <w:r w:rsidR="007023F4" w:rsidRPr="00AB5A62">
              <w:t>.</w:t>
            </w:r>
          </w:p>
        </w:tc>
      </w:tr>
      <w:tr w:rsidR="007C470F" w:rsidRPr="00AB5A62" w14:paraId="61BB27DD" w14:textId="77777777" w:rsidTr="192AB9E5">
        <w:tc>
          <w:tcPr>
            <w:tcW w:w="421" w:type="dxa"/>
          </w:tcPr>
          <w:p w14:paraId="6E6824A7" w14:textId="77777777" w:rsidR="007C470F" w:rsidRPr="00AB5A62" w:rsidRDefault="007C470F" w:rsidP="006F3835"/>
        </w:tc>
        <w:tc>
          <w:tcPr>
            <w:tcW w:w="2268" w:type="dxa"/>
          </w:tcPr>
          <w:p w14:paraId="2C531088" w14:textId="7AE8CDFA" w:rsidR="007C470F" w:rsidRPr="00AB5A62" w:rsidRDefault="007C470F" w:rsidP="006F3835">
            <w:r w:rsidRPr="00AB5A62">
              <w:t>1.1.</w:t>
            </w:r>
            <w:r w:rsidR="00D763F1" w:rsidRPr="00AB5A62">
              <w:t>39</w:t>
            </w:r>
            <w:r w:rsidRPr="00AB5A62">
              <w:t xml:space="preserve"> New Sub-Clause “</w:t>
            </w:r>
            <w:r w:rsidRPr="00AB5A62">
              <w:rPr>
                <w:b/>
                <w:bCs/>
              </w:rPr>
              <w:t>Beneficiary</w:t>
            </w:r>
            <w:r w:rsidRPr="00AB5A62">
              <w:t>”</w:t>
            </w:r>
          </w:p>
        </w:tc>
        <w:tc>
          <w:tcPr>
            <w:tcW w:w="6371" w:type="dxa"/>
          </w:tcPr>
          <w:p w14:paraId="09AE009C" w14:textId="77777777" w:rsidR="007C470F" w:rsidRPr="00AB5A62" w:rsidRDefault="007C470F" w:rsidP="00573F12">
            <w:pPr>
              <w:pStyle w:val="Paragraph"/>
              <w:numPr>
                <w:ilvl w:val="0"/>
                <w:numId w:val="0"/>
              </w:numPr>
              <w:spacing w:line="240" w:lineRule="auto"/>
              <w:rPr>
                <w:i/>
                <w:iCs/>
              </w:rPr>
            </w:pPr>
            <w:r w:rsidRPr="00AB5A62">
              <w:rPr>
                <w:i/>
                <w:iCs/>
              </w:rPr>
              <w:t>Add new definition:</w:t>
            </w:r>
          </w:p>
          <w:p w14:paraId="735A13EC" w14:textId="79F083BA" w:rsidR="00522E32" w:rsidRPr="00AB5A62" w:rsidRDefault="007C470F" w:rsidP="00573F12">
            <w:pPr>
              <w:pStyle w:val="Paragraph"/>
              <w:numPr>
                <w:ilvl w:val="0"/>
                <w:numId w:val="0"/>
              </w:numPr>
              <w:spacing w:line="240" w:lineRule="auto"/>
            </w:pPr>
            <w:r w:rsidRPr="00AB5A62">
              <w:t>“</w:t>
            </w:r>
            <w:r w:rsidRPr="00AB5A62">
              <w:rPr>
                <w:b/>
                <w:bCs/>
              </w:rPr>
              <w:t>Beneficiary</w:t>
            </w:r>
            <w:r w:rsidRPr="00AB5A62">
              <w:t xml:space="preserve">” means </w:t>
            </w:r>
            <w:r w:rsidR="00484C44" w:rsidRPr="00AB5A62">
              <w:t>Ministry of Transport and Communications of the Republic of Lithuania</w:t>
            </w:r>
            <w:r w:rsidR="00211E36" w:rsidRPr="00AB5A62">
              <w:t xml:space="preserve"> as defined in Appendix 1</w:t>
            </w:r>
            <w:r w:rsidR="00F14B84" w:rsidRPr="00AB5A62">
              <w:t xml:space="preserve"> [Technical Specification]</w:t>
            </w:r>
            <w:r w:rsidR="00484C44" w:rsidRPr="00AB5A62">
              <w:t>.</w:t>
            </w:r>
          </w:p>
        </w:tc>
      </w:tr>
      <w:tr w:rsidR="007606CD" w:rsidRPr="00AB5A62" w14:paraId="25689A30" w14:textId="77777777" w:rsidTr="192AB9E5">
        <w:tc>
          <w:tcPr>
            <w:tcW w:w="421" w:type="dxa"/>
          </w:tcPr>
          <w:p w14:paraId="5A4213D4" w14:textId="77777777" w:rsidR="007C470F" w:rsidRPr="00AB5A62" w:rsidRDefault="007C470F" w:rsidP="006F3835"/>
        </w:tc>
        <w:tc>
          <w:tcPr>
            <w:tcW w:w="2268" w:type="dxa"/>
          </w:tcPr>
          <w:p w14:paraId="33FF8362" w14:textId="028F18D8" w:rsidR="007C470F" w:rsidRPr="00AB5A62" w:rsidRDefault="007C470F" w:rsidP="006F3835">
            <w:r w:rsidRPr="00AB5A62">
              <w:t>1.1.</w:t>
            </w:r>
            <w:r w:rsidR="00FD28BB" w:rsidRPr="00AB5A62">
              <w:t>4</w:t>
            </w:r>
            <w:r w:rsidR="00D763F1" w:rsidRPr="00AB5A62">
              <w:t>0</w:t>
            </w:r>
            <w:r w:rsidRPr="00AB5A62">
              <w:t xml:space="preserve"> New Sub-Clause “</w:t>
            </w:r>
            <w:r w:rsidR="00FD28BB" w:rsidRPr="00AB5A62">
              <w:rPr>
                <w:b/>
                <w:bCs/>
              </w:rPr>
              <w:t>Defect</w:t>
            </w:r>
            <w:r w:rsidRPr="00AB5A62">
              <w:t>”</w:t>
            </w:r>
          </w:p>
        </w:tc>
        <w:tc>
          <w:tcPr>
            <w:tcW w:w="6371" w:type="dxa"/>
          </w:tcPr>
          <w:p w14:paraId="6C60187F" w14:textId="77777777" w:rsidR="007C470F" w:rsidRPr="00AB5A62" w:rsidRDefault="007C470F" w:rsidP="00573F12">
            <w:pPr>
              <w:pStyle w:val="Paragraph"/>
              <w:numPr>
                <w:ilvl w:val="0"/>
                <w:numId w:val="0"/>
              </w:numPr>
              <w:spacing w:line="240" w:lineRule="auto"/>
              <w:rPr>
                <w:i/>
                <w:iCs/>
              </w:rPr>
            </w:pPr>
            <w:r w:rsidRPr="00AB5A62">
              <w:rPr>
                <w:i/>
                <w:iCs/>
              </w:rPr>
              <w:t>Add new definition:</w:t>
            </w:r>
          </w:p>
          <w:p w14:paraId="01FDC469" w14:textId="5012BD1A" w:rsidR="00FD28BB" w:rsidRPr="00AB5A62" w:rsidRDefault="007C470F" w:rsidP="008E17AD">
            <w:pPr>
              <w:pStyle w:val="Paragraph"/>
              <w:numPr>
                <w:ilvl w:val="0"/>
                <w:numId w:val="0"/>
              </w:numPr>
              <w:spacing w:after="120" w:line="240" w:lineRule="auto"/>
              <w:ind w:left="794" w:hanging="794"/>
            </w:pPr>
            <w:r w:rsidRPr="00AB5A62">
              <w:t>“</w:t>
            </w:r>
            <w:r w:rsidR="00FD28BB" w:rsidRPr="00AB5A62">
              <w:t>A “</w:t>
            </w:r>
            <w:r w:rsidR="00FD28BB" w:rsidRPr="00AB5A62">
              <w:rPr>
                <w:b/>
                <w:bCs/>
              </w:rPr>
              <w:t>Defect</w:t>
            </w:r>
            <w:r w:rsidR="00FD28BB" w:rsidRPr="00AB5A62">
              <w:t>” is:</w:t>
            </w:r>
          </w:p>
          <w:p w14:paraId="7F649980" w14:textId="69A19AFC" w:rsidR="00FD28BB" w:rsidRPr="00AB5A62" w:rsidRDefault="00FD28BB" w:rsidP="008E17AD">
            <w:pPr>
              <w:pStyle w:val="Paragraph"/>
              <w:numPr>
                <w:ilvl w:val="0"/>
                <w:numId w:val="68"/>
              </w:numPr>
              <w:spacing w:after="120" w:line="240" w:lineRule="auto"/>
              <w:ind w:left="360"/>
            </w:pPr>
            <w:r w:rsidRPr="00AB5A62">
              <w:t>a part of the Services which is not in accordance with the Client’s Requirements or the Law</w:t>
            </w:r>
            <w:r w:rsidR="00FD0B1C" w:rsidRPr="00AB5A62">
              <w:t>s</w:t>
            </w:r>
            <w:r w:rsidRPr="00AB5A62">
              <w:t xml:space="preserve"> or any other provision in this Agreement, or</w:t>
            </w:r>
          </w:p>
          <w:p w14:paraId="5161CDE5" w14:textId="77C3B0A7" w:rsidR="00FD28BB" w:rsidRPr="00AB5A62" w:rsidRDefault="00FD28BB" w:rsidP="008E17AD">
            <w:pPr>
              <w:pStyle w:val="Paragraph"/>
              <w:numPr>
                <w:ilvl w:val="0"/>
                <w:numId w:val="67"/>
              </w:numPr>
              <w:spacing w:after="120" w:line="240" w:lineRule="auto"/>
              <w:ind w:left="360"/>
            </w:pPr>
            <w:r w:rsidRPr="00AB5A62">
              <w:t xml:space="preserve">a part of </w:t>
            </w:r>
            <w:r w:rsidR="00182A07" w:rsidRPr="00AB5A62">
              <w:t>a</w:t>
            </w:r>
            <w:r w:rsidRPr="00AB5A62">
              <w:t xml:space="preserve"> Consultant’s Document where the part of the Consultant’s Document is not in accordance with:</w:t>
            </w:r>
          </w:p>
          <w:p w14:paraId="1A8F024A" w14:textId="570F8F49" w:rsidR="003B420C" w:rsidRPr="00AB5A62" w:rsidRDefault="00FD28BB" w:rsidP="008E17AD">
            <w:pPr>
              <w:pStyle w:val="Paragraph"/>
              <w:numPr>
                <w:ilvl w:val="0"/>
                <w:numId w:val="69"/>
              </w:numPr>
              <w:spacing w:line="240" w:lineRule="auto"/>
            </w:pPr>
            <w:r w:rsidRPr="00AB5A62">
              <w:t>the Client’s Requirements,</w:t>
            </w:r>
            <w:r w:rsidR="00236711" w:rsidRPr="00AB5A62">
              <w:t xml:space="preserve"> </w:t>
            </w:r>
          </w:p>
          <w:p w14:paraId="0BE4FA47" w14:textId="0195FBE7" w:rsidR="003B420C" w:rsidRPr="00AB5A62" w:rsidRDefault="00FD28BB" w:rsidP="008E17AD">
            <w:pPr>
              <w:pStyle w:val="Paragraph"/>
              <w:numPr>
                <w:ilvl w:val="0"/>
                <w:numId w:val="69"/>
              </w:numPr>
              <w:spacing w:line="240" w:lineRule="auto"/>
            </w:pPr>
            <w:r w:rsidRPr="00AB5A62">
              <w:t>the Law</w:t>
            </w:r>
            <w:r w:rsidR="00FD0B1C" w:rsidRPr="00AB5A62">
              <w:t>s</w:t>
            </w:r>
            <w:r w:rsidRPr="00AB5A62">
              <w:t xml:space="preserve"> </w:t>
            </w:r>
          </w:p>
          <w:p w14:paraId="422B2E24" w14:textId="05EC3C80" w:rsidR="00FD28BB" w:rsidRPr="00AB5A62" w:rsidRDefault="00FD28BB" w:rsidP="008E17AD">
            <w:pPr>
              <w:pStyle w:val="Paragraph"/>
              <w:numPr>
                <w:ilvl w:val="0"/>
                <w:numId w:val="69"/>
              </w:numPr>
              <w:spacing w:line="240" w:lineRule="auto"/>
            </w:pPr>
            <w:r w:rsidRPr="00AB5A62">
              <w:t xml:space="preserve">Consultant’s Documents which the Client has approved, or </w:t>
            </w:r>
          </w:p>
          <w:p w14:paraId="3D98AE6E" w14:textId="0E7CF37F" w:rsidR="007C470F" w:rsidRPr="00AB5A62" w:rsidRDefault="00FD28BB" w:rsidP="008E17AD">
            <w:pPr>
              <w:pStyle w:val="Paragraph"/>
              <w:numPr>
                <w:ilvl w:val="0"/>
                <w:numId w:val="69"/>
              </w:numPr>
              <w:spacing w:line="240" w:lineRule="auto"/>
            </w:pPr>
            <w:r w:rsidRPr="00AB5A62">
              <w:t>any other provision in this Agreement.”</w:t>
            </w:r>
          </w:p>
        </w:tc>
      </w:tr>
      <w:tr w:rsidR="008316B6" w:rsidRPr="00AB5A62" w14:paraId="2CCEF120" w14:textId="77777777" w:rsidTr="192AB9E5">
        <w:tc>
          <w:tcPr>
            <w:tcW w:w="421" w:type="dxa"/>
          </w:tcPr>
          <w:p w14:paraId="37A476EC" w14:textId="77777777" w:rsidR="008316B6" w:rsidRPr="00AB5A62" w:rsidRDefault="008316B6" w:rsidP="006F3835"/>
        </w:tc>
        <w:tc>
          <w:tcPr>
            <w:tcW w:w="2268" w:type="dxa"/>
          </w:tcPr>
          <w:p w14:paraId="3B72FE32" w14:textId="2C2FE329" w:rsidR="008316B6" w:rsidRPr="00AB5A62" w:rsidRDefault="008316B6" w:rsidP="006F3835">
            <w:r w:rsidRPr="00AB5A62">
              <w:t>1.1.4</w:t>
            </w:r>
            <w:r w:rsidR="00D763F1" w:rsidRPr="00AB5A62">
              <w:t>1</w:t>
            </w:r>
            <w:r w:rsidRPr="00AB5A62">
              <w:t xml:space="preserve"> New Sub-Clause “</w:t>
            </w:r>
            <w:r w:rsidRPr="00AB5A62">
              <w:rPr>
                <w:b/>
                <w:bCs/>
              </w:rPr>
              <w:t>Risk Register</w:t>
            </w:r>
            <w:r w:rsidRPr="00AB5A62">
              <w:t>”</w:t>
            </w:r>
          </w:p>
        </w:tc>
        <w:tc>
          <w:tcPr>
            <w:tcW w:w="6371" w:type="dxa"/>
          </w:tcPr>
          <w:p w14:paraId="458EA26D" w14:textId="77777777" w:rsidR="008316B6" w:rsidRPr="00AB5A62" w:rsidRDefault="008316B6" w:rsidP="00573F12">
            <w:pPr>
              <w:pStyle w:val="Paragraph"/>
              <w:numPr>
                <w:ilvl w:val="0"/>
                <w:numId w:val="0"/>
              </w:numPr>
              <w:spacing w:line="240" w:lineRule="auto"/>
              <w:rPr>
                <w:i/>
                <w:iCs/>
              </w:rPr>
            </w:pPr>
            <w:r w:rsidRPr="00AB5A62">
              <w:rPr>
                <w:i/>
                <w:iCs/>
              </w:rPr>
              <w:t>Add new definition:</w:t>
            </w:r>
          </w:p>
          <w:p w14:paraId="0F6EC036" w14:textId="3633FE1D" w:rsidR="00C03FB3" w:rsidRPr="00AB5A62" w:rsidRDefault="008316B6" w:rsidP="008E17AD">
            <w:pPr>
              <w:pStyle w:val="Paragraph"/>
              <w:numPr>
                <w:ilvl w:val="0"/>
                <w:numId w:val="0"/>
              </w:numPr>
              <w:spacing w:after="120" w:line="240" w:lineRule="auto"/>
            </w:pPr>
            <w:r w:rsidRPr="00AB5A62">
              <w:t>“</w:t>
            </w:r>
            <w:r w:rsidR="00C03FB3" w:rsidRPr="00AB5A62">
              <w:rPr>
                <w:b/>
                <w:bCs/>
              </w:rPr>
              <w:t>Risk Register</w:t>
            </w:r>
            <w:r w:rsidR="00C03FB3" w:rsidRPr="00AB5A62">
              <w:t>” means a register of the risks which either the Client or the Consultant has notified as an early warning matter. It includes a description of the risk and a description of the actions which are to be taken to avoid or reduce the risk.</w:t>
            </w:r>
          </w:p>
          <w:p w14:paraId="07824CF4" w14:textId="4735AE8E" w:rsidR="008316B6" w:rsidRPr="00AB5A62" w:rsidRDefault="008316B6" w:rsidP="008E17AD">
            <w:pPr>
              <w:pStyle w:val="Paragraph"/>
              <w:numPr>
                <w:ilvl w:val="0"/>
                <w:numId w:val="0"/>
              </w:numPr>
              <w:spacing w:after="120" w:line="240" w:lineRule="auto"/>
              <w:ind w:left="794"/>
            </w:pPr>
          </w:p>
        </w:tc>
      </w:tr>
      <w:tr w:rsidR="008316B6" w:rsidRPr="00AB5A62" w14:paraId="07556CB6" w14:textId="77777777" w:rsidTr="192AB9E5">
        <w:tc>
          <w:tcPr>
            <w:tcW w:w="421" w:type="dxa"/>
          </w:tcPr>
          <w:p w14:paraId="1A053337" w14:textId="77777777" w:rsidR="008316B6" w:rsidRPr="00AB5A62" w:rsidRDefault="008316B6" w:rsidP="006F3835"/>
        </w:tc>
        <w:tc>
          <w:tcPr>
            <w:tcW w:w="2268" w:type="dxa"/>
          </w:tcPr>
          <w:p w14:paraId="548A8F9C" w14:textId="5EB05A91" w:rsidR="008316B6" w:rsidRPr="00AB5A62" w:rsidRDefault="008316B6" w:rsidP="006F3835">
            <w:r w:rsidRPr="00AB5A62">
              <w:t>1.1.4</w:t>
            </w:r>
            <w:r w:rsidR="00D763F1" w:rsidRPr="00AB5A62">
              <w:t>2</w:t>
            </w:r>
            <w:r w:rsidRPr="00AB5A62">
              <w:t xml:space="preserve"> New Sub-Clause “</w:t>
            </w:r>
            <w:r w:rsidR="00C03FB3" w:rsidRPr="00AB5A62">
              <w:rPr>
                <w:b/>
                <w:bCs/>
              </w:rPr>
              <w:t>Completion</w:t>
            </w:r>
            <w:r w:rsidRPr="00AB5A62">
              <w:t>”</w:t>
            </w:r>
          </w:p>
        </w:tc>
        <w:tc>
          <w:tcPr>
            <w:tcW w:w="6371" w:type="dxa"/>
          </w:tcPr>
          <w:p w14:paraId="62B42A36" w14:textId="77777777" w:rsidR="008316B6" w:rsidRPr="00AB5A62" w:rsidRDefault="008316B6" w:rsidP="00573F12">
            <w:pPr>
              <w:pStyle w:val="Paragraph"/>
              <w:numPr>
                <w:ilvl w:val="0"/>
                <w:numId w:val="0"/>
              </w:numPr>
              <w:spacing w:line="240" w:lineRule="auto"/>
              <w:rPr>
                <w:i/>
                <w:iCs/>
              </w:rPr>
            </w:pPr>
            <w:r w:rsidRPr="00AB5A62">
              <w:rPr>
                <w:i/>
                <w:iCs/>
              </w:rPr>
              <w:t>Add new definition:</w:t>
            </w:r>
          </w:p>
          <w:p w14:paraId="491C1EBC" w14:textId="77777777" w:rsidR="00041279" w:rsidRPr="00AB5A62" w:rsidRDefault="008316B6" w:rsidP="008E17AD">
            <w:pPr>
              <w:pStyle w:val="Paragraph"/>
              <w:numPr>
                <w:ilvl w:val="0"/>
                <w:numId w:val="0"/>
              </w:numPr>
              <w:spacing w:after="120" w:line="240" w:lineRule="auto"/>
            </w:pPr>
            <w:r w:rsidRPr="00AB5A62">
              <w:t>“</w:t>
            </w:r>
            <w:r w:rsidR="00C03FB3" w:rsidRPr="00AB5A62">
              <w:rPr>
                <w:b/>
                <w:bCs/>
              </w:rPr>
              <w:t>Completion</w:t>
            </w:r>
            <w:r w:rsidRPr="00AB5A62">
              <w:t>”</w:t>
            </w:r>
            <w:r w:rsidR="00C03FB3" w:rsidRPr="00AB5A62">
              <w:t xml:space="preserve"> of the Services </w:t>
            </w:r>
            <w:r w:rsidR="00041279" w:rsidRPr="00AB5A62">
              <w:t>has been achieved when the Consultant has:</w:t>
            </w:r>
          </w:p>
          <w:p w14:paraId="08FB8994" w14:textId="77777777" w:rsidR="00041279" w:rsidRPr="00AB5A62" w:rsidRDefault="00041279" w:rsidP="008E17AD">
            <w:pPr>
              <w:pStyle w:val="Paragraph"/>
              <w:numPr>
                <w:ilvl w:val="0"/>
                <w:numId w:val="49"/>
              </w:numPr>
              <w:spacing w:after="120" w:line="240" w:lineRule="auto"/>
            </w:pPr>
            <w:r w:rsidRPr="00AB5A62">
              <w:t>provided all the Services and supplied to the Client all the documents required by this Agreement to be supplied within the Time for Completion and</w:t>
            </w:r>
          </w:p>
          <w:p w14:paraId="62919D89" w14:textId="34D9BA19" w:rsidR="008316B6" w:rsidRPr="00AB5A62" w:rsidRDefault="00041279" w:rsidP="008E17AD">
            <w:pPr>
              <w:pStyle w:val="Paragraph"/>
              <w:numPr>
                <w:ilvl w:val="0"/>
                <w:numId w:val="49"/>
              </w:numPr>
              <w:spacing w:after="120" w:line="240" w:lineRule="auto"/>
            </w:pPr>
            <w:r w:rsidRPr="00AB5A62">
              <w:lastRenderedPageBreak/>
              <w:t>corrected Defects which would have prevented the Client from fully using the Services without impediment, and Others from doing their work</w:t>
            </w:r>
          </w:p>
        </w:tc>
      </w:tr>
      <w:tr w:rsidR="00893127" w:rsidRPr="00AB5A62" w14:paraId="69517E5E" w14:textId="77777777" w:rsidTr="192AB9E5">
        <w:tc>
          <w:tcPr>
            <w:tcW w:w="421" w:type="dxa"/>
          </w:tcPr>
          <w:p w14:paraId="69ED9CCB" w14:textId="77777777" w:rsidR="00893127" w:rsidRPr="00AB5A62" w:rsidRDefault="00893127" w:rsidP="006F3835"/>
        </w:tc>
        <w:tc>
          <w:tcPr>
            <w:tcW w:w="2268" w:type="dxa"/>
          </w:tcPr>
          <w:p w14:paraId="5BA51327" w14:textId="6DB1991B" w:rsidR="00893127" w:rsidRPr="00AB5A62" w:rsidRDefault="00893127" w:rsidP="006F3835">
            <w:r w:rsidRPr="00AB5A62">
              <w:t>1.1.</w:t>
            </w:r>
            <w:r w:rsidR="00041279" w:rsidRPr="00AB5A62">
              <w:t>4</w:t>
            </w:r>
            <w:r w:rsidR="00D763F1" w:rsidRPr="00AB5A62">
              <w:t>3</w:t>
            </w:r>
            <w:r w:rsidR="00731797" w:rsidRPr="00AB5A62">
              <w:t xml:space="preserve"> New Sub-Clause “</w:t>
            </w:r>
            <w:r w:rsidR="00731797" w:rsidRPr="00AB5A62">
              <w:rPr>
                <w:b/>
                <w:bCs/>
              </w:rPr>
              <w:t>Others</w:t>
            </w:r>
            <w:r w:rsidR="00731797" w:rsidRPr="00AB5A62">
              <w:t>”</w:t>
            </w:r>
            <w:r w:rsidRPr="00AB5A62">
              <w:t xml:space="preserve"> </w:t>
            </w:r>
          </w:p>
        </w:tc>
        <w:tc>
          <w:tcPr>
            <w:tcW w:w="6371" w:type="dxa"/>
          </w:tcPr>
          <w:p w14:paraId="66DC9F39" w14:textId="77777777" w:rsidR="00893127" w:rsidRPr="00AB5A62" w:rsidRDefault="00893127" w:rsidP="00573F12">
            <w:pPr>
              <w:pStyle w:val="Paragraph"/>
              <w:numPr>
                <w:ilvl w:val="0"/>
                <w:numId w:val="0"/>
              </w:numPr>
              <w:spacing w:line="240" w:lineRule="auto"/>
              <w:rPr>
                <w:i/>
                <w:iCs/>
              </w:rPr>
            </w:pPr>
            <w:r w:rsidRPr="00AB5A62">
              <w:rPr>
                <w:i/>
                <w:iCs/>
              </w:rPr>
              <w:t>Add new definition:</w:t>
            </w:r>
          </w:p>
          <w:p w14:paraId="38D548AA" w14:textId="27E4E3EB" w:rsidR="00893127" w:rsidRPr="00AB5A62" w:rsidRDefault="612D2467" w:rsidP="00573F12">
            <w:pPr>
              <w:pStyle w:val="Paragraph"/>
              <w:numPr>
                <w:ilvl w:val="0"/>
                <w:numId w:val="0"/>
              </w:numPr>
              <w:spacing w:line="240" w:lineRule="auto"/>
            </w:pPr>
            <w:r w:rsidRPr="00AB5A62">
              <w:t>“</w:t>
            </w:r>
            <w:r w:rsidR="5FC1D649" w:rsidRPr="00AB5A62">
              <w:rPr>
                <w:b/>
                <w:bCs/>
              </w:rPr>
              <w:t>Others</w:t>
            </w:r>
            <w:r w:rsidRPr="00AB5A62">
              <w:t xml:space="preserve">” </w:t>
            </w:r>
            <w:r w:rsidR="5FC1D649" w:rsidRPr="00AB5A62">
              <w:t>means people or organisations who are not the Client,</w:t>
            </w:r>
            <w:r w:rsidR="656FE9E2" w:rsidRPr="00AB5A62">
              <w:t xml:space="preserve"> </w:t>
            </w:r>
            <w:r w:rsidR="5FC1D649" w:rsidRPr="00AB5A62">
              <w:t xml:space="preserve">the Consultant or any </w:t>
            </w:r>
            <w:r w:rsidR="4C977228" w:rsidRPr="00AB5A62">
              <w:t>expert</w:t>
            </w:r>
            <w:r w:rsidR="5FC1D649" w:rsidRPr="00AB5A62">
              <w:t>, subconsultant or subcontractor of the Consultant.</w:t>
            </w:r>
          </w:p>
        </w:tc>
      </w:tr>
      <w:tr w:rsidR="00B907D1" w:rsidRPr="00AB5A62" w14:paraId="25A20C11" w14:textId="77777777" w:rsidTr="192AB9E5">
        <w:tc>
          <w:tcPr>
            <w:tcW w:w="421" w:type="dxa"/>
          </w:tcPr>
          <w:p w14:paraId="6211305D" w14:textId="77777777" w:rsidR="00B907D1" w:rsidRPr="00AB5A62" w:rsidRDefault="00B907D1" w:rsidP="006F3835"/>
        </w:tc>
        <w:tc>
          <w:tcPr>
            <w:tcW w:w="2268" w:type="dxa"/>
          </w:tcPr>
          <w:p w14:paraId="48793EB8" w14:textId="5475C6C5" w:rsidR="00B907D1" w:rsidRPr="00AB5A62" w:rsidRDefault="008F488B" w:rsidP="006F3835">
            <w:r w:rsidRPr="00AB5A62">
              <w:t>1.1.4</w:t>
            </w:r>
            <w:r w:rsidR="00D763F1" w:rsidRPr="00AB5A62">
              <w:t>4</w:t>
            </w:r>
            <w:r w:rsidRPr="00AB5A62">
              <w:t xml:space="preserve"> New Sub-Clause “</w:t>
            </w:r>
            <w:r w:rsidRPr="00AB5A62">
              <w:rPr>
                <w:b/>
                <w:bCs/>
              </w:rPr>
              <w:t>Provide the Services</w:t>
            </w:r>
            <w:r w:rsidRPr="00AB5A62">
              <w:t>”</w:t>
            </w:r>
          </w:p>
        </w:tc>
        <w:tc>
          <w:tcPr>
            <w:tcW w:w="6371" w:type="dxa"/>
          </w:tcPr>
          <w:p w14:paraId="5BB8789A" w14:textId="77777777" w:rsidR="008F488B" w:rsidRPr="00AB5A62" w:rsidRDefault="008F488B" w:rsidP="00573F12">
            <w:pPr>
              <w:pStyle w:val="Paragraph"/>
              <w:numPr>
                <w:ilvl w:val="0"/>
                <w:numId w:val="0"/>
              </w:numPr>
              <w:spacing w:line="240" w:lineRule="auto"/>
              <w:rPr>
                <w:i/>
                <w:iCs/>
              </w:rPr>
            </w:pPr>
            <w:r w:rsidRPr="00AB5A62">
              <w:rPr>
                <w:i/>
                <w:iCs/>
              </w:rPr>
              <w:t>Add new definition:</w:t>
            </w:r>
          </w:p>
          <w:p w14:paraId="6E67F800" w14:textId="22C664B1" w:rsidR="00B907D1" w:rsidRPr="00AB5A62" w:rsidRDefault="008F488B" w:rsidP="00573F12">
            <w:pPr>
              <w:pStyle w:val="Paragraph"/>
              <w:numPr>
                <w:ilvl w:val="0"/>
                <w:numId w:val="0"/>
              </w:numPr>
              <w:spacing w:line="240" w:lineRule="auto"/>
              <w:rPr>
                <w:i/>
                <w:iCs/>
              </w:rPr>
            </w:pPr>
            <w:r w:rsidRPr="00AB5A62">
              <w:t>To “</w:t>
            </w:r>
            <w:r w:rsidR="00D45FCD" w:rsidRPr="00AB5A62">
              <w:rPr>
                <w:b/>
                <w:bCs/>
              </w:rPr>
              <w:t xml:space="preserve">Provide </w:t>
            </w:r>
            <w:r w:rsidRPr="00AB5A62">
              <w:rPr>
                <w:b/>
                <w:bCs/>
              </w:rPr>
              <w:t>the Services</w:t>
            </w:r>
            <w:r w:rsidRPr="00AB5A62">
              <w:t xml:space="preserve">” means to do the work necessary to complete the Services </w:t>
            </w:r>
            <w:r w:rsidR="007A34E5" w:rsidRPr="00AB5A62">
              <w:t xml:space="preserve">regularly and diligently, on time and </w:t>
            </w:r>
            <w:r w:rsidR="00D15816" w:rsidRPr="00AB5A62">
              <w:t>under set Standard of care,</w:t>
            </w:r>
            <w:r w:rsidR="007A34E5" w:rsidRPr="00AB5A62">
              <w:t xml:space="preserve"> </w:t>
            </w:r>
            <w:r w:rsidR="004B69A5" w:rsidRPr="00AB5A62">
              <w:t xml:space="preserve">and to remedy any defect </w:t>
            </w:r>
            <w:r w:rsidRPr="00AB5A62">
              <w:t>in accordance with this Agreement and all incidental work, services and actions which this Agreement requires.</w:t>
            </w:r>
          </w:p>
        </w:tc>
      </w:tr>
      <w:tr w:rsidR="00F52175" w:rsidRPr="00AB5A62" w14:paraId="618AFF85" w14:textId="77777777" w:rsidTr="192AB9E5">
        <w:tc>
          <w:tcPr>
            <w:tcW w:w="421" w:type="dxa"/>
          </w:tcPr>
          <w:p w14:paraId="7BF8E10B" w14:textId="77777777" w:rsidR="00F52175" w:rsidRPr="00AB5A62" w:rsidRDefault="00F52175" w:rsidP="006F3835"/>
        </w:tc>
        <w:tc>
          <w:tcPr>
            <w:tcW w:w="2268" w:type="dxa"/>
          </w:tcPr>
          <w:p w14:paraId="15DE5BC9" w14:textId="1E807B5C" w:rsidR="00F52175" w:rsidRPr="00AB5A62" w:rsidRDefault="00F52175" w:rsidP="006F3835">
            <w:r w:rsidRPr="00AB5A62">
              <w:t>1.1.4</w:t>
            </w:r>
            <w:r w:rsidR="00D763F1" w:rsidRPr="00AB5A62">
              <w:t>5</w:t>
            </w:r>
            <w:r w:rsidRPr="00AB5A62">
              <w:t xml:space="preserve"> New Sub-Clause “</w:t>
            </w:r>
            <w:r w:rsidR="0075160B" w:rsidRPr="00AB5A62">
              <w:rPr>
                <w:b/>
                <w:bCs/>
              </w:rPr>
              <w:t>Detailed</w:t>
            </w:r>
            <w:r w:rsidRPr="00AB5A62">
              <w:rPr>
                <w:b/>
                <w:bCs/>
              </w:rPr>
              <w:t xml:space="preserve"> </w:t>
            </w:r>
            <w:r w:rsidR="0075160B" w:rsidRPr="00AB5A62">
              <w:rPr>
                <w:b/>
                <w:bCs/>
              </w:rPr>
              <w:t xml:space="preserve">Technical </w:t>
            </w:r>
            <w:r w:rsidRPr="00AB5A62">
              <w:rPr>
                <w:b/>
                <w:bCs/>
              </w:rPr>
              <w:t>Design</w:t>
            </w:r>
            <w:r w:rsidRPr="00AB5A62">
              <w:t xml:space="preserve">” </w:t>
            </w:r>
          </w:p>
        </w:tc>
        <w:tc>
          <w:tcPr>
            <w:tcW w:w="6371" w:type="dxa"/>
          </w:tcPr>
          <w:p w14:paraId="0E73DA01" w14:textId="77777777" w:rsidR="00F52175" w:rsidRPr="00AB5A62" w:rsidRDefault="00F52175" w:rsidP="00573F12">
            <w:pPr>
              <w:pStyle w:val="Paragraph"/>
              <w:numPr>
                <w:ilvl w:val="0"/>
                <w:numId w:val="0"/>
              </w:numPr>
              <w:spacing w:line="240" w:lineRule="auto"/>
              <w:rPr>
                <w:i/>
                <w:iCs/>
              </w:rPr>
            </w:pPr>
            <w:r w:rsidRPr="00AB5A62">
              <w:rPr>
                <w:i/>
                <w:iCs/>
              </w:rPr>
              <w:t>Add new definition:</w:t>
            </w:r>
          </w:p>
          <w:p w14:paraId="0D7F23BF" w14:textId="65AB663A" w:rsidR="00F52175" w:rsidRPr="00AB5A62" w:rsidRDefault="00F52175" w:rsidP="00573F12">
            <w:pPr>
              <w:pStyle w:val="Paragraph"/>
              <w:numPr>
                <w:ilvl w:val="0"/>
                <w:numId w:val="0"/>
              </w:numPr>
              <w:spacing w:line="240" w:lineRule="auto"/>
            </w:pPr>
            <w:r w:rsidRPr="00AB5A62">
              <w:t>“</w:t>
            </w:r>
            <w:r w:rsidR="0075160B" w:rsidRPr="00AB5A62">
              <w:rPr>
                <w:b/>
                <w:bCs/>
              </w:rPr>
              <w:t>Detailed Technical</w:t>
            </w:r>
            <w:r w:rsidRPr="00AB5A62">
              <w:rPr>
                <w:b/>
                <w:bCs/>
              </w:rPr>
              <w:t xml:space="preserve"> Design</w:t>
            </w:r>
            <w:r w:rsidRPr="00AB5A62">
              <w:t xml:space="preserve">” </w:t>
            </w:r>
            <w:r w:rsidR="007F7761" w:rsidRPr="00AB5A62">
              <w:t>(“</w:t>
            </w:r>
            <w:r w:rsidR="007F7761" w:rsidRPr="00AB5A62">
              <w:rPr>
                <w:b/>
                <w:bCs/>
              </w:rPr>
              <w:t>DTD</w:t>
            </w:r>
            <w:r w:rsidR="007F7761" w:rsidRPr="00AB5A62">
              <w:t xml:space="preserve">”) </w:t>
            </w:r>
            <w:r w:rsidRPr="00AB5A62">
              <w:t xml:space="preserve">means </w:t>
            </w:r>
            <w:r w:rsidR="007F7761" w:rsidRPr="00AB5A62">
              <w:t xml:space="preserve">the </w:t>
            </w:r>
            <w:r w:rsidR="00BD7FD0" w:rsidRPr="00AB5A62">
              <w:t xml:space="preserve">continuation of the </w:t>
            </w:r>
            <w:r w:rsidR="007F7761" w:rsidRPr="00AB5A62">
              <w:t>Master Design as described in Appendix 1 [Technical Specification]</w:t>
            </w:r>
            <w:r w:rsidR="00344BE7" w:rsidRPr="00AB5A62">
              <w:t xml:space="preserve"> and required by the Law</w:t>
            </w:r>
            <w:r w:rsidR="007F7761" w:rsidRPr="00AB5A62">
              <w:t>.</w:t>
            </w:r>
          </w:p>
        </w:tc>
      </w:tr>
      <w:tr w:rsidR="0075160B" w:rsidRPr="00AB5A62" w14:paraId="5B5E1B29" w14:textId="77777777" w:rsidTr="192AB9E5">
        <w:tc>
          <w:tcPr>
            <w:tcW w:w="421" w:type="dxa"/>
          </w:tcPr>
          <w:p w14:paraId="39E097E7" w14:textId="77777777" w:rsidR="0075160B" w:rsidRPr="00AB5A62" w:rsidRDefault="0075160B" w:rsidP="006F3835"/>
        </w:tc>
        <w:tc>
          <w:tcPr>
            <w:tcW w:w="2268" w:type="dxa"/>
          </w:tcPr>
          <w:p w14:paraId="7830536E" w14:textId="5738BFB5" w:rsidR="0075160B" w:rsidRPr="00AB5A62" w:rsidRDefault="0075160B" w:rsidP="006F3835">
            <w:pPr>
              <w:rPr>
                <w:b/>
                <w:bCs/>
              </w:rPr>
            </w:pPr>
            <w:r w:rsidRPr="00AB5A62">
              <w:t>1.1.4</w:t>
            </w:r>
            <w:r w:rsidR="00D763F1" w:rsidRPr="00AB5A62">
              <w:t>6</w:t>
            </w:r>
            <w:r w:rsidRPr="00AB5A62">
              <w:t xml:space="preserve"> New Sub-Clause</w:t>
            </w:r>
            <w:r w:rsidR="00F50B02" w:rsidRPr="00AB5A62">
              <w:t xml:space="preserve"> </w:t>
            </w:r>
            <w:r w:rsidR="00E37B5F" w:rsidRPr="00AB5A62">
              <w:rPr>
                <w:b/>
                <w:bCs/>
              </w:rPr>
              <w:t>“Activities”</w:t>
            </w:r>
          </w:p>
        </w:tc>
        <w:tc>
          <w:tcPr>
            <w:tcW w:w="6371" w:type="dxa"/>
          </w:tcPr>
          <w:p w14:paraId="70FD8CFB" w14:textId="5F3B703A" w:rsidR="0075160B" w:rsidRPr="00AB5A62" w:rsidRDefault="0075160B" w:rsidP="00573F12">
            <w:pPr>
              <w:pStyle w:val="Paragraph"/>
              <w:numPr>
                <w:ilvl w:val="0"/>
                <w:numId w:val="0"/>
              </w:numPr>
              <w:spacing w:line="240" w:lineRule="auto"/>
              <w:rPr>
                <w:i/>
                <w:iCs/>
              </w:rPr>
            </w:pPr>
            <w:r w:rsidRPr="00AB5A62">
              <w:rPr>
                <w:i/>
                <w:iCs/>
              </w:rPr>
              <w:t>Add new definition:</w:t>
            </w:r>
            <w:r w:rsidR="00BE2648" w:rsidRPr="00AB5A62">
              <w:rPr>
                <w:i/>
                <w:iCs/>
              </w:rPr>
              <w:t xml:space="preserve"> </w:t>
            </w:r>
          </w:p>
          <w:p w14:paraId="4A167A49" w14:textId="5532517F" w:rsidR="0075160B" w:rsidRPr="00AB5A62" w:rsidRDefault="00F50B02" w:rsidP="008E17AD">
            <w:pPr>
              <w:pStyle w:val="Paragraph"/>
              <w:numPr>
                <w:ilvl w:val="0"/>
                <w:numId w:val="0"/>
              </w:numPr>
              <w:spacing w:line="240" w:lineRule="auto"/>
            </w:pPr>
            <w:r w:rsidRPr="00AB5A62">
              <w:rPr>
                <w:b/>
                <w:bCs/>
              </w:rPr>
              <w:t>“</w:t>
            </w:r>
            <w:r w:rsidR="00F46A7C" w:rsidRPr="00AB5A62">
              <w:rPr>
                <w:b/>
                <w:bCs/>
              </w:rPr>
              <w:t>Activities”</w:t>
            </w:r>
            <w:r w:rsidR="00F46A7C" w:rsidRPr="00AB5A62">
              <w:t xml:space="preserve"> means the</w:t>
            </w:r>
            <w:r w:rsidR="005F3E51" w:rsidRPr="00AB5A62">
              <w:t xml:space="preserve"> part of </w:t>
            </w:r>
            <w:r w:rsidR="0093347B" w:rsidRPr="00AB5A62">
              <w:t xml:space="preserve">the deliverables within a Milestone to complete the </w:t>
            </w:r>
            <w:r w:rsidR="005F3E51" w:rsidRPr="00AB5A62">
              <w:t>Services</w:t>
            </w:r>
            <w:r w:rsidR="0093347B" w:rsidRPr="00AB5A62">
              <w:t xml:space="preserve">. </w:t>
            </w:r>
            <w:r w:rsidR="00805049" w:rsidRPr="00AB5A62">
              <w:t xml:space="preserve">The </w:t>
            </w:r>
            <w:r w:rsidR="00657DA5" w:rsidRPr="00AB5A62">
              <w:t>‘</w:t>
            </w:r>
            <w:r w:rsidR="003946B5" w:rsidRPr="00AB5A62">
              <w:t>A</w:t>
            </w:r>
            <w:r w:rsidR="00805049" w:rsidRPr="00AB5A62">
              <w:t>ctivity</w:t>
            </w:r>
            <w:r w:rsidR="00657DA5" w:rsidRPr="00AB5A62">
              <w:t>’</w:t>
            </w:r>
            <w:r w:rsidR="00805049" w:rsidRPr="00AB5A62">
              <w:t xml:space="preserve"> or </w:t>
            </w:r>
            <w:r w:rsidR="00657DA5" w:rsidRPr="00AB5A62">
              <w:t>‘</w:t>
            </w:r>
            <w:r w:rsidR="003946B5" w:rsidRPr="00AB5A62">
              <w:t>A</w:t>
            </w:r>
            <w:r w:rsidR="00805049" w:rsidRPr="00AB5A62">
              <w:t>ctivities</w:t>
            </w:r>
            <w:r w:rsidR="00657DA5" w:rsidRPr="00AB5A62">
              <w:t>’</w:t>
            </w:r>
            <w:r w:rsidR="00805049" w:rsidRPr="00AB5A62">
              <w:t xml:space="preserve"> may be</w:t>
            </w:r>
            <w:r w:rsidR="00F46A7C" w:rsidRPr="00AB5A62">
              <w:t xml:space="preserve"> varied (including by omission</w:t>
            </w:r>
            <w:r w:rsidR="00973988" w:rsidRPr="00AB5A62">
              <w:t xml:space="preserve"> or suspension</w:t>
            </w:r>
            <w:r w:rsidR="00F46A7C" w:rsidRPr="00AB5A62">
              <w:t xml:space="preserve">) as further detailed in </w:t>
            </w:r>
            <w:r w:rsidR="00674C10" w:rsidRPr="00AB5A62">
              <w:t>Appendix</w:t>
            </w:r>
            <w:r w:rsidR="00C04563" w:rsidRPr="00AB5A62">
              <w:t> </w:t>
            </w:r>
            <w:r w:rsidR="00674C10" w:rsidRPr="00AB5A62">
              <w:t>1 [Technical Specification]</w:t>
            </w:r>
            <w:r w:rsidR="00F46A7C" w:rsidRPr="00AB5A62">
              <w:t>."</w:t>
            </w:r>
            <w:r w:rsidR="00A62134" w:rsidRPr="00AB5A62">
              <w:t xml:space="preserve"> </w:t>
            </w:r>
          </w:p>
        </w:tc>
      </w:tr>
      <w:tr w:rsidR="00B318F4" w:rsidRPr="00AB5A62" w14:paraId="37032AB4" w14:textId="77777777" w:rsidTr="192AB9E5">
        <w:tc>
          <w:tcPr>
            <w:tcW w:w="421" w:type="dxa"/>
          </w:tcPr>
          <w:p w14:paraId="061A9AC4" w14:textId="77777777" w:rsidR="00B318F4" w:rsidRPr="00AB5A62" w:rsidRDefault="00B318F4" w:rsidP="006F3835"/>
        </w:tc>
        <w:tc>
          <w:tcPr>
            <w:tcW w:w="2268" w:type="dxa"/>
          </w:tcPr>
          <w:p w14:paraId="45B00787" w14:textId="2ABEFCD9" w:rsidR="00B318F4" w:rsidRPr="00AB5A62" w:rsidRDefault="00B318F4" w:rsidP="006F3835">
            <w:r w:rsidRPr="00AB5A62">
              <w:t>1.1.</w:t>
            </w:r>
            <w:r w:rsidR="00ED49D3" w:rsidRPr="00AB5A62">
              <w:t>4</w:t>
            </w:r>
            <w:r w:rsidR="00D763F1" w:rsidRPr="00AB5A62">
              <w:t>7</w:t>
            </w:r>
            <w:r w:rsidRPr="00AB5A62">
              <w:t xml:space="preserve"> New Sub-Clause “</w:t>
            </w:r>
            <w:r w:rsidR="00951825" w:rsidRPr="00AB5A62">
              <w:rPr>
                <w:b/>
                <w:bCs/>
              </w:rPr>
              <w:t>Payment Certificate</w:t>
            </w:r>
            <w:r w:rsidRPr="00AB5A62">
              <w:t xml:space="preserve">” </w:t>
            </w:r>
          </w:p>
        </w:tc>
        <w:tc>
          <w:tcPr>
            <w:tcW w:w="6371" w:type="dxa"/>
          </w:tcPr>
          <w:p w14:paraId="0D1D93F9" w14:textId="77777777" w:rsidR="00B318F4" w:rsidRPr="00AB5A62" w:rsidRDefault="00B318F4" w:rsidP="00573F12">
            <w:pPr>
              <w:pStyle w:val="Paragraph"/>
              <w:numPr>
                <w:ilvl w:val="0"/>
                <w:numId w:val="0"/>
              </w:numPr>
              <w:spacing w:line="240" w:lineRule="auto"/>
              <w:rPr>
                <w:i/>
                <w:iCs/>
              </w:rPr>
            </w:pPr>
            <w:r w:rsidRPr="00AB5A62">
              <w:rPr>
                <w:i/>
                <w:iCs/>
              </w:rPr>
              <w:t>Add new definition:</w:t>
            </w:r>
          </w:p>
          <w:p w14:paraId="42C26756" w14:textId="710C8C0B" w:rsidR="00B318F4" w:rsidRPr="00AB5A62" w:rsidRDefault="00B318F4" w:rsidP="00573F12">
            <w:pPr>
              <w:pStyle w:val="Paragraph"/>
              <w:numPr>
                <w:ilvl w:val="0"/>
                <w:numId w:val="0"/>
              </w:numPr>
              <w:spacing w:line="240" w:lineRule="auto"/>
            </w:pPr>
            <w:r w:rsidRPr="00AB5A62">
              <w:t>“</w:t>
            </w:r>
            <w:r w:rsidR="00E84380" w:rsidRPr="00AB5A62">
              <w:rPr>
                <w:b/>
                <w:bCs/>
              </w:rPr>
              <w:t>Payment Certificate</w:t>
            </w:r>
            <w:r w:rsidRPr="00AB5A62">
              <w:t xml:space="preserve">” </w:t>
            </w:r>
            <w:r w:rsidR="00E84380" w:rsidRPr="00AB5A62">
              <w:t xml:space="preserve">means a payment certificate issued in accordance with the provisions in </w:t>
            </w:r>
            <w:r w:rsidR="005F6AB2" w:rsidRPr="00AB5A62">
              <w:t xml:space="preserve">Appendix </w:t>
            </w:r>
            <w:r w:rsidR="00FD0B1C" w:rsidRPr="00AB5A62">
              <w:t>3</w:t>
            </w:r>
            <w:r w:rsidR="005F6AB2" w:rsidRPr="00AB5A62">
              <w:t xml:space="preserve"> [Remuneration and Payment]</w:t>
            </w:r>
            <w:r w:rsidR="00E84380" w:rsidRPr="00AB5A62">
              <w:t>.</w:t>
            </w:r>
          </w:p>
        </w:tc>
      </w:tr>
      <w:tr w:rsidR="00F52175" w:rsidRPr="00AB5A62" w14:paraId="6C24E4DA" w14:textId="77777777" w:rsidTr="192AB9E5">
        <w:tc>
          <w:tcPr>
            <w:tcW w:w="421" w:type="dxa"/>
          </w:tcPr>
          <w:p w14:paraId="2903C28A" w14:textId="77777777" w:rsidR="00F52175" w:rsidRPr="00AB5A62" w:rsidRDefault="00F52175" w:rsidP="006F3835"/>
        </w:tc>
        <w:tc>
          <w:tcPr>
            <w:tcW w:w="2268" w:type="dxa"/>
          </w:tcPr>
          <w:p w14:paraId="104AE13B" w14:textId="3C89CB6F" w:rsidR="00F52175" w:rsidRPr="00AB5A62" w:rsidRDefault="00F52175" w:rsidP="006F3835">
            <w:r w:rsidRPr="00AB5A62">
              <w:t>1.1.</w:t>
            </w:r>
            <w:r w:rsidR="007340E0" w:rsidRPr="00AB5A62">
              <w:t>4</w:t>
            </w:r>
            <w:r w:rsidR="00D763F1" w:rsidRPr="00AB5A62">
              <w:t>8</w:t>
            </w:r>
            <w:r w:rsidRPr="00AB5A62">
              <w:t xml:space="preserve"> New Sub-Clause “</w:t>
            </w:r>
            <w:r w:rsidR="000B518A" w:rsidRPr="00AB5A62">
              <w:rPr>
                <w:b/>
                <w:bCs/>
              </w:rPr>
              <w:t>Remuneration</w:t>
            </w:r>
            <w:r w:rsidRPr="00AB5A62">
              <w:t xml:space="preserve">” </w:t>
            </w:r>
          </w:p>
        </w:tc>
        <w:tc>
          <w:tcPr>
            <w:tcW w:w="6371" w:type="dxa"/>
          </w:tcPr>
          <w:p w14:paraId="23AF57A5" w14:textId="77777777" w:rsidR="00F52175" w:rsidRPr="00AB5A62" w:rsidRDefault="00F52175" w:rsidP="00573F12">
            <w:pPr>
              <w:pStyle w:val="Paragraph"/>
              <w:numPr>
                <w:ilvl w:val="0"/>
                <w:numId w:val="0"/>
              </w:numPr>
              <w:spacing w:line="240" w:lineRule="auto"/>
              <w:rPr>
                <w:i/>
                <w:iCs/>
              </w:rPr>
            </w:pPr>
            <w:r w:rsidRPr="00AB5A62">
              <w:rPr>
                <w:i/>
                <w:iCs/>
              </w:rPr>
              <w:t>Add new definition:</w:t>
            </w:r>
          </w:p>
          <w:p w14:paraId="18C22C29" w14:textId="3E2C276F" w:rsidR="00F52175" w:rsidRPr="00AB5A62" w:rsidRDefault="00F52175" w:rsidP="00573F12">
            <w:pPr>
              <w:pStyle w:val="Paragraph"/>
              <w:numPr>
                <w:ilvl w:val="0"/>
                <w:numId w:val="0"/>
              </w:numPr>
              <w:spacing w:line="240" w:lineRule="auto"/>
            </w:pPr>
            <w:r w:rsidRPr="00AB5A62">
              <w:t>“</w:t>
            </w:r>
            <w:r w:rsidR="000B518A" w:rsidRPr="00AB5A62">
              <w:rPr>
                <w:b/>
                <w:bCs/>
              </w:rPr>
              <w:t>Remuneration</w:t>
            </w:r>
            <w:r w:rsidRPr="00AB5A62">
              <w:t xml:space="preserve">” means </w:t>
            </w:r>
            <w:r w:rsidR="009E2FA9" w:rsidRPr="00AB5A62">
              <w:t xml:space="preserve">the price defined in Sub-Clause 7.1 [Remuneration] and </w:t>
            </w:r>
            <w:r w:rsidR="00F81BE5" w:rsidRPr="00AB5A62">
              <w:t>includes adjustments in accordance with the Agreement.</w:t>
            </w:r>
          </w:p>
        </w:tc>
      </w:tr>
      <w:tr w:rsidR="00F36EA1" w:rsidRPr="00AB5A62" w14:paraId="423309B1" w14:textId="77777777" w:rsidTr="192AB9E5">
        <w:tc>
          <w:tcPr>
            <w:tcW w:w="421" w:type="dxa"/>
          </w:tcPr>
          <w:p w14:paraId="30B47E48" w14:textId="77777777" w:rsidR="00F36EA1" w:rsidRPr="00AB5A62" w:rsidRDefault="00F36EA1" w:rsidP="006F3835"/>
        </w:tc>
        <w:tc>
          <w:tcPr>
            <w:tcW w:w="2268" w:type="dxa"/>
          </w:tcPr>
          <w:p w14:paraId="175D4DE6" w14:textId="0C2C2946" w:rsidR="00F36EA1" w:rsidRPr="00AB5A62" w:rsidRDefault="00F36EA1" w:rsidP="006F3835">
            <w:r w:rsidRPr="00AB5A62">
              <w:t>1.1.</w:t>
            </w:r>
            <w:r w:rsidR="00D763F1" w:rsidRPr="00AB5A62">
              <w:t>49</w:t>
            </w:r>
            <w:r w:rsidRPr="00AB5A62">
              <w:t xml:space="preserve"> New Sub-Clause “</w:t>
            </w:r>
            <w:r w:rsidRPr="00AB5A62">
              <w:rPr>
                <w:b/>
                <w:bCs/>
              </w:rPr>
              <w:t>Early Warning Notice</w:t>
            </w:r>
            <w:r w:rsidRPr="00AB5A62">
              <w:t xml:space="preserve">” </w:t>
            </w:r>
          </w:p>
        </w:tc>
        <w:tc>
          <w:tcPr>
            <w:tcW w:w="6371" w:type="dxa"/>
          </w:tcPr>
          <w:p w14:paraId="71823DCE" w14:textId="77777777" w:rsidR="00F36EA1" w:rsidRPr="00AB5A62" w:rsidRDefault="00F36EA1" w:rsidP="00573F12">
            <w:pPr>
              <w:pStyle w:val="Paragraph"/>
              <w:numPr>
                <w:ilvl w:val="0"/>
                <w:numId w:val="0"/>
              </w:numPr>
              <w:spacing w:line="240" w:lineRule="auto"/>
              <w:rPr>
                <w:i/>
                <w:iCs/>
              </w:rPr>
            </w:pPr>
            <w:r w:rsidRPr="00AB5A62">
              <w:rPr>
                <w:i/>
                <w:iCs/>
              </w:rPr>
              <w:t>Add new definition:</w:t>
            </w:r>
          </w:p>
          <w:p w14:paraId="2C89EC17" w14:textId="461E7073" w:rsidR="00F36EA1" w:rsidRPr="00AB5A62" w:rsidRDefault="00F36EA1" w:rsidP="00573F12">
            <w:pPr>
              <w:pStyle w:val="Paragraph"/>
              <w:numPr>
                <w:ilvl w:val="0"/>
                <w:numId w:val="0"/>
              </w:numPr>
              <w:spacing w:line="240" w:lineRule="auto"/>
            </w:pPr>
            <w:r w:rsidRPr="00AB5A62">
              <w:t>“</w:t>
            </w:r>
            <w:r w:rsidRPr="00AB5A62">
              <w:rPr>
                <w:b/>
                <w:bCs/>
              </w:rPr>
              <w:t>Early Warning Notice</w:t>
            </w:r>
            <w:r w:rsidRPr="00AB5A62">
              <w:t xml:space="preserve">” means </w:t>
            </w:r>
            <w:r w:rsidR="00AF4C3D" w:rsidRPr="00AB5A62">
              <w:t xml:space="preserve">a written communication identified as Early Warning Notice and issued in accordance with the provisions of </w:t>
            </w:r>
            <w:r w:rsidR="00DD5C04" w:rsidRPr="00AB5A62">
              <w:t>Sub-</w:t>
            </w:r>
            <w:r w:rsidR="00AF4C3D" w:rsidRPr="00AB5A62">
              <w:t>Clause 1.3 [Notices and other Communications] and Sub-Clause 1.17.1 [Early Warning]</w:t>
            </w:r>
          </w:p>
        </w:tc>
      </w:tr>
      <w:tr w:rsidR="00315423" w:rsidRPr="00AB5A62" w14:paraId="69F1B244" w14:textId="77777777" w:rsidTr="192AB9E5">
        <w:tc>
          <w:tcPr>
            <w:tcW w:w="421" w:type="dxa"/>
          </w:tcPr>
          <w:p w14:paraId="0F05CB93" w14:textId="77777777" w:rsidR="00315423" w:rsidRPr="00AB5A62" w:rsidRDefault="00315423" w:rsidP="006F3835"/>
        </w:tc>
        <w:tc>
          <w:tcPr>
            <w:tcW w:w="2268" w:type="dxa"/>
          </w:tcPr>
          <w:p w14:paraId="6C5F84BE" w14:textId="4507FD00" w:rsidR="00315423" w:rsidRPr="00AB5A62" w:rsidRDefault="00315423" w:rsidP="006F3835">
            <w:r w:rsidRPr="00AB5A62">
              <w:t>1.1.5</w:t>
            </w:r>
            <w:r w:rsidR="00D763F1" w:rsidRPr="00AB5A62">
              <w:t>0</w:t>
            </w:r>
            <w:r w:rsidRPr="00AB5A62">
              <w:t xml:space="preserve"> New Sub-Clause “</w:t>
            </w:r>
            <w:r w:rsidRPr="00AB5A62">
              <w:rPr>
                <w:b/>
                <w:bCs/>
              </w:rPr>
              <w:t>Laws</w:t>
            </w:r>
            <w:r w:rsidRPr="00AB5A62">
              <w:t>”</w:t>
            </w:r>
          </w:p>
        </w:tc>
        <w:tc>
          <w:tcPr>
            <w:tcW w:w="6371" w:type="dxa"/>
          </w:tcPr>
          <w:p w14:paraId="27744BA9" w14:textId="77777777" w:rsidR="00315423" w:rsidRPr="00AB5A62" w:rsidRDefault="00315423" w:rsidP="00573F12">
            <w:pPr>
              <w:pStyle w:val="Paragraph"/>
              <w:numPr>
                <w:ilvl w:val="0"/>
                <w:numId w:val="0"/>
              </w:numPr>
              <w:spacing w:line="240" w:lineRule="auto"/>
              <w:rPr>
                <w:i/>
                <w:iCs/>
              </w:rPr>
            </w:pPr>
            <w:r w:rsidRPr="00AB5A62">
              <w:rPr>
                <w:i/>
                <w:iCs/>
              </w:rPr>
              <w:t>Add new definition:</w:t>
            </w:r>
          </w:p>
          <w:p w14:paraId="338755C2" w14:textId="2084103B" w:rsidR="00315423" w:rsidRPr="00AB5A62" w:rsidRDefault="00315423" w:rsidP="00573F12">
            <w:pPr>
              <w:pStyle w:val="Paragraph"/>
              <w:numPr>
                <w:ilvl w:val="0"/>
                <w:numId w:val="0"/>
              </w:numPr>
              <w:spacing w:line="240" w:lineRule="auto"/>
              <w:rPr>
                <w:i/>
                <w:iCs/>
              </w:rPr>
            </w:pPr>
            <w:r w:rsidRPr="00AB5A62">
              <w:t>“</w:t>
            </w:r>
            <w:r w:rsidRPr="00AB5A62">
              <w:rPr>
                <w:b/>
                <w:bCs/>
              </w:rPr>
              <w:t>Laws</w:t>
            </w:r>
            <w:r w:rsidRPr="00AB5A62">
              <w:t xml:space="preserve">” means all national (or state or provincial) legislation, statutes, acts, decrees, rules, ordinances, orders, treaties, international law and </w:t>
            </w:r>
            <w:r w:rsidRPr="00AB5A62">
              <w:lastRenderedPageBreak/>
              <w:t>other laws and regulations and by-laws or any</w:t>
            </w:r>
            <w:r w:rsidR="005116D9" w:rsidRPr="00AB5A62">
              <w:t xml:space="preserve"> other subsidiary legislation</w:t>
            </w:r>
            <w:r w:rsidRPr="00AB5A62">
              <w:t xml:space="preserve"> legally constituted</w:t>
            </w:r>
            <w:r w:rsidR="00612434" w:rsidRPr="00AB5A62">
              <w:t xml:space="preserve"> by</w:t>
            </w:r>
            <w:r w:rsidRPr="00AB5A62">
              <w:t xml:space="preserve"> public authority.</w:t>
            </w:r>
          </w:p>
        </w:tc>
      </w:tr>
      <w:tr w:rsidR="00C75DC7" w:rsidRPr="00AB5A62" w14:paraId="1AC6FBBD" w14:textId="77777777" w:rsidTr="192AB9E5">
        <w:tc>
          <w:tcPr>
            <w:tcW w:w="421" w:type="dxa"/>
          </w:tcPr>
          <w:p w14:paraId="1A55D7D8" w14:textId="77777777" w:rsidR="00C75DC7" w:rsidRPr="00AB5A62" w:rsidRDefault="00C75DC7" w:rsidP="006F3835"/>
        </w:tc>
        <w:tc>
          <w:tcPr>
            <w:tcW w:w="2268" w:type="dxa"/>
          </w:tcPr>
          <w:p w14:paraId="6A4632A3" w14:textId="416C8AC3" w:rsidR="00C75DC7" w:rsidRPr="00AB5A62" w:rsidRDefault="00C75DC7" w:rsidP="006F3835">
            <w:r w:rsidRPr="00AB5A62">
              <w:t>1.1.5</w:t>
            </w:r>
            <w:r w:rsidR="00D763F1" w:rsidRPr="00AB5A62">
              <w:t>1</w:t>
            </w:r>
            <w:r w:rsidRPr="00AB5A62">
              <w:t xml:space="preserve"> New Sub-Clause “</w:t>
            </w:r>
            <w:r w:rsidR="0057374A" w:rsidRPr="00AB5A62">
              <w:rPr>
                <w:b/>
                <w:bCs/>
              </w:rPr>
              <w:t>Key Expert</w:t>
            </w:r>
            <w:r w:rsidRPr="00AB5A62">
              <w:t xml:space="preserve">” </w:t>
            </w:r>
          </w:p>
        </w:tc>
        <w:tc>
          <w:tcPr>
            <w:tcW w:w="6371" w:type="dxa"/>
          </w:tcPr>
          <w:p w14:paraId="221187C2" w14:textId="77777777" w:rsidR="00C75DC7" w:rsidRPr="00AB5A62" w:rsidRDefault="00C75DC7" w:rsidP="00573F12">
            <w:pPr>
              <w:pStyle w:val="Paragraph"/>
              <w:numPr>
                <w:ilvl w:val="0"/>
                <w:numId w:val="0"/>
              </w:numPr>
              <w:spacing w:line="240" w:lineRule="auto"/>
              <w:rPr>
                <w:i/>
                <w:iCs/>
              </w:rPr>
            </w:pPr>
            <w:r w:rsidRPr="00AB5A62">
              <w:rPr>
                <w:i/>
                <w:iCs/>
              </w:rPr>
              <w:t>Add new definition:</w:t>
            </w:r>
          </w:p>
          <w:p w14:paraId="1591F093" w14:textId="0C273440" w:rsidR="00C75DC7" w:rsidRPr="00AB5A62" w:rsidRDefault="00C75DC7" w:rsidP="00573F12">
            <w:pPr>
              <w:pStyle w:val="Paragraph"/>
              <w:numPr>
                <w:ilvl w:val="0"/>
                <w:numId w:val="0"/>
              </w:numPr>
              <w:spacing w:line="240" w:lineRule="auto"/>
            </w:pPr>
            <w:r w:rsidRPr="00AB5A62">
              <w:t>“</w:t>
            </w:r>
            <w:r w:rsidR="0057374A" w:rsidRPr="00AB5A62">
              <w:rPr>
                <w:b/>
                <w:bCs/>
              </w:rPr>
              <w:t>Key Expert</w:t>
            </w:r>
            <w:r w:rsidRPr="00AB5A62">
              <w:t xml:space="preserve">” means </w:t>
            </w:r>
            <w:r w:rsidR="00DB5667" w:rsidRPr="00AB5A62">
              <w:t xml:space="preserve">Consultant’s </w:t>
            </w:r>
            <w:r w:rsidR="0057374A" w:rsidRPr="00AB5A62">
              <w:t xml:space="preserve">Experts </w:t>
            </w:r>
            <w:r w:rsidR="00DB5667" w:rsidRPr="00AB5A62">
              <w:t>proposed by the Consultant and accepted by the Client in accordance with Sub-Clause 3.5.1</w:t>
            </w:r>
            <w:r w:rsidRPr="00AB5A62">
              <w:t>.</w:t>
            </w:r>
          </w:p>
        </w:tc>
      </w:tr>
      <w:tr w:rsidR="00DB5F7B" w:rsidRPr="00AB5A62" w14:paraId="62E9A3D9" w14:textId="77777777" w:rsidTr="192AB9E5">
        <w:tc>
          <w:tcPr>
            <w:tcW w:w="421" w:type="dxa"/>
          </w:tcPr>
          <w:p w14:paraId="11E3303C" w14:textId="77777777" w:rsidR="00DB5F7B" w:rsidRPr="00AB5A62" w:rsidRDefault="00DB5F7B" w:rsidP="006F3835"/>
        </w:tc>
        <w:tc>
          <w:tcPr>
            <w:tcW w:w="2268" w:type="dxa"/>
          </w:tcPr>
          <w:p w14:paraId="53BE33B4" w14:textId="6EFB0BBB" w:rsidR="00DB5F7B" w:rsidRPr="00AB5A62" w:rsidRDefault="00DB5F7B" w:rsidP="006F3835">
            <w:r w:rsidRPr="00AB5A62">
              <w:t>1.1.5</w:t>
            </w:r>
            <w:r w:rsidR="00D763F1" w:rsidRPr="00AB5A62">
              <w:t>2</w:t>
            </w:r>
            <w:r w:rsidRPr="00AB5A62">
              <w:t xml:space="preserve"> New Sub-Clause “</w:t>
            </w:r>
            <w:r w:rsidRPr="00AB5A62">
              <w:rPr>
                <w:b/>
                <w:bCs/>
              </w:rPr>
              <w:t>Design Guidelines</w:t>
            </w:r>
            <w:r w:rsidRPr="00AB5A62">
              <w:t xml:space="preserve">” </w:t>
            </w:r>
          </w:p>
        </w:tc>
        <w:tc>
          <w:tcPr>
            <w:tcW w:w="6371" w:type="dxa"/>
          </w:tcPr>
          <w:p w14:paraId="42D26C4A" w14:textId="77777777" w:rsidR="00DB5F7B" w:rsidRPr="00AB5A62" w:rsidRDefault="00DB5F7B" w:rsidP="00573F12">
            <w:pPr>
              <w:pStyle w:val="Paragraph"/>
              <w:numPr>
                <w:ilvl w:val="0"/>
                <w:numId w:val="0"/>
              </w:numPr>
              <w:spacing w:line="240" w:lineRule="auto"/>
              <w:rPr>
                <w:i/>
                <w:iCs/>
              </w:rPr>
            </w:pPr>
            <w:r w:rsidRPr="00AB5A62">
              <w:rPr>
                <w:i/>
                <w:iCs/>
              </w:rPr>
              <w:t>Add new definition:</w:t>
            </w:r>
          </w:p>
          <w:p w14:paraId="1D911BF1" w14:textId="71E73BCA" w:rsidR="00DB5F7B" w:rsidRPr="00AB5A62" w:rsidRDefault="00DB5F7B" w:rsidP="00573F12">
            <w:pPr>
              <w:pStyle w:val="Paragraph"/>
              <w:numPr>
                <w:ilvl w:val="0"/>
                <w:numId w:val="0"/>
              </w:numPr>
              <w:spacing w:line="240" w:lineRule="auto"/>
            </w:pPr>
            <w:r w:rsidRPr="00AB5A62">
              <w:t>“</w:t>
            </w:r>
            <w:r w:rsidRPr="00AB5A62">
              <w:rPr>
                <w:b/>
                <w:bCs/>
              </w:rPr>
              <w:t>Design Guidelines</w:t>
            </w:r>
            <w:r w:rsidRPr="00AB5A62">
              <w:t xml:space="preserve">” means </w:t>
            </w:r>
            <w:r w:rsidR="00097EF1" w:rsidRPr="00AB5A62">
              <w:t>Design Guidelines for Rail Baltica, a set of common design standard</w:t>
            </w:r>
            <w:r w:rsidR="000D0946" w:rsidRPr="00AB5A62">
              <w:t>s</w:t>
            </w:r>
            <w:r w:rsidR="00097EF1" w:rsidRPr="00AB5A62">
              <w:t xml:space="preserve"> mandatory for design, construction and operations of the Rail Baltica infrastructure</w:t>
            </w:r>
            <w:r w:rsidRPr="00AB5A62">
              <w:t xml:space="preserve">, which forms an integral part of </w:t>
            </w:r>
            <w:r w:rsidR="0034327C" w:rsidRPr="00AB5A62">
              <w:t>the Technical Specification in Appendix 1</w:t>
            </w:r>
            <w:r w:rsidRPr="00AB5A62">
              <w:t>.</w:t>
            </w:r>
          </w:p>
        </w:tc>
      </w:tr>
      <w:tr w:rsidR="00492676" w:rsidRPr="00AB5A62" w14:paraId="0BD8CC1C" w14:textId="77777777" w:rsidTr="192AB9E5">
        <w:tc>
          <w:tcPr>
            <w:tcW w:w="421" w:type="dxa"/>
          </w:tcPr>
          <w:p w14:paraId="4A05C986" w14:textId="77777777" w:rsidR="00492676" w:rsidRPr="00AB5A62" w:rsidRDefault="00492676" w:rsidP="006F3835">
            <w:pPr>
              <w:rPr>
                <w:strike/>
              </w:rPr>
            </w:pPr>
          </w:p>
        </w:tc>
        <w:tc>
          <w:tcPr>
            <w:tcW w:w="2268" w:type="dxa"/>
          </w:tcPr>
          <w:p w14:paraId="5B10E6A1" w14:textId="3C0EE10D" w:rsidR="00492676" w:rsidRPr="00AB5A62" w:rsidRDefault="00182AAB" w:rsidP="006F3835">
            <w:r w:rsidRPr="00AB5A62">
              <w:t>1.1.5</w:t>
            </w:r>
            <w:r w:rsidR="00D763F1" w:rsidRPr="00AB5A62">
              <w:t>3</w:t>
            </w:r>
            <w:r w:rsidRPr="00AB5A62">
              <w:t xml:space="preserve"> New Sub-Clause “</w:t>
            </w:r>
            <w:r w:rsidR="00490B1F" w:rsidRPr="00AB5A62">
              <w:rPr>
                <w:b/>
                <w:bCs/>
              </w:rPr>
              <w:t xml:space="preserve">Design Priority </w:t>
            </w:r>
            <w:r w:rsidR="00F73D3E" w:rsidRPr="00AB5A62">
              <w:rPr>
                <w:b/>
                <w:bCs/>
              </w:rPr>
              <w:t>Section</w:t>
            </w:r>
            <w:r w:rsidRPr="00AB5A62">
              <w:t>”</w:t>
            </w:r>
          </w:p>
        </w:tc>
        <w:tc>
          <w:tcPr>
            <w:tcW w:w="6371" w:type="dxa"/>
          </w:tcPr>
          <w:p w14:paraId="2135D949" w14:textId="77777777" w:rsidR="00182AAB" w:rsidRPr="00AB5A62" w:rsidRDefault="00182AAB" w:rsidP="00573F12">
            <w:pPr>
              <w:pStyle w:val="Paragraph"/>
              <w:numPr>
                <w:ilvl w:val="0"/>
                <w:numId w:val="0"/>
              </w:numPr>
              <w:spacing w:line="240" w:lineRule="auto"/>
              <w:rPr>
                <w:i/>
                <w:iCs/>
              </w:rPr>
            </w:pPr>
            <w:r w:rsidRPr="00AB5A62">
              <w:rPr>
                <w:i/>
                <w:iCs/>
              </w:rPr>
              <w:t>Add new definition:</w:t>
            </w:r>
          </w:p>
          <w:p w14:paraId="326C9D3C" w14:textId="5AC42FEF" w:rsidR="00492676" w:rsidRPr="00AB5A62" w:rsidRDefault="35FA9F89" w:rsidP="00573F12">
            <w:pPr>
              <w:pStyle w:val="Paragraph"/>
              <w:numPr>
                <w:ilvl w:val="0"/>
                <w:numId w:val="0"/>
              </w:numPr>
              <w:spacing w:line="240" w:lineRule="auto"/>
            </w:pPr>
            <w:r w:rsidRPr="00AB5A62">
              <w:t>“</w:t>
            </w:r>
            <w:r w:rsidR="3A0CC9D3" w:rsidRPr="00AB5A62">
              <w:rPr>
                <w:b/>
                <w:bCs/>
              </w:rPr>
              <w:t>Design Priority Section</w:t>
            </w:r>
            <w:r w:rsidRPr="00AB5A62">
              <w:t xml:space="preserve">” </w:t>
            </w:r>
            <w:r w:rsidR="53CE4655" w:rsidRPr="00AB5A62">
              <w:t xml:space="preserve">means a </w:t>
            </w:r>
            <w:r w:rsidR="2435F435" w:rsidRPr="00AB5A62">
              <w:t xml:space="preserve">section of the </w:t>
            </w:r>
            <w:r w:rsidR="6F180534" w:rsidRPr="00AB5A62">
              <w:t xml:space="preserve">Services </w:t>
            </w:r>
            <w:r w:rsidR="2435F435" w:rsidRPr="00AB5A62">
              <w:t xml:space="preserve">falling under the scope of the </w:t>
            </w:r>
            <w:r w:rsidR="117BD86F" w:rsidRPr="00AB5A62">
              <w:t>Activities identified in Appendix</w:t>
            </w:r>
            <w:r w:rsidR="764021BC" w:rsidRPr="00AB5A62">
              <w:t> 3</w:t>
            </w:r>
            <w:r w:rsidR="117BD86F" w:rsidRPr="00AB5A62">
              <w:t xml:space="preserve"> [Payment </w:t>
            </w:r>
            <w:r w:rsidR="764021BC" w:rsidRPr="00AB5A62">
              <w:t>and</w:t>
            </w:r>
            <w:r w:rsidR="117BD86F" w:rsidRPr="00AB5A62">
              <w:t xml:space="preserve"> Remuneration</w:t>
            </w:r>
            <w:r w:rsidR="1E87304C" w:rsidRPr="00AB5A62">
              <w:t>]</w:t>
            </w:r>
            <w:r w:rsidR="0210A6C9" w:rsidRPr="00AB5A62">
              <w:t xml:space="preserve"> </w:t>
            </w:r>
            <w:r w:rsidR="2435F435" w:rsidRPr="00AB5A62">
              <w:t>Services</w:t>
            </w:r>
            <w:r w:rsidR="2B55DBBC" w:rsidRPr="00AB5A62">
              <w:t>.</w:t>
            </w:r>
            <w:r w:rsidR="2106E8AE" w:rsidRPr="00AB5A62">
              <w:t xml:space="preserve"> </w:t>
            </w:r>
            <w:r w:rsidR="3F740A26" w:rsidRPr="00AB5A62">
              <w:t xml:space="preserve">All </w:t>
            </w:r>
            <w:r w:rsidR="2106E8AE" w:rsidRPr="00AB5A62">
              <w:t>Design Priority Section</w:t>
            </w:r>
            <w:r w:rsidR="41C1D30B" w:rsidRPr="00AB5A62">
              <w:t>s</w:t>
            </w:r>
            <w:r w:rsidR="2106E8AE" w:rsidRPr="00AB5A62">
              <w:t xml:space="preserve"> must </w:t>
            </w:r>
            <w:r w:rsidR="38F1DA88" w:rsidRPr="00AB5A62">
              <w:t>be completed within the set Time for Completion.</w:t>
            </w:r>
          </w:p>
        </w:tc>
      </w:tr>
      <w:tr w:rsidR="003061B4" w:rsidRPr="00AB5A62" w14:paraId="3D1B91B2" w14:textId="77777777" w:rsidTr="192AB9E5">
        <w:tc>
          <w:tcPr>
            <w:tcW w:w="421" w:type="dxa"/>
          </w:tcPr>
          <w:p w14:paraId="4CBAD428" w14:textId="77777777" w:rsidR="003061B4" w:rsidRPr="00AB5A62" w:rsidRDefault="003061B4" w:rsidP="006F3835"/>
        </w:tc>
        <w:tc>
          <w:tcPr>
            <w:tcW w:w="2268" w:type="dxa"/>
          </w:tcPr>
          <w:p w14:paraId="3669E849" w14:textId="00F66B87" w:rsidR="003061B4" w:rsidRPr="00AB5A62" w:rsidRDefault="003061B4" w:rsidP="006F3835">
            <w:r w:rsidRPr="00AB5A62">
              <w:t>1.1.5</w:t>
            </w:r>
            <w:r w:rsidR="00D763F1" w:rsidRPr="00AB5A62">
              <w:t>4</w:t>
            </w:r>
            <w:r w:rsidRPr="00AB5A62">
              <w:t xml:space="preserve"> New Sub-Clause “</w:t>
            </w:r>
            <w:r w:rsidRPr="00AB5A62">
              <w:rPr>
                <w:b/>
                <w:bCs/>
              </w:rPr>
              <w:t>Base Date</w:t>
            </w:r>
            <w:r w:rsidRPr="00AB5A62">
              <w:t>”</w:t>
            </w:r>
          </w:p>
        </w:tc>
        <w:tc>
          <w:tcPr>
            <w:tcW w:w="6371" w:type="dxa"/>
          </w:tcPr>
          <w:p w14:paraId="180105A0" w14:textId="77777777" w:rsidR="003061B4" w:rsidRPr="00AB5A62" w:rsidRDefault="003061B4" w:rsidP="00573F12">
            <w:pPr>
              <w:pStyle w:val="Paragraph"/>
              <w:numPr>
                <w:ilvl w:val="0"/>
                <w:numId w:val="0"/>
              </w:numPr>
              <w:spacing w:line="240" w:lineRule="auto"/>
              <w:rPr>
                <w:i/>
                <w:iCs/>
              </w:rPr>
            </w:pPr>
            <w:r w:rsidRPr="00AB5A62">
              <w:rPr>
                <w:i/>
                <w:iCs/>
              </w:rPr>
              <w:t>Add new definition:</w:t>
            </w:r>
          </w:p>
          <w:p w14:paraId="7A417B13" w14:textId="255F6DD9" w:rsidR="003061B4" w:rsidRPr="00AB5A62" w:rsidRDefault="003061B4" w:rsidP="00573F12">
            <w:pPr>
              <w:pStyle w:val="Paragraph"/>
              <w:numPr>
                <w:ilvl w:val="0"/>
                <w:numId w:val="0"/>
              </w:numPr>
              <w:spacing w:line="240" w:lineRule="auto"/>
              <w:rPr>
                <w:i/>
                <w:iCs/>
              </w:rPr>
            </w:pPr>
            <w:r w:rsidRPr="00AB5A62">
              <w:t>“</w:t>
            </w:r>
            <w:r w:rsidRPr="00AB5A62">
              <w:rPr>
                <w:b/>
                <w:bCs/>
              </w:rPr>
              <w:t>Base Date</w:t>
            </w:r>
            <w:r w:rsidRPr="00AB5A62">
              <w:t xml:space="preserve">” </w:t>
            </w:r>
            <w:r w:rsidR="00D142F2" w:rsidRPr="00AB5A62">
              <w:t xml:space="preserve">means the date </w:t>
            </w:r>
            <w:r w:rsidR="00E0416C" w:rsidRPr="00AB5A62">
              <w:t>twenty</w:t>
            </w:r>
            <w:r w:rsidR="00D142F2" w:rsidRPr="00AB5A62">
              <w:t xml:space="preserve"> </w:t>
            </w:r>
            <w:r w:rsidR="00E0416C" w:rsidRPr="00AB5A62">
              <w:t>(</w:t>
            </w:r>
            <w:r w:rsidR="00D142F2" w:rsidRPr="00AB5A62">
              <w:t>2</w:t>
            </w:r>
            <w:r w:rsidR="004F3440" w:rsidRPr="00AB5A62">
              <w:t>0</w:t>
            </w:r>
            <w:r w:rsidR="00E0416C" w:rsidRPr="00AB5A62">
              <w:t>)</w:t>
            </w:r>
            <w:r w:rsidR="00D142F2" w:rsidRPr="00AB5A62">
              <w:t xml:space="preserve"> days before the latest date for </w:t>
            </w:r>
            <w:r w:rsidR="00B06B23" w:rsidRPr="00AB5A62">
              <w:t xml:space="preserve">final </w:t>
            </w:r>
            <w:r w:rsidR="00D142F2" w:rsidRPr="00AB5A62">
              <w:t>submission of the Tender</w:t>
            </w:r>
            <w:r w:rsidRPr="00AB5A62">
              <w:t>.</w:t>
            </w:r>
          </w:p>
        </w:tc>
      </w:tr>
      <w:tr w:rsidR="0051258B" w:rsidRPr="00AB5A62" w14:paraId="208F5AB5" w14:textId="77777777" w:rsidTr="192AB9E5">
        <w:tc>
          <w:tcPr>
            <w:tcW w:w="421" w:type="dxa"/>
          </w:tcPr>
          <w:p w14:paraId="026E46DB" w14:textId="77777777" w:rsidR="0051258B" w:rsidRPr="00AB5A62" w:rsidRDefault="0051258B" w:rsidP="006F3835"/>
        </w:tc>
        <w:tc>
          <w:tcPr>
            <w:tcW w:w="2268" w:type="dxa"/>
          </w:tcPr>
          <w:p w14:paraId="5BA0FEB9" w14:textId="40DDC63D" w:rsidR="0051258B" w:rsidRPr="00AB5A62" w:rsidRDefault="0051258B" w:rsidP="006F3835">
            <w:r w:rsidRPr="00AB5A62">
              <w:t>1.1.5</w:t>
            </w:r>
            <w:r w:rsidR="00D763F1" w:rsidRPr="00AB5A62">
              <w:t>5</w:t>
            </w:r>
            <w:r w:rsidRPr="00AB5A62">
              <w:t xml:space="preserve"> New Sub-Clause “</w:t>
            </w:r>
            <w:r w:rsidRPr="00AB5A62">
              <w:rPr>
                <w:b/>
                <w:bCs/>
              </w:rPr>
              <w:t>Schedule</w:t>
            </w:r>
            <w:r w:rsidRPr="00AB5A62">
              <w:t>”</w:t>
            </w:r>
          </w:p>
        </w:tc>
        <w:tc>
          <w:tcPr>
            <w:tcW w:w="6371" w:type="dxa"/>
          </w:tcPr>
          <w:p w14:paraId="4A58DDC5" w14:textId="77777777" w:rsidR="0051258B" w:rsidRPr="00AB5A62" w:rsidRDefault="0051258B" w:rsidP="00573F12">
            <w:pPr>
              <w:pStyle w:val="Paragraph"/>
              <w:numPr>
                <w:ilvl w:val="0"/>
                <w:numId w:val="0"/>
              </w:numPr>
              <w:spacing w:line="240" w:lineRule="auto"/>
              <w:rPr>
                <w:i/>
                <w:iCs/>
              </w:rPr>
            </w:pPr>
            <w:r w:rsidRPr="00AB5A62">
              <w:rPr>
                <w:i/>
                <w:iCs/>
              </w:rPr>
              <w:t>Add new definition:</w:t>
            </w:r>
          </w:p>
          <w:p w14:paraId="4E40A1E3" w14:textId="2E817D06" w:rsidR="0051258B" w:rsidRPr="00AB5A62" w:rsidRDefault="0051258B" w:rsidP="00573F12">
            <w:pPr>
              <w:pStyle w:val="Paragraph"/>
              <w:numPr>
                <w:ilvl w:val="2"/>
                <w:numId w:val="0"/>
              </w:numPr>
              <w:spacing w:line="240" w:lineRule="auto"/>
              <w:rPr>
                <w:i/>
                <w:iCs/>
              </w:rPr>
            </w:pPr>
            <w:r w:rsidRPr="00AB5A62">
              <w:t>“</w:t>
            </w:r>
            <w:r w:rsidR="00917179" w:rsidRPr="00AB5A62">
              <w:rPr>
                <w:b/>
                <w:bCs/>
              </w:rPr>
              <w:t>Schedule</w:t>
            </w:r>
            <w:r w:rsidRPr="00AB5A62">
              <w:t xml:space="preserve">” means </w:t>
            </w:r>
            <w:r w:rsidR="00D80E32" w:rsidRPr="00AB5A62">
              <w:t>the document</w:t>
            </w:r>
            <w:r w:rsidR="006D4AB2" w:rsidRPr="00AB5A62">
              <w:t>(</w:t>
            </w:r>
            <w:r w:rsidR="00D80E32" w:rsidRPr="00AB5A62">
              <w:t>s</w:t>
            </w:r>
            <w:r w:rsidR="006D4AB2" w:rsidRPr="00AB5A62">
              <w:t>)</w:t>
            </w:r>
            <w:r w:rsidR="00D80E32" w:rsidRPr="00AB5A62">
              <w:t xml:space="preserve"> entitled schedules</w:t>
            </w:r>
            <w:r w:rsidR="00530B4F" w:rsidRPr="00AB5A62">
              <w:t xml:space="preserve"> completed by </w:t>
            </w:r>
            <w:r w:rsidR="00FF57B7" w:rsidRPr="00AB5A62">
              <w:t xml:space="preserve">the </w:t>
            </w:r>
            <w:r w:rsidR="00530B4F" w:rsidRPr="00AB5A62">
              <w:t>Consultant</w:t>
            </w:r>
            <w:r w:rsidR="00130B4B" w:rsidRPr="00AB5A62">
              <w:t xml:space="preserve"> </w:t>
            </w:r>
            <w:r w:rsidR="00F47C96" w:rsidRPr="00AB5A62">
              <w:t xml:space="preserve">and submitted </w:t>
            </w:r>
            <w:r w:rsidR="00C36DF5" w:rsidRPr="00AB5A62">
              <w:t>with his Tender</w:t>
            </w:r>
            <w:r w:rsidR="006E02DF" w:rsidRPr="00AB5A62">
              <w:t xml:space="preserve"> or </w:t>
            </w:r>
            <w:r w:rsidR="00BE1232" w:rsidRPr="00AB5A62">
              <w:t xml:space="preserve">prepared by the Client </w:t>
            </w:r>
            <w:r w:rsidR="006E02DF" w:rsidRPr="00AB5A62">
              <w:t>and included in the Agreement.</w:t>
            </w:r>
          </w:p>
        </w:tc>
      </w:tr>
      <w:tr w:rsidR="00182AAB" w:rsidRPr="00AB5A62" w14:paraId="0D965D7D" w14:textId="77777777" w:rsidTr="192AB9E5">
        <w:tc>
          <w:tcPr>
            <w:tcW w:w="421" w:type="dxa"/>
          </w:tcPr>
          <w:p w14:paraId="2EF4BFBE" w14:textId="77777777" w:rsidR="00182AAB" w:rsidRPr="00AB5A62" w:rsidRDefault="00182AAB" w:rsidP="006F3835"/>
        </w:tc>
        <w:tc>
          <w:tcPr>
            <w:tcW w:w="2268" w:type="dxa"/>
          </w:tcPr>
          <w:p w14:paraId="7E6CB51C" w14:textId="7268E81C" w:rsidR="00182AAB" w:rsidRPr="00AB5A62" w:rsidRDefault="00376682" w:rsidP="006F3835">
            <w:r w:rsidRPr="00AB5A62">
              <w:t>1.1.</w:t>
            </w:r>
            <w:r w:rsidR="003E4D3B" w:rsidRPr="00AB5A62">
              <w:t>5</w:t>
            </w:r>
            <w:r w:rsidR="00D763F1" w:rsidRPr="00AB5A62">
              <w:t>6</w:t>
            </w:r>
            <w:r w:rsidRPr="00AB5A62">
              <w:t xml:space="preserve"> </w:t>
            </w:r>
            <w:r w:rsidR="00132E7C" w:rsidRPr="00AB5A62">
              <w:t xml:space="preserve">New Sub-Clause </w:t>
            </w:r>
            <w:r w:rsidR="00132E7C" w:rsidRPr="00AB5A62">
              <w:rPr>
                <w:b/>
                <w:bCs/>
              </w:rPr>
              <w:t>“</w:t>
            </w:r>
            <w:r w:rsidR="00EA1FAA" w:rsidRPr="00AB5A62">
              <w:rPr>
                <w:b/>
                <w:bCs/>
              </w:rPr>
              <w:t>Connecting European Facility</w:t>
            </w:r>
            <w:r w:rsidR="008B475D" w:rsidRPr="00AB5A62">
              <w:rPr>
                <w:b/>
                <w:bCs/>
              </w:rPr>
              <w:t xml:space="preserve"> (CEF</w:t>
            </w:r>
            <w:proofErr w:type="gramStart"/>
            <w:r w:rsidR="008B475D" w:rsidRPr="00AB5A62">
              <w:rPr>
                <w:b/>
                <w:bCs/>
              </w:rPr>
              <w:t>)</w:t>
            </w:r>
            <w:r w:rsidR="00EA1FAA" w:rsidRPr="00AB5A62">
              <w:rPr>
                <w:b/>
                <w:bCs/>
              </w:rPr>
              <w:t xml:space="preserve"> </w:t>
            </w:r>
            <w:r w:rsidR="00132E7C" w:rsidRPr="00AB5A62">
              <w:rPr>
                <w:b/>
                <w:bCs/>
              </w:rPr>
              <w:t>”</w:t>
            </w:r>
            <w:proofErr w:type="gramEnd"/>
          </w:p>
        </w:tc>
        <w:tc>
          <w:tcPr>
            <w:tcW w:w="6371" w:type="dxa"/>
          </w:tcPr>
          <w:p w14:paraId="51C15A3C" w14:textId="77777777" w:rsidR="009B3295" w:rsidRPr="00AB5A62" w:rsidRDefault="004E21D1" w:rsidP="00573F12">
            <w:pPr>
              <w:pStyle w:val="Paragraph"/>
              <w:numPr>
                <w:ilvl w:val="0"/>
                <w:numId w:val="0"/>
              </w:numPr>
              <w:spacing w:line="240" w:lineRule="auto"/>
              <w:rPr>
                <w:i/>
                <w:iCs/>
              </w:rPr>
            </w:pPr>
            <w:r w:rsidRPr="00AB5A62">
              <w:rPr>
                <w:i/>
                <w:iCs/>
              </w:rPr>
              <w:t>Add new definition:</w:t>
            </w:r>
          </w:p>
          <w:p w14:paraId="2B6CF240" w14:textId="3387E14E" w:rsidR="00182AAB" w:rsidRPr="00AB5A62" w:rsidRDefault="00FC3690" w:rsidP="00573F12">
            <w:pPr>
              <w:pStyle w:val="Paragraph"/>
              <w:numPr>
                <w:ilvl w:val="0"/>
                <w:numId w:val="0"/>
              </w:numPr>
              <w:spacing w:line="240" w:lineRule="auto"/>
              <w:rPr>
                <w:i/>
                <w:iCs/>
              </w:rPr>
            </w:pPr>
            <w:r w:rsidRPr="00AB5A62">
              <w:rPr>
                <w:b/>
                <w:bCs/>
              </w:rPr>
              <w:t>“Connecting European Facility (CEF)”</w:t>
            </w:r>
            <w:r w:rsidRPr="00AB5A62">
              <w:t xml:space="preserve"> </w:t>
            </w:r>
            <w:r w:rsidR="009B3295" w:rsidRPr="00AB5A62">
              <w:t>means</w:t>
            </w:r>
            <w:r w:rsidRPr="00AB5A62">
              <w:t xml:space="preserve"> </w:t>
            </w:r>
            <w:r w:rsidR="00596EB1" w:rsidRPr="00AB5A62">
              <w:t>a key EU funding instrument to promote growth, jobs and competitiveness through infrastructure investment at European level</w:t>
            </w:r>
            <w:r w:rsidR="00EB0048" w:rsidRPr="00AB5A62">
              <w:t>.</w:t>
            </w:r>
            <w:r w:rsidR="00223FB4" w:rsidRPr="00AB5A62">
              <w:t xml:space="preserve"> https://cinea.ec.europa.eu/programmes/connecting-europe-facility_en</w:t>
            </w:r>
          </w:p>
        </w:tc>
      </w:tr>
      <w:tr w:rsidR="00182AAB" w:rsidRPr="00AB5A62" w14:paraId="1A73C05C" w14:textId="77777777" w:rsidTr="192AB9E5">
        <w:tc>
          <w:tcPr>
            <w:tcW w:w="421" w:type="dxa"/>
          </w:tcPr>
          <w:p w14:paraId="10BB88BC" w14:textId="77777777" w:rsidR="00182AAB" w:rsidRPr="00AB5A62" w:rsidRDefault="00182AAB" w:rsidP="006F3835"/>
        </w:tc>
        <w:tc>
          <w:tcPr>
            <w:tcW w:w="2268" w:type="dxa"/>
          </w:tcPr>
          <w:p w14:paraId="0579520B" w14:textId="4898FDAA" w:rsidR="00182AAB" w:rsidRPr="00AB5A62" w:rsidRDefault="00187893" w:rsidP="006F3835">
            <w:r w:rsidRPr="00AB5A62">
              <w:t>1.1.</w:t>
            </w:r>
            <w:r w:rsidR="003E4D3B" w:rsidRPr="00AB5A62">
              <w:t>5</w:t>
            </w:r>
            <w:r w:rsidR="00D763F1" w:rsidRPr="00AB5A62">
              <w:t>7</w:t>
            </w:r>
            <w:r w:rsidRPr="00AB5A62">
              <w:t xml:space="preserve"> New Sub-Clause “</w:t>
            </w:r>
            <w:r w:rsidRPr="00AB5A62">
              <w:rPr>
                <w:b/>
                <w:bCs/>
              </w:rPr>
              <w:t>Milestone</w:t>
            </w:r>
            <w:r w:rsidRPr="00AB5A62">
              <w:t>”</w:t>
            </w:r>
          </w:p>
        </w:tc>
        <w:tc>
          <w:tcPr>
            <w:tcW w:w="6371" w:type="dxa"/>
          </w:tcPr>
          <w:p w14:paraId="4ECAEB7D" w14:textId="77777777" w:rsidR="00182AAB" w:rsidRPr="00AB5A62" w:rsidRDefault="00187893" w:rsidP="00573F12">
            <w:pPr>
              <w:pStyle w:val="Paragraph"/>
              <w:numPr>
                <w:ilvl w:val="0"/>
                <w:numId w:val="0"/>
              </w:numPr>
              <w:spacing w:line="240" w:lineRule="auto"/>
              <w:rPr>
                <w:i/>
                <w:iCs/>
              </w:rPr>
            </w:pPr>
            <w:r w:rsidRPr="00AB5A62">
              <w:rPr>
                <w:i/>
                <w:iCs/>
              </w:rPr>
              <w:t>Add new definition:</w:t>
            </w:r>
          </w:p>
          <w:p w14:paraId="1A4D16E3" w14:textId="18B157D7" w:rsidR="00187893" w:rsidRPr="00AB5A62" w:rsidRDefault="00187893" w:rsidP="00573F12">
            <w:pPr>
              <w:pStyle w:val="Paragraph"/>
              <w:numPr>
                <w:ilvl w:val="0"/>
                <w:numId w:val="0"/>
              </w:numPr>
              <w:spacing w:line="240" w:lineRule="auto"/>
            </w:pPr>
            <w:r w:rsidRPr="00AB5A62">
              <w:t xml:space="preserve">A </w:t>
            </w:r>
            <w:r w:rsidR="000E32D1" w:rsidRPr="00AB5A62">
              <w:t>“</w:t>
            </w:r>
            <w:r w:rsidRPr="00AB5A62">
              <w:rPr>
                <w:b/>
                <w:bCs/>
              </w:rPr>
              <w:t>Milestone</w:t>
            </w:r>
            <w:r w:rsidR="000E32D1" w:rsidRPr="00AB5A62">
              <w:t>”</w:t>
            </w:r>
            <w:r w:rsidRPr="00AB5A62">
              <w:t xml:space="preserve"> is </w:t>
            </w:r>
            <w:r w:rsidR="000C6B7E" w:rsidRPr="00AB5A62">
              <w:t xml:space="preserve">an activity of the Services </w:t>
            </w:r>
            <w:r w:rsidR="000671FF" w:rsidRPr="00AB5A62">
              <w:t xml:space="preserve">which </w:t>
            </w:r>
            <w:r w:rsidRPr="00AB5A62">
              <w:t>is</w:t>
            </w:r>
            <w:r w:rsidR="000D5F87" w:rsidRPr="00AB5A62">
              <w:t xml:space="preserve"> deemed completed </w:t>
            </w:r>
            <w:r w:rsidR="000671FF" w:rsidRPr="00AB5A62">
              <w:t xml:space="preserve">and entitles the Consultant to </w:t>
            </w:r>
            <w:r w:rsidR="00BF6CAB" w:rsidRPr="00AB5A62">
              <w:t>payment as per Appendix 3 [Remuneration and Payment]</w:t>
            </w:r>
            <w:r w:rsidR="000D5F87" w:rsidRPr="00AB5A62">
              <w:t xml:space="preserve">. </w:t>
            </w:r>
          </w:p>
        </w:tc>
      </w:tr>
      <w:tr w:rsidR="00462376" w:rsidRPr="00AB5A62" w14:paraId="0CB6ADC9" w14:textId="77777777" w:rsidTr="192AB9E5">
        <w:trPr>
          <w:trHeight w:val="300"/>
        </w:trPr>
        <w:tc>
          <w:tcPr>
            <w:tcW w:w="421" w:type="dxa"/>
          </w:tcPr>
          <w:p w14:paraId="19B6B7E0" w14:textId="77777777" w:rsidR="00462376" w:rsidRPr="00AB5A62" w:rsidRDefault="00462376" w:rsidP="006F3835"/>
        </w:tc>
        <w:tc>
          <w:tcPr>
            <w:tcW w:w="2268" w:type="dxa"/>
          </w:tcPr>
          <w:p w14:paraId="11B8D12A" w14:textId="4059672D" w:rsidR="00462376" w:rsidRPr="00AB5A62" w:rsidRDefault="00462376" w:rsidP="006F3835">
            <w:r>
              <w:t>1.1.5</w:t>
            </w:r>
            <w:r w:rsidR="007B3574">
              <w:t>8</w:t>
            </w:r>
            <w:r w:rsidR="00B60B3B">
              <w:t xml:space="preserve"> New Sub-Clause “Unforeseeable Difficulties”</w:t>
            </w:r>
          </w:p>
        </w:tc>
        <w:tc>
          <w:tcPr>
            <w:tcW w:w="6371" w:type="dxa"/>
          </w:tcPr>
          <w:p w14:paraId="76D90079" w14:textId="6E241619" w:rsidR="00074E19" w:rsidRDefault="00B60B3B" w:rsidP="00573F12">
            <w:pPr>
              <w:pStyle w:val="Paragraph"/>
              <w:numPr>
                <w:ilvl w:val="0"/>
                <w:numId w:val="0"/>
              </w:numPr>
              <w:spacing w:line="240" w:lineRule="auto"/>
              <w:rPr>
                <w:i/>
                <w:iCs/>
              </w:rPr>
            </w:pPr>
            <w:r>
              <w:rPr>
                <w:i/>
                <w:iCs/>
              </w:rPr>
              <w:t xml:space="preserve">Add new </w:t>
            </w:r>
            <w:r w:rsidR="007014B7">
              <w:rPr>
                <w:i/>
                <w:iCs/>
              </w:rPr>
              <w:t>definition</w:t>
            </w:r>
            <w:r w:rsidR="005F564F">
              <w:rPr>
                <w:i/>
                <w:iCs/>
              </w:rPr>
              <w:t>:</w:t>
            </w:r>
          </w:p>
          <w:p w14:paraId="7A3CE1FD" w14:textId="702CC238" w:rsidR="00462376" w:rsidRPr="00994DDC" w:rsidRDefault="00074E19" w:rsidP="00573F12">
            <w:pPr>
              <w:pStyle w:val="Paragraph"/>
              <w:numPr>
                <w:ilvl w:val="0"/>
                <w:numId w:val="0"/>
              </w:numPr>
              <w:spacing w:line="240" w:lineRule="auto"/>
            </w:pPr>
            <w:r w:rsidRPr="00994DDC">
              <w:t>""</w:t>
            </w:r>
            <w:r w:rsidRPr="00994DDC">
              <w:rPr>
                <w:b/>
                <w:bCs/>
              </w:rPr>
              <w:t>Unforeseeable Difficulties</w:t>
            </w:r>
            <w:r w:rsidRPr="00994DDC">
              <w:t xml:space="preserve">" </w:t>
            </w:r>
            <w:r w:rsidR="00994DDC" w:rsidRPr="00994DDC">
              <w:t>means</w:t>
            </w:r>
            <w:r w:rsidRPr="00994DDC">
              <w:t xml:space="preserve"> preventions, obstacles or similar circumstances due to which the implementation of the Agreement is objectively burdened (there is an objective impact on the price of the Services and the time of execution) and that could not have been foreseen until the last day of the final </w:t>
            </w:r>
            <w:r w:rsidR="00BE6B8B">
              <w:t>Tender</w:t>
            </w:r>
            <w:r w:rsidR="00BE6B8B" w:rsidRPr="00994DDC">
              <w:t xml:space="preserve"> </w:t>
            </w:r>
            <w:r w:rsidRPr="00994DDC">
              <w:t>submission and that arise from a cause that is beyond the reasonable control of the Consultant."</w:t>
            </w:r>
            <w:r w:rsidR="00B60B3B" w:rsidRPr="00994DDC">
              <w:t xml:space="preserve"> </w:t>
            </w:r>
          </w:p>
        </w:tc>
      </w:tr>
      <w:tr w:rsidR="00871BA2" w:rsidRPr="00AB5A62" w14:paraId="6CD45617" w14:textId="77777777" w:rsidTr="192AB9E5">
        <w:trPr>
          <w:trHeight w:val="300"/>
        </w:trPr>
        <w:tc>
          <w:tcPr>
            <w:tcW w:w="421" w:type="dxa"/>
          </w:tcPr>
          <w:p w14:paraId="59685635" w14:textId="77777777" w:rsidR="00871BA2" w:rsidRPr="00AB5A62" w:rsidRDefault="00871BA2" w:rsidP="006F3835"/>
        </w:tc>
        <w:tc>
          <w:tcPr>
            <w:tcW w:w="2268" w:type="dxa"/>
          </w:tcPr>
          <w:p w14:paraId="12C00AE5" w14:textId="4E909475" w:rsidR="00871BA2" w:rsidRDefault="00C004D3" w:rsidP="006F3835">
            <w:r w:rsidRPr="00811A87">
              <w:t>1.1.</w:t>
            </w:r>
            <w:r w:rsidR="007B3574">
              <w:t>59</w:t>
            </w:r>
            <w:r w:rsidRPr="00811A87">
              <w:t xml:space="preserve"> New Sub-Clause “</w:t>
            </w:r>
            <w:r>
              <w:rPr>
                <w:b/>
                <w:bCs/>
              </w:rPr>
              <w:t>Accepted Agreement Amount</w:t>
            </w:r>
            <w:r w:rsidRPr="00811A87">
              <w:t>”</w:t>
            </w:r>
          </w:p>
        </w:tc>
        <w:tc>
          <w:tcPr>
            <w:tcW w:w="6371" w:type="dxa"/>
          </w:tcPr>
          <w:p w14:paraId="6C6EAC49" w14:textId="275BF2F8" w:rsidR="00871BA2" w:rsidRDefault="00BE6B8B" w:rsidP="00573F12">
            <w:pPr>
              <w:pStyle w:val="Paragraph"/>
              <w:numPr>
                <w:ilvl w:val="0"/>
                <w:numId w:val="0"/>
              </w:numPr>
              <w:spacing w:line="240" w:lineRule="auto"/>
              <w:rPr>
                <w:i/>
                <w:iCs/>
              </w:rPr>
            </w:pPr>
            <w:r>
              <w:t>“</w:t>
            </w:r>
            <w:r>
              <w:rPr>
                <w:b/>
                <w:bCs/>
              </w:rPr>
              <w:t xml:space="preserve">Accepted </w:t>
            </w:r>
            <w:r w:rsidR="00216320">
              <w:rPr>
                <w:b/>
                <w:bCs/>
              </w:rPr>
              <w:t>Agreement</w:t>
            </w:r>
            <w:r>
              <w:rPr>
                <w:b/>
                <w:bCs/>
              </w:rPr>
              <w:t xml:space="preserve"> Amount</w:t>
            </w:r>
            <w:r>
              <w:t>” means the amount (without VAT) set in Clause 3.1 of the Framework Agreement for provision of Services.</w:t>
            </w:r>
          </w:p>
        </w:tc>
      </w:tr>
      <w:tr w:rsidR="00D52646" w:rsidRPr="00AB5A62" w14:paraId="18145B7E" w14:textId="77777777" w:rsidTr="192AB9E5">
        <w:trPr>
          <w:trHeight w:val="300"/>
        </w:trPr>
        <w:tc>
          <w:tcPr>
            <w:tcW w:w="421" w:type="dxa"/>
          </w:tcPr>
          <w:p w14:paraId="21836D4A" w14:textId="77777777" w:rsidR="00D52646" w:rsidRPr="00AB5A62" w:rsidRDefault="00D52646" w:rsidP="006F3835"/>
        </w:tc>
        <w:tc>
          <w:tcPr>
            <w:tcW w:w="2268" w:type="dxa"/>
          </w:tcPr>
          <w:p w14:paraId="4A046EBF" w14:textId="53E1A853" w:rsidR="00D52646" w:rsidRPr="00811A87" w:rsidRDefault="004F0725" w:rsidP="006F3835">
            <w:r w:rsidRPr="00811A87">
              <w:t>1.1.6</w:t>
            </w:r>
            <w:r w:rsidR="007B3574">
              <w:t>0</w:t>
            </w:r>
            <w:r w:rsidRPr="00811A87">
              <w:t xml:space="preserve"> New Sub-Clause “</w:t>
            </w:r>
            <w:r>
              <w:rPr>
                <w:b/>
                <w:bCs/>
              </w:rPr>
              <w:t>Procurement</w:t>
            </w:r>
            <w:r w:rsidRPr="00811A87">
              <w:t>”</w:t>
            </w:r>
          </w:p>
        </w:tc>
        <w:tc>
          <w:tcPr>
            <w:tcW w:w="6371" w:type="dxa"/>
          </w:tcPr>
          <w:p w14:paraId="27197E70" w14:textId="12B0D808" w:rsidR="00D52646" w:rsidRPr="005413B4" w:rsidRDefault="00775BB2" w:rsidP="00573F12">
            <w:pPr>
              <w:pStyle w:val="Paragraph"/>
              <w:numPr>
                <w:ilvl w:val="0"/>
                <w:numId w:val="0"/>
              </w:numPr>
              <w:spacing w:line="240" w:lineRule="auto"/>
            </w:pPr>
            <w:r w:rsidRPr="005413B4">
              <w:t>“</w:t>
            </w:r>
            <w:r w:rsidRPr="005413B4">
              <w:rPr>
                <w:b/>
                <w:bCs/>
              </w:rPr>
              <w:t>Procurement</w:t>
            </w:r>
            <w:r w:rsidRPr="005413B4">
              <w:t xml:space="preserve">” means competitive procedure with negotiation No. </w:t>
            </w:r>
            <w:r w:rsidR="00D23072" w:rsidRPr="005413B4">
              <w:t>RBR 2022/11</w:t>
            </w:r>
            <w:r w:rsidRPr="005413B4">
              <w:t xml:space="preserve">, titled </w:t>
            </w:r>
            <w:r w:rsidR="00D23072" w:rsidRPr="005413B4">
              <w:rPr>
                <w:rFonts w:eastAsia="Myriad Pro"/>
              </w:rPr>
              <w:t>“</w:t>
            </w:r>
            <w:bookmarkStart w:id="4" w:name="_Hlk99697233"/>
            <w:bookmarkStart w:id="5" w:name="_Hlk493756717"/>
            <w:r w:rsidR="00D23072" w:rsidRPr="005413B4">
              <w:t xml:space="preserve">Design and design supervision services for the construction of the new line from </w:t>
            </w:r>
            <w:bookmarkEnd w:id="4"/>
            <w:bookmarkEnd w:id="5"/>
            <w:r w:rsidR="00D23072" w:rsidRPr="005413B4">
              <w:rPr>
                <w:rFonts w:eastAsia="Myriad Pro"/>
                <w:color w:val="000000" w:themeColor="text1"/>
              </w:rPr>
              <w:t>Kaunas Urban Node to Polish State Border</w:t>
            </w:r>
            <w:r w:rsidR="00D23072" w:rsidRPr="005413B4">
              <w:rPr>
                <w:rFonts w:eastAsia="Myriad Pro"/>
              </w:rPr>
              <w:t>”</w:t>
            </w:r>
            <w:r w:rsidR="00680718">
              <w:t>.</w:t>
            </w:r>
          </w:p>
        </w:tc>
      </w:tr>
    </w:tbl>
    <w:p w14:paraId="22721A15" w14:textId="322BCDD6" w:rsidR="756D86BC" w:rsidRPr="00AB5A62" w:rsidRDefault="756D86BC" w:rsidP="006F3835"/>
    <w:p w14:paraId="7726278A" w14:textId="6BB009F0" w:rsidR="005C3C8E" w:rsidRPr="00AB5A62" w:rsidRDefault="005C3C8E" w:rsidP="006F3835">
      <w:pPr>
        <w:pStyle w:val="Heading2"/>
        <w:spacing w:line="240" w:lineRule="auto"/>
      </w:pPr>
      <w:r w:rsidRPr="00AB5A62">
        <w:t>I</w:t>
      </w:r>
      <w:r w:rsidR="007A5C6B" w:rsidRPr="00AB5A62">
        <w:t>nterpretation</w:t>
      </w:r>
    </w:p>
    <w:tbl>
      <w:tblPr>
        <w:tblStyle w:val="TableGrid"/>
        <w:tblW w:w="0" w:type="auto"/>
        <w:tblLayout w:type="fixed"/>
        <w:tblLook w:val="04A0" w:firstRow="1" w:lastRow="0" w:firstColumn="1" w:lastColumn="0" w:noHBand="0" w:noVBand="1"/>
      </w:tblPr>
      <w:tblGrid>
        <w:gridCol w:w="421"/>
        <w:gridCol w:w="2172"/>
        <w:gridCol w:w="6467"/>
      </w:tblGrid>
      <w:tr w:rsidR="00944DED" w:rsidRPr="00AB5A62" w14:paraId="54C79676" w14:textId="77777777" w:rsidTr="005C3C8E">
        <w:tc>
          <w:tcPr>
            <w:tcW w:w="421" w:type="dxa"/>
          </w:tcPr>
          <w:p w14:paraId="32C5081F" w14:textId="77777777" w:rsidR="00944DED" w:rsidRPr="00AB5A62" w:rsidRDefault="00944DED" w:rsidP="006F3835">
            <w:pPr>
              <w:pStyle w:val="Paragraph"/>
              <w:numPr>
                <w:ilvl w:val="0"/>
                <w:numId w:val="0"/>
              </w:numPr>
              <w:spacing w:line="240" w:lineRule="auto"/>
            </w:pPr>
          </w:p>
        </w:tc>
        <w:tc>
          <w:tcPr>
            <w:tcW w:w="2172" w:type="dxa"/>
          </w:tcPr>
          <w:p w14:paraId="4BD548D4" w14:textId="77777777" w:rsidR="00944DED" w:rsidRPr="00AB5A62" w:rsidRDefault="00944DED" w:rsidP="006F3835">
            <w:pPr>
              <w:pStyle w:val="Paragraph"/>
              <w:spacing w:line="240" w:lineRule="auto"/>
              <w:jc w:val="left"/>
            </w:pPr>
          </w:p>
        </w:tc>
        <w:tc>
          <w:tcPr>
            <w:tcW w:w="6467" w:type="dxa"/>
          </w:tcPr>
          <w:p w14:paraId="5057D65D" w14:textId="0937C7FD" w:rsidR="00944DED" w:rsidRPr="00AB5A62" w:rsidRDefault="007A6C4C" w:rsidP="00573F12">
            <w:pPr>
              <w:pStyle w:val="Paragraph"/>
              <w:numPr>
                <w:ilvl w:val="0"/>
                <w:numId w:val="0"/>
              </w:numPr>
              <w:spacing w:line="240" w:lineRule="auto"/>
              <w:rPr>
                <w:i/>
                <w:iCs/>
              </w:rPr>
            </w:pPr>
            <w:r w:rsidRPr="00AB5A62">
              <w:rPr>
                <w:i/>
                <w:iCs/>
              </w:rPr>
              <w:t>From the first line to the second line delete the words “</w:t>
            </w:r>
            <w:r w:rsidR="00BD5340" w:rsidRPr="00AB5A62">
              <w:t>include the plural, and vice versa where the context requires</w:t>
            </w:r>
            <w:r w:rsidR="00BD5340" w:rsidRPr="00AB5A62">
              <w:rPr>
                <w:i/>
                <w:iCs/>
              </w:rPr>
              <w:t>” and replace with “</w:t>
            </w:r>
            <w:r w:rsidR="00BD5340" w:rsidRPr="00AB5A62">
              <w:t>also include the plural and words indicating the plural also include the singular</w:t>
            </w:r>
            <w:r w:rsidR="00D1773E" w:rsidRPr="00AB5A62">
              <w:t xml:space="preserve"> where the context requires</w:t>
            </w:r>
            <w:r w:rsidR="00BD5340" w:rsidRPr="00AB5A62">
              <w:rPr>
                <w:i/>
                <w:iCs/>
              </w:rPr>
              <w:t>”.</w:t>
            </w:r>
          </w:p>
        </w:tc>
      </w:tr>
      <w:tr w:rsidR="003B6D77" w:rsidRPr="00AB5A62" w14:paraId="733A91F6" w14:textId="77777777" w:rsidTr="005C3C8E">
        <w:tc>
          <w:tcPr>
            <w:tcW w:w="421" w:type="dxa"/>
          </w:tcPr>
          <w:p w14:paraId="0A50C917" w14:textId="77777777" w:rsidR="003B6D77" w:rsidRPr="00AB5A62" w:rsidRDefault="003B6D77" w:rsidP="006F3835">
            <w:pPr>
              <w:pStyle w:val="Paragraph"/>
              <w:numPr>
                <w:ilvl w:val="0"/>
                <w:numId w:val="0"/>
              </w:numPr>
              <w:spacing w:line="240" w:lineRule="auto"/>
            </w:pPr>
          </w:p>
        </w:tc>
        <w:tc>
          <w:tcPr>
            <w:tcW w:w="2172" w:type="dxa"/>
          </w:tcPr>
          <w:p w14:paraId="583F3C10" w14:textId="77777777" w:rsidR="003B6D77" w:rsidRPr="00AB5A62" w:rsidRDefault="003B6D77" w:rsidP="006F3835">
            <w:pPr>
              <w:pStyle w:val="Paragraph"/>
              <w:spacing w:line="240" w:lineRule="auto"/>
              <w:jc w:val="left"/>
            </w:pPr>
          </w:p>
        </w:tc>
        <w:tc>
          <w:tcPr>
            <w:tcW w:w="6467" w:type="dxa"/>
          </w:tcPr>
          <w:p w14:paraId="7F5EB1EE" w14:textId="77777777" w:rsidR="00E86748" w:rsidRPr="00AB5A62" w:rsidRDefault="00FA682A" w:rsidP="00573F12">
            <w:pPr>
              <w:pStyle w:val="Paragraph"/>
              <w:numPr>
                <w:ilvl w:val="0"/>
                <w:numId w:val="0"/>
              </w:numPr>
              <w:spacing w:line="240" w:lineRule="auto"/>
              <w:rPr>
                <w:i/>
                <w:iCs/>
              </w:rPr>
            </w:pPr>
            <w:r w:rsidRPr="00AB5A62">
              <w:rPr>
                <w:i/>
                <w:iCs/>
              </w:rPr>
              <w:t>At the end of the sentence, replace the full stop with a semicolon and add</w:t>
            </w:r>
            <w:r w:rsidR="00673D4B" w:rsidRPr="00AB5A62">
              <w:rPr>
                <w:i/>
                <w:iCs/>
              </w:rPr>
              <w:t xml:space="preserve"> </w:t>
            </w:r>
            <w:r w:rsidR="00E86748" w:rsidRPr="00AB5A62">
              <w:rPr>
                <w:i/>
                <w:iCs/>
              </w:rPr>
              <w:t>the following:</w:t>
            </w:r>
          </w:p>
          <w:p w14:paraId="0CF0214F" w14:textId="518B5BA5" w:rsidR="00A87483" w:rsidRPr="00AB5A62" w:rsidRDefault="00673D4B" w:rsidP="00573F12">
            <w:pPr>
              <w:pStyle w:val="Paragraph"/>
              <w:numPr>
                <w:ilvl w:val="0"/>
                <w:numId w:val="0"/>
              </w:numPr>
              <w:spacing w:line="240" w:lineRule="auto"/>
            </w:pPr>
            <w:r w:rsidRPr="00AB5A62">
              <w:rPr>
                <w:i/>
                <w:iCs/>
              </w:rPr>
              <w:t>“</w:t>
            </w:r>
            <w:r w:rsidRPr="00AB5A62">
              <w:t xml:space="preserve">and </w:t>
            </w:r>
            <w:r w:rsidR="00C00771" w:rsidRPr="00AB5A62">
              <w:t>“he” and “his” and “himself” shall be r</w:t>
            </w:r>
            <w:r w:rsidR="00E86748" w:rsidRPr="00AB5A62">
              <w:t>e</w:t>
            </w:r>
            <w:r w:rsidR="00C00771" w:rsidRPr="00AB5A62">
              <w:t>ad as “he/she”, “his/her” and “himself</w:t>
            </w:r>
            <w:r w:rsidR="00E86748" w:rsidRPr="00AB5A62">
              <w:t>/herself” respectively.”</w:t>
            </w:r>
          </w:p>
        </w:tc>
      </w:tr>
      <w:tr w:rsidR="003B6D77" w:rsidRPr="00AB5A62" w14:paraId="190FC761" w14:textId="77777777" w:rsidTr="005C3C8E">
        <w:tc>
          <w:tcPr>
            <w:tcW w:w="421" w:type="dxa"/>
          </w:tcPr>
          <w:p w14:paraId="3FA7878A" w14:textId="77777777" w:rsidR="003B6D77" w:rsidRPr="00AB5A62" w:rsidRDefault="003B6D77" w:rsidP="006F3835">
            <w:pPr>
              <w:pStyle w:val="Paragraph"/>
              <w:numPr>
                <w:ilvl w:val="0"/>
                <w:numId w:val="0"/>
              </w:numPr>
              <w:spacing w:line="240" w:lineRule="auto"/>
            </w:pPr>
          </w:p>
        </w:tc>
        <w:tc>
          <w:tcPr>
            <w:tcW w:w="2172" w:type="dxa"/>
          </w:tcPr>
          <w:p w14:paraId="190792F9" w14:textId="77777777" w:rsidR="003B6D77" w:rsidRPr="00AB5A62" w:rsidRDefault="003B6D77" w:rsidP="006F3835">
            <w:pPr>
              <w:pStyle w:val="Paragraph"/>
              <w:spacing w:line="240" w:lineRule="auto"/>
              <w:jc w:val="left"/>
            </w:pPr>
          </w:p>
        </w:tc>
        <w:tc>
          <w:tcPr>
            <w:tcW w:w="6467" w:type="dxa"/>
          </w:tcPr>
          <w:p w14:paraId="529E2C21" w14:textId="54C7D808" w:rsidR="003B6D77" w:rsidRPr="00AB5A62" w:rsidRDefault="00430ACD" w:rsidP="00573F12">
            <w:pPr>
              <w:pStyle w:val="Paragraph"/>
              <w:numPr>
                <w:ilvl w:val="0"/>
                <w:numId w:val="0"/>
              </w:numPr>
              <w:spacing w:line="240" w:lineRule="auto"/>
              <w:rPr>
                <w:i/>
                <w:iCs/>
              </w:rPr>
            </w:pPr>
            <w:r w:rsidRPr="00AB5A62">
              <w:rPr>
                <w:i/>
                <w:iCs/>
              </w:rPr>
              <w:t xml:space="preserve">On the second line </w:t>
            </w:r>
            <w:r w:rsidR="008E5E22" w:rsidRPr="00AB5A62">
              <w:rPr>
                <w:i/>
                <w:iCs/>
              </w:rPr>
              <w:t>after “</w:t>
            </w:r>
            <w:r w:rsidR="008E5E22" w:rsidRPr="00AB5A62">
              <w:t>writing</w:t>
            </w:r>
            <w:r w:rsidR="008E5E22" w:rsidRPr="00AB5A62">
              <w:rPr>
                <w:i/>
                <w:iCs/>
              </w:rPr>
              <w:t xml:space="preserve">” </w:t>
            </w:r>
            <w:r w:rsidR="000109A1" w:rsidRPr="00AB5A62">
              <w:rPr>
                <w:i/>
                <w:iCs/>
              </w:rPr>
              <w:t xml:space="preserve">replace the comma with a full stop and </w:t>
            </w:r>
            <w:r w:rsidR="008E5E22" w:rsidRPr="00AB5A62">
              <w:rPr>
                <w:i/>
                <w:iCs/>
              </w:rPr>
              <w:t>delete “</w:t>
            </w:r>
            <w:r w:rsidR="008E5E22" w:rsidRPr="00AB5A62">
              <w:t>and signed by both Parties</w:t>
            </w:r>
            <w:r w:rsidR="008E5E22" w:rsidRPr="00AB5A62">
              <w:rPr>
                <w:i/>
                <w:iCs/>
              </w:rPr>
              <w:t>”</w:t>
            </w:r>
            <w:r w:rsidR="000109A1" w:rsidRPr="00AB5A62">
              <w:rPr>
                <w:i/>
                <w:iCs/>
              </w:rPr>
              <w:t>.</w:t>
            </w:r>
          </w:p>
        </w:tc>
      </w:tr>
      <w:tr w:rsidR="003B6D77" w:rsidRPr="00AB5A62" w14:paraId="61DDC097" w14:textId="77777777" w:rsidTr="005C3C8E">
        <w:tc>
          <w:tcPr>
            <w:tcW w:w="421" w:type="dxa"/>
          </w:tcPr>
          <w:p w14:paraId="5AEC2D81" w14:textId="77777777" w:rsidR="003B6D77" w:rsidRPr="00AB5A62" w:rsidRDefault="003B6D77" w:rsidP="006F3835">
            <w:pPr>
              <w:pStyle w:val="Paragraph"/>
              <w:numPr>
                <w:ilvl w:val="0"/>
                <w:numId w:val="0"/>
              </w:numPr>
              <w:spacing w:line="240" w:lineRule="auto"/>
            </w:pPr>
          </w:p>
        </w:tc>
        <w:tc>
          <w:tcPr>
            <w:tcW w:w="2172" w:type="dxa"/>
          </w:tcPr>
          <w:p w14:paraId="319AA646" w14:textId="77777777" w:rsidR="003B6D77" w:rsidRPr="00AB5A62" w:rsidRDefault="003B6D77" w:rsidP="006F3835">
            <w:pPr>
              <w:pStyle w:val="Paragraph"/>
              <w:spacing w:line="240" w:lineRule="auto"/>
              <w:jc w:val="left"/>
            </w:pPr>
          </w:p>
        </w:tc>
        <w:tc>
          <w:tcPr>
            <w:tcW w:w="6467" w:type="dxa"/>
          </w:tcPr>
          <w:p w14:paraId="14E9A14D" w14:textId="7C8C1B31" w:rsidR="003B6D77"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3B6D77" w:rsidRPr="00AB5A62" w14:paraId="1DCE837A" w14:textId="77777777" w:rsidTr="005C3C8E">
        <w:tc>
          <w:tcPr>
            <w:tcW w:w="421" w:type="dxa"/>
          </w:tcPr>
          <w:p w14:paraId="2C14CEB3" w14:textId="77777777" w:rsidR="003B6D77" w:rsidRPr="00AB5A62" w:rsidRDefault="003B6D77" w:rsidP="006F3835">
            <w:pPr>
              <w:pStyle w:val="Paragraph"/>
              <w:numPr>
                <w:ilvl w:val="0"/>
                <w:numId w:val="0"/>
              </w:numPr>
              <w:spacing w:line="240" w:lineRule="auto"/>
            </w:pPr>
          </w:p>
        </w:tc>
        <w:tc>
          <w:tcPr>
            <w:tcW w:w="2172" w:type="dxa"/>
          </w:tcPr>
          <w:p w14:paraId="354A814B" w14:textId="77777777" w:rsidR="003B6D77" w:rsidRPr="00AB5A62" w:rsidRDefault="003B6D77" w:rsidP="006F3835">
            <w:pPr>
              <w:pStyle w:val="Paragraph"/>
              <w:spacing w:line="240" w:lineRule="auto"/>
              <w:jc w:val="left"/>
            </w:pPr>
          </w:p>
        </w:tc>
        <w:tc>
          <w:tcPr>
            <w:tcW w:w="6467" w:type="dxa"/>
          </w:tcPr>
          <w:p w14:paraId="064EF30A" w14:textId="535A7B2A" w:rsidR="003B6D77"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3B6D77" w:rsidRPr="00AB5A62" w14:paraId="34364517" w14:textId="77777777" w:rsidTr="005C3C8E">
        <w:tc>
          <w:tcPr>
            <w:tcW w:w="421" w:type="dxa"/>
          </w:tcPr>
          <w:p w14:paraId="37106CAF" w14:textId="77777777" w:rsidR="003B6D77" w:rsidRPr="00AB5A62" w:rsidRDefault="003B6D77" w:rsidP="006F3835">
            <w:pPr>
              <w:pStyle w:val="Paragraph"/>
              <w:numPr>
                <w:ilvl w:val="0"/>
                <w:numId w:val="0"/>
              </w:numPr>
              <w:spacing w:line="240" w:lineRule="auto"/>
            </w:pPr>
          </w:p>
        </w:tc>
        <w:tc>
          <w:tcPr>
            <w:tcW w:w="2172" w:type="dxa"/>
          </w:tcPr>
          <w:p w14:paraId="0C263C3C" w14:textId="77777777" w:rsidR="003B6D77" w:rsidRPr="00AB5A62" w:rsidRDefault="003B6D77" w:rsidP="006F3835">
            <w:pPr>
              <w:pStyle w:val="Paragraph"/>
              <w:spacing w:line="240" w:lineRule="auto"/>
              <w:jc w:val="left"/>
            </w:pPr>
          </w:p>
        </w:tc>
        <w:tc>
          <w:tcPr>
            <w:tcW w:w="6467" w:type="dxa"/>
          </w:tcPr>
          <w:p w14:paraId="31E1884A" w14:textId="4D39EACC" w:rsidR="003B6D77"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3B6D77" w:rsidRPr="00AB5A62" w14:paraId="562E5EE8" w14:textId="77777777" w:rsidTr="005C3C8E">
        <w:tc>
          <w:tcPr>
            <w:tcW w:w="421" w:type="dxa"/>
          </w:tcPr>
          <w:p w14:paraId="562377D4" w14:textId="77777777" w:rsidR="003B6D77" w:rsidRPr="00AB5A62" w:rsidRDefault="003B6D77" w:rsidP="006F3835">
            <w:pPr>
              <w:pStyle w:val="Paragraph"/>
              <w:numPr>
                <w:ilvl w:val="0"/>
                <w:numId w:val="0"/>
              </w:numPr>
              <w:spacing w:line="240" w:lineRule="auto"/>
            </w:pPr>
          </w:p>
        </w:tc>
        <w:tc>
          <w:tcPr>
            <w:tcW w:w="2172" w:type="dxa"/>
          </w:tcPr>
          <w:p w14:paraId="29B8E206" w14:textId="77777777" w:rsidR="003B6D77" w:rsidRPr="00AB5A62" w:rsidRDefault="003B6D77" w:rsidP="006F3835">
            <w:pPr>
              <w:pStyle w:val="Paragraph"/>
              <w:spacing w:line="240" w:lineRule="auto"/>
              <w:jc w:val="left"/>
            </w:pPr>
          </w:p>
        </w:tc>
        <w:tc>
          <w:tcPr>
            <w:tcW w:w="6467" w:type="dxa"/>
          </w:tcPr>
          <w:p w14:paraId="34C3CA23" w14:textId="647307B3" w:rsidR="003B6D77"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B61AB2" w:rsidRPr="00AB5A62" w14:paraId="6B2A538E" w14:textId="77777777" w:rsidTr="005C3C8E">
        <w:tc>
          <w:tcPr>
            <w:tcW w:w="421" w:type="dxa"/>
          </w:tcPr>
          <w:p w14:paraId="2E995911" w14:textId="77777777" w:rsidR="00B61AB2" w:rsidRPr="00AB5A62" w:rsidRDefault="00B61AB2" w:rsidP="006F3835">
            <w:pPr>
              <w:pStyle w:val="Paragraph"/>
              <w:numPr>
                <w:ilvl w:val="0"/>
                <w:numId w:val="0"/>
              </w:numPr>
              <w:spacing w:line="240" w:lineRule="auto"/>
            </w:pPr>
          </w:p>
        </w:tc>
        <w:tc>
          <w:tcPr>
            <w:tcW w:w="2172" w:type="dxa"/>
          </w:tcPr>
          <w:p w14:paraId="4BFAB10D" w14:textId="45CEC51A" w:rsidR="00B61AB2" w:rsidRPr="00AB5A62" w:rsidRDefault="00B61AB2" w:rsidP="006F3835">
            <w:pPr>
              <w:pStyle w:val="Paragraph"/>
              <w:numPr>
                <w:ilvl w:val="0"/>
                <w:numId w:val="0"/>
              </w:numPr>
              <w:spacing w:line="240" w:lineRule="auto"/>
              <w:jc w:val="left"/>
            </w:pPr>
            <w:r w:rsidRPr="00AB5A62">
              <w:t>New Sub-Clause</w:t>
            </w:r>
            <w:r w:rsidR="00DC7229" w:rsidRPr="00AB5A62">
              <w:t xml:space="preserve"> </w:t>
            </w:r>
            <w:r w:rsidR="00DD5C04" w:rsidRPr="00AB5A62">
              <w:t>1.2.8</w:t>
            </w:r>
          </w:p>
        </w:tc>
        <w:tc>
          <w:tcPr>
            <w:tcW w:w="6467" w:type="dxa"/>
          </w:tcPr>
          <w:p w14:paraId="5447F4EB" w14:textId="77777777" w:rsidR="00B61AB2" w:rsidRPr="00AB5A62" w:rsidRDefault="001D004A" w:rsidP="00573F12">
            <w:pPr>
              <w:pStyle w:val="Paragraph"/>
              <w:numPr>
                <w:ilvl w:val="0"/>
                <w:numId w:val="0"/>
              </w:numPr>
              <w:spacing w:line="240" w:lineRule="auto"/>
              <w:rPr>
                <w:i/>
                <w:iCs/>
              </w:rPr>
            </w:pPr>
            <w:r w:rsidRPr="00AB5A62">
              <w:rPr>
                <w:i/>
                <w:iCs/>
              </w:rPr>
              <w:t xml:space="preserve">Add new Sub-Clause </w:t>
            </w:r>
            <w:r w:rsidR="00CE3B46" w:rsidRPr="00AB5A62">
              <w:rPr>
                <w:i/>
                <w:iCs/>
              </w:rPr>
              <w:t>1.2.8:</w:t>
            </w:r>
          </w:p>
          <w:p w14:paraId="6B670B53" w14:textId="79A9B80C" w:rsidR="00CE3B46" w:rsidRPr="00AB5A62" w:rsidRDefault="00D43C03" w:rsidP="00573F12">
            <w:pPr>
              <w:pStyle w:val="Paragraph"/>
              <w:numPr>
                <w:ilvl w:val="0"/>
                <w:numId w:val="0"/>
              </w:numPr>
              <w:spacing w:line="240" w:lineRule="auto"/>
              <w:rPr>
                <w:i/>
                <w:iCs/>
              </w:rPr>
            </w:pPr>
            <w:r w:rsidRPr="00AB5A62">
              <w:rPr>
                <w:i/>
                <w:iCs/>
              </w:rPr>
              <w:t>“</w:t>
            </w:r>
            <w:r w:rsidR="00CE3B46" w:rsidRPr="00AB5A62">
              <w:t>“</w:t>
            </w:r>
            <w:r w:rsidR="00DC7229" w:rsidRPr="00AB5A62">
              <w:rPr>
                <w:b/>
                <w:bCs/>
              </w:rPr>
              <w:t>C</w:t>
            </w:r>
            <w:r w:rsidR="00CE3B46" w:rsidRPr="00AB5A62">
              <w:rPr>
                <w:b/>
                <w:bCs/>
              </w:rPr>
              <w:t>onsent</w:t>
            </w:r>
            <w:r w:rsidR="00CE3B46" w:rsidRPr="00AB5A62">
              <w:t xml:space="preserve">” means that the Client or </w:t>
            </w:r>
            <w:r w:rsidRPr="00AB5A62">
              <w:t xml:space="preserve">the Consultant (as the case may be) agrees </w:t>
            </w:r>
            <w:proofErr w:type="gramStart"/>
            <w:r w:rsidRPr="00AB5A62">
              <w:t>to, or</w:t>
            </w:r>
            <w:proofErr w:type="gramEnd"/>
            <w:r w:rsidRPr="00AB5A62">
              <w:t xml:space="preserve"> gives permission for the required matter</w:t>
            </w:r>
            <w:r w:rsidR="00D763F1" w:rsidRPr="00AB5A62">
              <w:t>.</w:t>
            </w:r>
            <w:r w:rsidRPr="00AB5A62">
              <w:rPr>
                <w:i/>
                <w:iCs/>
              </w:rPr>
              <w:t>”</w:t>
            </w:r>
          </w:p>
        </w:tc>
      </w:tr>
      <w:tr w:rsidR="00CE3B46" w:rsidRPr="00AB5A62" w14:paraId="15DBCEFF" w14:textId="77777777" w:rsidTr="0028393C">
        <w:tc>
          <w:tcPr>
            <w:tcW w:w="421" w:type="dxa"/>
          </w:tcPr>
          <w:p w14:paraId="111F408F" w14:textId="77777777" w:rsidR="00CE3B46" w:rsidRPr="00AB5A62" w:rsidRDefault="00CE3B46" w:rsidP="006F3835">
            <w:pPr>
              <w:pStyle w:val="Paragraph"/>
              <w:numPr>
                <w:ilvl w:val="0"/>
                <w:numId w:val="0"/>
              </w:numPr>
              <w:spacing w:line="240" w:lineRule="auto"/>
            </w:pPr>
          </w:p>
        </w:tc>
        <w:tc>
          <w:tcPr>
            <w:tcW w:w="2172" w:type="dxa"/>
          </w:tcPr>
          <w:p w14:paraId="76FC7B32" w14:textId="55CC0EA4" w:rsidR="00CE3B46" w:rsidRPr="00AB5A62" w:rsidRDefault="00CE3B46" w:rsidP="006F3835">
            <w:pPr>
              <w:pStyle w:val="Paragraph"/>
              <w:numPr>
                <w:ilvl w:val="0"/>
                <w:numId w:val="0"/>
              </w:numPr>
              <w:spacing w:line="240" w:lineRule="auto"/>
              <w:jc w:val="left"/>
            </w:pPr>
            <w:r w:rsidRPr="00AB5A62">
              <w:t>New Sub-Clause</w:t>
            </w:r>
            <w:r w:rsidR="00DD5C04" w:rsidRPr="00AB5A62">
              <w:t xml:space="preserve"> 1.2.9</w:t>
            </w:r>
          </w:p>
        </w:tc>
        <w:tc>
          <w:tcPr>
            <w:tcW w:w="6467" w:type="dxa"/>
          </w:tcPr>
          <w:p w14:paraId="4F3E4060" w14:textId="77777777" w:rsidR="00CE3B46" w:rsidRPr="00AB5A62" w:rsidRDefault="00CE3B46" w:rsidP="00573F12">
            <w:pPr>
              <w:pStyle w:val="Paragraph"/>
              <w:numPr>
                <w:ilvl w:val="0"/>
                <w:numId w:val="0"/>
              </w:numPr>
              <w:spacing w:line="240" w:lineRule="auto"/>
              <w:rPr>
                <w:i/>
                <w:iCs/>
              </w:rPr>
            </w:pPr>
            <w:r w:rsidRPr="00AB5A62">
              <w:rPr>
                <w:i/>
                <w:iCs/>
              </w:rPr>
              <w:t>Add new Sub-Clause</w:t>
            </w:r>
            <w:r w:rsidR="00D43C03" w:rsidRPr="00AB5A62">
              <w:rPr>
                <w:i/>
                <w:iCs/>
              </w:rPr>
              <w:t xml:space="preserve"> 1.2.9:</w:t>
            </w:r>
          </w:p>
          <w:p w14:paraId="4F0F37C8" w14:textId="11A2A796" w:rsidR="00D43C03" w:rsidRPr="00AB5A62" w:rsidRDefault="00C279EB" w:rsidP="00573F12">
            <w:pPr>
              <w:pStyle w:val="Paragraph"/>
              <w:numPr>
                <w:ilvl w:val="0"/>
                <w:numId w:val="0"/>
              </w:numPr>
              <w:spacing w:line="240" w:lineRule="auto"/>
              <w:rPr>
                <w:i/>
                <w:iCs/>
              </w:rPr>
            </w:pPr>
            <w:r w:rsidRPr="00AB5A62">
              <w:rPr>
                <w:i/>
                <w:iCs/>
              </w:rPr>
              <w:t>“</w:t>
            </w:r>
            <w:r w:rsidR="00C058F1" w:rsidRPr="00AB5A62">
              <w:t xml:space="preserve">The </w:t>
            </w:r>
            <w:r w:rsidR="00456D79" w:rsidRPr="00AB5A62">
              <w:t>word</w:t>
            </w:r>
            <w:r w:rsidR="00C058F1" w:rsidRPr="00AB5A62">
              <w:t>s</w:t>
            </w:r>
            <w:r w:rsidR="00456D79" w:rsidRPr="00AB5A62">
              <w:t xml:space="preserve"> </w:t>
            </w:r>
            <w:r w:rsidR="00C058F1" w:rsidRPr="00AB5A62">
              <w:t>“</w:t>
            </w:r>
            <w:r w:rsidR="00456D79" w:rsidRPr="00AB5A62">
              <w:t>approve</w:t>
            </w:r>
            <w:r w:rsidR="00C058F1" w:rsidRPr="00AB5A62">
              <w:t>”</w:t>
            </w:r>
            <w:r w:rsidR="00456D79" w:rsidRPr="00AB5A62">
              <w:t xml:space="preserve">, </w:t>
            </w:r>
            <w:r w:rsidR="00C058F1" w:rsidRPr="00AB5A62">
              <w:t>“</w:t>
            </w:r>
            <w:r w:rsidR="00456D79" w:rsidRPr="00AB5A62">
              <w:t>approved</w:t>
            </w:r>
            <w:r w:rsidR="00C058F1" w:rsidRPr="00AB5A62">
              <w:t>”</w:t>
            </w:r>
            <w:r w:rsidR="00456D79" w:rsidRPr="00AB5A62">
              <w:t xml:space="preserve"> or </w:t>
            </w:r>
            <w:r w:rsidR="00C058F1" w:rsidRPr="00AB5A62">
              <w:t>“</w:t>
            </w:r>
            <w:r w:rsidR="00456D79" w:rsidRPr="00AB5A62">
              <w:t>approval</w:t>
            </w:r>
            <w:r w:rsidR="00C058F1" w:rsidRPr="00AB5A62">
              <w:t>”</w:t>
            </w:r>
            <w:r w:rsidR="00456D79" w:rsidRPr="00AB5A62">
              <w:t xml:space="preserve"> shall have the same meaning as “agree</w:t>
            </w:r>
            <w:r w:rsidR="00C058F1" w:rsidRPr="00AB5A62">
              <w:t>”, “agreed” and agreement” respectively</w:t>
            </w:r>
            <w:r w:rsidRPr="00AB5A62">
              <w:t xml:space="preserve"> in Sub-Clause 1.2.3 above</w:t>
            </w:r>
            <w:r w:rsidR="00C058F1" w:rsidRPr="00AB5A62">
              <w:t xml:space="preserve"> </w:t>
            </w:r>
            <w:r w:rsidR="006A08C4" w:rsidRPr="00AB5A62">
              <w:t xml:space="preserve">and provisions including these words shall </w:t>
            </w:r>
            <w:r w:rsidRPr="00AB5A62">
              <w:t>require the approval to be recorded in writing.</w:t>
            </w:r>
            <w:r w:rsidRPr="00AB5A62">
              <w:rPr>
                <w:i/>
                <w:iCs/>
              </w:rPr>
              <w:t>”</w:t>
            </w:r>
            <w:r w:rsidR="00C058F1" w:rsidRPr="00AB5A62">
              <w:rPr>
                <w:i/>
                <w:iCs/>
              </w:rPr>
              <w:t xml:space="preserve"> </w:t>
            </w:r>
          </w:p>
        </w:tc>
      </w:tr>
    </w:tbl>
    <w:p w14:paraId="5C627E4B" w14:textId="766071E6" w:rsidR="00326920" w:rsidRPr="00AB5A62" w:rsidRDefault="00326920" w:rsidP="006F3835">
      <w:pPr>
        <w:pStyle w:val="Heading2"/>
        <w:spacing w:line="240" w:lineRule="auto"/>
      </w:pPr>
      <w:r w:rsidRPr="00AB5A62">
        <w:t>Notices and Other Communications</w:t>
      </w:r>
    </w:p>
    <w:tbl>
      <w:tblPr>
        <w:tblStyle w:val="TableGrid"/>
        <w:tblW w:w="0" w:type="auto"/>
        <w:tblLayout w:type="fixed"/>
        <w:tblLook w:val="04A0" w:firstRow="1" w:lastRow="0" w:firstColumn="1" w:lastColumn="0" w:noHBand="0" w:noVBand="1"/>
      </w:tblPr>
      <w:tblGrid>
        <w:gridCol w:w="421"/>
        <w:gridCol w:w="2172"/>
        <w:gridCol w:w="6467"/>
      </w:tblGrid>
      <w:tr w:rsidR="003B6D77" w:rsidRPr="00AB5A62" w14:paraId="4D6400A3" w14:textId="77777777" w:rsidTr="005C3C8E">
        <w:tc>
          <w:tcPr>
            <w:tcW w:w="421" w:type="dxa"/>
          </w:tcPr>
          <w:p w14:paraId="7BEA10F7" w14:textId="77777777" w:rsidR="003B6D77" w:rsidRPr="00AB5A62" w:rsidRDefault="003B6D77" w:rsidP="006F3835">
            <w:pPr>
              <w:pStyle w:val="Paragraph"/>
              <w:numPr>
                <w:ilvl w:val="0"/>
                <w:numId w:val="0"/>
              </w:numPr>
              <w:spacing w:line="240" w:lineRule="auto"/>
            </w:pPr>
          </w:p>
        </w:tc>
        <w:tc>
          <w:tcPr>
            <w:tcW w:w="2172" w:type="dxa"/>
          </w:tcPr>
          <w:p w14:paraId="5D99C1F3" w14:textId="77777777" w:rsidR="003B6D77" w:rsidRPr="00AB5A62" w:rsidRDefault="003B6D77" w:rsidP="006F3835">
            <w:pPr>
              <w:pStyle w:val="Paragraph"/>
              <w:spacing w:line="240" w:lineRule="auto"/>
              <w:jc w:val="left"/>
            </w:pPr>
          </w:p>
        </w:tc>
        <w:tc>
          <w:tcPr>
            <w:tcW w:w="6467" w:type="dxa"/>
          </w:tcPr>
          <w:p w14:paraId="0F93877A" w14:textId="58B72503" w:rsidR="004E346A" w:rsidRPr="00AB5A62" w:rsidRDefault="004E346A" w:rsidP="00573F12">
            <w:pPr>
              <w:pStyle w:val="Paragraph"/>
              <w:numPr>
                <w:ilvl w:val="0"/>
                <w:numId w:val="0"/>
              </w:numPr>
              <w:spacing w:line="240" w:lineRule="auto"/>
              <w:rPr>
                <w:i/>
                <w:iCs/>
              </w:rPr>
            </w:pPr>
            <w:r w:rsidRPr="00AB5A62">
              <w:rPr>
                <w:i/>
                <w:iCs/>
              </w:rPr>
              <w:t>On the third line after “</w:t>
            </w:r>
            <w:r w:rsidR="005B20E7" w:rsidRPr="00AB5A62">
              <w:t>instructions,</w:t>
            </w:r>
            <w:r w:rsidRPr="00AB5A62">
              <w:rPr>
                <w:i/>
                <w:iCs/>
              </w:rPr>
              <w:t>” add</w:t>
            </w:r>
            <w:r w:rsidR="005B20E7" w:rsidRPr="00AB5A62">
              <w:rPr>
                <w:i/>
                <w:iCs/>
              </w:rPr>
              <w:t xml:space="preserve"> the word</w:t>
            </w:r>
            <w:r w:rsidRPr="00AB5A62">
              <w:rPr>
                <w:i/>
                <w:iCs/>
              </w:rPr>
              <w:t xml:space="preserve"> “</w:t>
            </w:r>
            <w:r w:rsidR="00FE3D98" w:rsidRPr="00AB5A62">
              <w:t>determination</w:t>
            </w:r>
            <w:r w:rsidR="00FE3D98" w:rsidRPr="00AB5A62">
              <w:rPr>
                <w:i/>
                <w:iCs/>
              </w:rPr>
              <w:t>”.</w:t>
            </w:r>
          </w:p>
          <w:p w14:paraId="46C0A8D4" w14:textId="7DB122DE" w:rsidR="003B6D77" w:rsidRPr="00AB5A62" w:rsidRDefault="003B6D77" w:rsidP="00573F12">
            <w:pPr>
              <w:pStyle w:val="Paragraph"/>
              <w:numPr>
                <w:ilvl w:val="0"/>
                <w:numId w:val="0"/>
              </w:numPr>
              <w:spacing w:line="240" w:lineRule="auto"/>
              <w:rPr>
                <w:i/>
                <w:iCs/>
              </w:rPr>
            </w:pPr>
            <w:r w:rsidRPr="00AB5A62">
              <w:rPr>
                <w:i/>
                <w:iCs/>
              </w:rPr>
              <w:t>On the second line of item (c) after “</w:t>
            </w:r>
            <w:r w:rsidRPr="00AB5A62">
              <w:t>transmitted</w:t>
            </w:r>
            <w:r w:rsidRPr="00AB5A62">
              <w:rPr>
                <w:i/>
                <w:iCs/>
              </w:rPr>
              <w:t>” add the following:</w:t>
            </w:r>
          </w:p>
          <w:p w14:paraId="6EB2689B" w14:textId="0513CBDF" w:rsidR="003B6D77" w:rsidRPr="00AB5A62" w:rsidRDefault="003B6D77" w:rsidP="00573F12">
            <w:pPr>
              <w:pStyle w:val="Paragraph"/>
              <w:numPr>
                <w:ilvl w:val="0"/>
                <w:numId w:val="0"/>
              </w:numPr>
              <w:spacing w:line="240" w:lineRule="auto"/>
            </w:pPr>
            <w:r w:rsidRPr="00AB5A62">
              <w:lastRenderedPageBreak/>
              <w:t>“</w:t>
            </w:r>
            <w:r w:rsidR="000C1DD2" w:rsidRPr="00AB5A62">
              <w:t>Signed</w:t>
            </w:r>
            <w:r w:rsidRPr="00AB5A62">
              <w:t xml:space="preserve"> and scanned as PDF format version (or acceptable digitally signed version)”</w:t>
            </w:r>
          </w:p>
        </w:tc>
      </w:tr>
      <w:tr w:rsidR="002F0FDA" w:rsidRPr="00AB5A62" w14:paraId="57B7E8DE" w14:textId="77777777" w:rsidTr="005C3C8E">
        <w:tc>
          <w:tcPr>
            <w:tcW w:w="421" w:type="dxa"/>
          </w:tcPr>
          <w:p w14:paraId="2709BAA0" w14:textId="77777777" w:rsidR="002F0FDA" w:rsidRPr="00AB5A62" w:rsidRDefault="002F0FDA" w:rsidP="006F3835">
            <w:pPr>
              <w:pStyle w:val="Paragraph"/>
              <w:numPr>
                <w:ilvl w:val="0"/>
                <w:numId w:val="0"/>
              </w:numPr>
              <w:spacing w:line="240" w:lineRule="auto"/>
            </w:pPr>
          </w:p>
        </w:tc>
        <w:tc>
          <w:tcPr>
            <w:tcW w:w="2172" w:type="dxa"/>
          </w:tcPr>
          <w:p w14:paraId="3B495F12" w14:textId="77777777" w:rsidR="002F0FDA" w:rsidRPr="00AB5A62" w:rsidRDefault="002F0FDA" w:rsidP="006F3835">
            <w:pPr>
              <w:pStyle w:val="Paragraph"/>
              <w:spacing w:line="240" w:lineRule="auto"/>
              <w:jc w:val="left"/>
            </w:pPr>
          </w:p>
        </w:tc>
        <w:tc>
          <w:tcPr>
            <w:tcW w:w="6467" w:type="dxa"/>
          </w:tcPr>
          <w:p w14:paraId="00F1998F" w14:textId="2EC49247" w:rsidR="00650624" w:rsidRPr="00AB5A62" w:rsidRDefault="00650624" w:rsidP="00573F12">
            <w:pPr>
              <w:pStyle w:val="Paragraph"/>
              <w:numPr>
                <w:ilvl w:val="0"/>
                <w:numId w:val="0"/>
              </w:numPr>
              <w:spacing w:line="240" w:lineRule="auto"/>
              <w:rPr>
                <w:i/>
                <w:iCs/>
              </w:rPr>
            </w:pPr>
            <w:r w:rsidRPr="00AB5A62">
              <w:rPr>
                <w:i/>
                <w:iCs/>
              </w:rPr>
              <w:t>Add new Sub-Clause 1.3.2:</w:t>
            </w:r>
          </w:p>
          <w:p w14:paraId="08D1124E" w14:textId="7B9B0E6B" w:rsidR="002F0FDA" w:rsidRPr="00AB5A62" w:rsidRDefault="002F0FDA" w:rsidP="00573F12">
            <w:pPr>
              <w:pStyle w:val="Paragraph"/>
              <w:numPr>
                <w:ilvl w:val="0"/>
                <w:numId w:val="0"/>
              </w:numPr>
              <w:spacing w:line="240" w:lineRule="auto"/>
            </w:pPr>
            <w:r w:rsidRPr="00AB5A62">
              <w:t>The Consultant</w:t>
            </w:r>
            <w:r w:rsidR="00B342C6" w:rsidRPr="00AB5A62">
              <w:t xml:space="preserve">, </w:t>
            </w:r>
            <w:r w:rsidR="00E008B7" w:rsidRPr="00AB5A62">
              <w:t xml:space="preserve">any </w:t>
            </w:r>
            <w:r w:rsidR="00B342C6" w:rsidRPr="00AB5A62">
              <w:t>Con</w:t>
            </w:r>
            <w:r w:rsidRPr="00AB5A62">
              <w:t xml:space="preserve">sultant’s </w:t>
            </w:r>
            <w:r w:rsidR="00123FAA" w:rsidRPr="00AB5A62">
              <w:t>experts</w:t>
            </w:r>
            <w:r w:rsidRPr="00AB5A62">
              <w:t xml:space="preserve"> </w:t>
            </w:r>
            <w:r w:rsidR="00E008B7" w:rsidRPr="00AB5A62">
              <w:t xml:space="preserve">and its </w:t>
            </w:r>
            <w:r w:rsidR="00E75CB2">
              <w:t>sub-contractors</w:t>
            </w:r>
            <w:r w:rsidR="00E008B7" w:rsidRPr="00AB5A62">
              <w:t xml:space="preserve"> </w:t>
            </w:r>
            <w:r w:rsidRPr="00AB5A62">
              <w:t xml:space="preserve">involved in the implementation of the Agreement shall not rely on any guidance, instructions, orders or requests from any person </w:t>
            </w:r>
            <w:r w:rsidR="00E008B7" w:rsidRPr="00AB5A62">
              <w:t xml:space="preserve">other </w:t>
            </w:r>
            <w:r w:rsidRPr="00AB5A62">
              <w:t>than the Client. In case if any orders or requests are submitted to the Consultant from other persons or entities, the Consultant shall first seek and receive Instruction from the Client.</w:t>
            </w:r>
          </w:p>
        </w:tc>
      </w:tr>
    </w:tbl>
    <w:p w14:paraId="446FC52E" w14:textId="2CA7F56C" w:rsidR="009F731F" w:rsidRPr="00AB5A62" w:rsidRDefault="009F731F" w:rsidP="006F3835">
      <w:pPr>
        <w:pStyle w:val="Heading2"/>
        <w:spacing w:line="240" w:lineRule="auto"/>
      </w:pPr>
      <w:r w:rsidRPr="00AB5A62">
        <w:t>Law and Language</w:t>
      </w:r>
    </w:p>
    <w:tbl>
      <w:tblPr>
        <w:tblStyle w:val="TableGrid"/>
        <w:tblW w:w="0" w:type="auto"/>
        <w:tblLayout w:type="fixed"/>
        <w:tblLook w:val="04A0" w:firstRow="1" w:lastRow="0" w:firstColumn="1" w:lastColumn="0" w:noHBand="0" w:noVBand="1"/>
      </w:tblPr>
      <w:tblGrid>
        <w:gridCol w:w="421"/>
        <w:gridCol w:w="2172"/>
        <w:gridCol w:w="6467"/>
      </w:tblGrid>
      <w:tr w:rsidR="00C54102" w:rsidRPr="00AB5A62" w14:paraId="0CF5D537" w14:textId="77777777" w:rsidTr="005C3C8E">
        <w:tc>
          <w:tcPr>
            <w:tcW w:w="421" w:type="dxa"/>
          </w:tcPr>
          <w:p w14:paraId="4AABA99E" w14:textId="77777777" w:rsidR="00C54102" w:rsidRPr="00AB5A62" w:rsidRDefault="00C54102" w:rsidP="006F3835">
            <w:pPr>
              <w:pStyle w:val="Paragraph"/>
              <w:numPr>
                <w:ilvl w:val="0"/>
                <w:numId w:val="0"/>
              </w:numPr>
              <w:spacing w:line="240" w:lineRule="auto"/>
            </w:pPr>
          </w:p>
        </w:tc>
        <w:tc>
          <w:tcPr>
            <w:tcW w:w="2172" w:type="dxa"/>
          </w:tcPr>
          <w:p w14:paraId="3696FA53" w14:textId="77777777" w:rsidR="00C54102" w:rsidRPr="00AB5A62" w:rsidRDefault="00C54102" w:rsidP="006F3835">
            <w:pPr>
              <w:pStyle w:val="Paragraph"/>
              <w:spacing w:line="240" w:lineRule="auto"/>
              <w:jc w:val="left"/>
            </w:pPr>
          </w:p>
        </w:tc>
        <w:tc>
          <w:tcPr>
            <w:tcW w:w="6467" w:type="dxa"/>
          </w:tcPr>
          <w:p w14:paraId="590E1984" w14:textId="62D9CBF1" w:rsidR="00C54102"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r w:rsidR="00C54102" w:rsidRPr="00AB5A62" w14:paraId="019F43E4" w14:textId="77777777" w:rsidTr="005C3C8E">
        <w:tc>
          <w:tcPr>
            <w:tcW w:w="421" w:type="dxa"/>
          </w:tcPr>
          <w:p w14:paraId="5A987767" w14:textId="77777777" w:rsidR="00C54102" w:rsidRPr="00AB5A62" w:rsidRDefault="00C54102" w:rsidP="006F3835">
            <w:pPr>
              <w:pStyle w:val="Paragraph"/>
              <w:numPr>
                <w:ilvl w:val="0"/>
                <w:numId w:val="0"/>
              </w:numPr>
              <w:spacing w:line="240" w:lineRule="auto"/>
            </w:pPr>
          </w:p>
        </w:tc>
        <w:tc>
          <w:tcPr>
            <w:tcW w:w="2172" w:type="dxa"/>
          </w:tcPr>
          <w:p w14:paraId="26299126" w14:textId="77777777" w:rsidR="00C54102" w:rsidRPr="00AB5A62" w:rsidRDefault="00C54102" w:rsidP="006F3835">
            <w:pPr>
              <w:pStyle w:val="Paragraph"/>
              <w:spacing w:line="240" w:lineRule="auto"/>
              <w:jc w:val="left"/>
            </w:pPr>
          </w:p>
        </w:tc>
        <w:tc>
          <w:tcPr>
            <w:tcW w:w="6467" w:type="dxa"/>
          </w:tcPr>
          <w:p w14:paraId="23B21368" w14:textId="22DB4D8A" w:rsidR="00C54102"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r w:rsidR="00C54102" w:rsidRPr="00AB5A62" w14:paraId="739C05E8" w14:textId="77777777" w:rsidTr="005C3C8E">
        <w:tc>
          <w:tcPr>
            <w:tcW w:w="421" w:type="dxa"/>
          </w:tcPr>
          <w:p w14:paraId="23497979" w14:textId="77777777" w:rsidR="00C54102" w:rsidRPr="00AB5A62" w:rsidRDefault="00C54102" w:rsidP="006F3835">
            <w:pPr>
              <w:pStyle w:val="Paragraph"/>
              <w:numPr>
                <w:ilvl w:val="0"/>
                <w:numId w:val="0"/>
              </w:numPr>
              <w:spacing w:line="240" w:lineRule="auto"/>
            </w:pPr>
          </w:p>
        </w:tc>
        <w:tc>
          <w:tcPr>
            <w:tcW w:w="2172" w:type="dxa"/>
          </w:tcPr>
          <w:p w14:paraId="54C5DD04" w14:textId="77777777" w:rsidR="00C54102" w:rsidRPr="00AB5A62" w:rsidRDefault="00C54102" w:rsidP="006F3835">
            <w:pPr>
              <w:pStyle w:val="Paragraph"/>
              <w:spacing w:line="240" w:lineRule="auto"/>
              <w:jc w:val="left"/>
            </w:pPr>
          </w:p>
        </w:tc>
        <w:tc>
          <w:tcPr>
            <w:tcW w:w="6467" w:type="dxa"/>
          </w:tcPr>
          <w:p w14:paraId="45BCB5EC" w14:textId="244B3D7E" w:rsidR="00C54102"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bl>
    <w:p w14:paraId="71B9C8DF" w14:textId="0CB65358" w:rsidR="00766A45" w:rsidRPr="00AB5A62" w:rsidRDefault="00766A45" w:rsidP="006F3835">
      <w:pPr>
        <w:pStyle w:val="Heading2"/>
        <w:spacing w:line="240" w:lineRule="auto"/>
      </w:pPr>
      <w:r w:rsidRPr="00AB5A62">
        <w:t>Changes in Legislation</w:t>
      </w:r>
    </w:p>
    <w:tbl>
      <w:tblPr>
        <w:tblStyle w:val="TableGrid"/>
        <w:tblW w:w="0" w:type="auto"/>
        <w:tblLayout w:type="fixed"/>
        <w:tblLook w:val="04A0" w:firstRow="1" w:lastRow="0" w:firstColumn="1" w:lastColumn="0" w:noHBand="0" w:noVBand="1"/>
      </w:tblPr>
      <w:tblGrid>
        <w:gridCol w:w="421"/>
        <w:gridCol w:w="2172"/>
        <w:gridCol w:w="6467"/>
      </w:tblGrid>
      <w:tr w:rsidR="00C54102" w:rsidRPr="00AB5A62" w14:paraId="48A1470B" w14:textId="77777777" w:rsidTr="005C3C8E">
        <w:tc>
          <w:tcPr>
            <w:tcW w:w="421" w:type="dxa"/>
          </w:tcPr>
          <w:p w14:paraId="04602572" w14:textId="77777777" w:rsidR="00C54102" w:rsidRPr="00AB5A62" w:rsidRDefault="00C54102" w:rsidP="006F3835">
            <w:pPr>
              <w:pStyle w:val="Paragraph"/>
              <w:numPr>
                <w:ilvl w:val="0"/>
                <w:numId w:val="0"/>
              </w:numPr>
              <w:spacing w:line="240" w:lineRule="auto"/>
            </w:pPr>
          </w:p>
        </w:tc>
        <w:tc>
          <w:tcPr>
            <w:tcW w:w="2172" w:type="dxa"/>
          </w:tcPr>
          <w:p w14:paraId="7789437A" w14:textId="77777777" w:rsidR="00C54102" w:rsidRPr="00AB5A62" w:rsidRDefault="00C54102" w:rsidP="006F3835">
            <w:pPr>
              <w:pStyle w:val="Paragraph"/>
              <w:spacing w:line="240" w:lineRule="auto"/>
              <w:jc w:val="left"/>
            </w:pPr>
          </w:p>
        </w:tc>
        <w:tc>
          <w:tcPr>
            <w:tcW w:w="6467" w:type="dxa"/>
          </w:tcPr>
          <w:p w14:paraId="6CFB6F98" w14:textId="3F59861A" w:rsidR="00B2411B" w:rsidRPr="00AB5A62" w:rsidRDefault="00B2411B" w:rsidP="006F3835">
            <w:pPr>
              <w:pStyle w:val="Paragraph"/>
              <w:numPr>
                <w:ilvl w:val="0"/>
                <w:numId w:val="0"/>
              </w:numPr>
              <w:spacing w:line="240" w:lineRule="auto"/>
              <w:rPr>
                <w:i/>
                <w:iCs/>
              </w:rPr>
            </w:pPr>
            <w:r w:rsidRPr="00AB5A62">
              <w:rPr>
                <w:i/>
                <w:iCs/>
              </w:rPr>
              <w:t>Delete the entire Sub-Clause 1.5.1 and replace with the following:</w:t>
            </w:r>
          </w:p>
          <w:p w14:paraId="67EEA0F2" w14:textId="556A4F19" w:rsidR="003D21F7" w:rsidRPr="00AB5A62" w:rsidRDefault="00B2411B" w:rsidP="006F3835">
            <w:pPr>
              <w:pStyle w:val="Paragraph"/>
              <w:numPr>
                <w:ilvl w:val="0"/>
                <w:numId w:val="0"/>
              </w:numPr>
              <w:spacing w:line="240" w:lineRule="auto"/>
              <w:ind w:left="720" w:hanging="720"/>
            </w:pPr>
            <w:r w:rsidRPr="00AB5A62">
              <w:t>1.5.1</w:t>
            </w:r>
            <w:r w:rsidRPr="00AB5A62">
              <w:tab/>
              <w:t xml:space="preserve">If after the Base Date the </w:t>
            </w:r>
            <w:bookmarkStart w:id="6" w:name="_Hlk188802827"/>
            <w:r w:rsidRPr="00AB5A62">
              <w:t>scope, extent, nature or type of Services</w:t>
            </w:r>
            <w:bookmarkEnd w:id="6"/>
            <w:r w:rsidRPr="00AB5A62">
              <w:t xml:space="preserve"> is affected </w:t>
            </w:r>
            <w:bookmarkStart w:id="7" w:name="_Hlk188802911"/>
            <w:r w:rsidRPr="00AB5A62">
              <w:t>by any change in the Laws of the Country having application to the Services</w:t>
            </w:r>
            <w:bookmarkEnd w:id="7"/>
            <w:r w:rsidRPr="00AB5A62">
              <w:t xml:space="preserve"> then such change to the Services shall be treated as a Variation to the Services under </w:t>
            </w:r>
            <w:r w:rsidR="00DD5C04" w:rsidRPr="00AB5A62">
              <w:t>Sub-</w:t>
            </w:r>
            <w:r w:rsidRPr="00AB5A62">
              <w:t>Clause 5.1 [Variations].</w:t>
            </w:r>
          </w:p>
        </w:tc>
      </w:tr>
      <w:tr w:rsidR="00E17F28" w:rsidRPr="00AB5A62" w14:paraId="67E3686C" w14:textId="77777777" w:rsidTr="005C3C8E">
        <w:tc>
          <w:tcPr>
            <w:tcW w:w="421" w:type="dxa"/>
          </w:tcPr>
          <w:p w14:paraId="1C1CDBFF" w14:textId="77777777" w:rsidR="00E17F28" w:rsidRPr="00AB5A62" w:rsidRDefault="00E17F28" w:rsidP="006F3835">
            <w:pPr>
              <w:pStyle w:val="Paragraph"/>
              <w:numPr>
                <w:ilvl w:val="0"/>
                <w:numId w:val="0"/>
              </w:numPr>
              <w:spacing w:line="240" w:lineRule="auto"/>
            </w:pPr>
          </w:p>
        </w:tc>
        <w:tc>
          <w:tcPr>
            <w:tcW w:w="2172" w:type="dxa"/>
          </w:tcPr>
          <w:p w14:paraId="1A307478" w14:textId="77777777" w:rsidR="00E17F28" w:rsidRPr="00AB5A62" w:rsidRDefault="00E17F28" w:rsidP="006F3835">
            <w:pPr>
              <w:pStyle w:val="Paragraph"/>
              <w:spacing w:line="240" w:lineRule="auto"/>
              <w:jc w:val="left"/>
            </w:pPr>
          </w:p>
        </w:tc>
        <w:tc>
          <w:tcPr>
            <w:tcW w:w="6467" w:type="dxa"/>
          </w:tcPr>
          <w:p w14:paraId="7956D2A9" w14:textId="718342DA" w:rsidR="00982521" w:rsidRPr="00AB5A62" w:rsidRDefault="00F07241" w:rsidP="006F3835">
            <w:pPr>
              <w:pStyle w:val="Paragraph"/>
              <w:numPr>
                <w:ilvl w:val="0"/>
                <w:numId w:val="0"/>
              </w:numPr>
              <w:spacing w:line="240" w:lineRule="auto"/>
              <w:rPr>
                <w:i/>
                <w:iCs/>
              </w:rPr>
            </w:pPr>
            <w:r w:rsidRPr="00AB5A62">
              <w:rPr>
                <w:i/>
                <w:iCs/>
              </w:rPr>
              <w:t>Delete the entire Sub-Clause 1.5.2 and replace with the following:</w:t>
            </w:r>
          </w:p>
          <w:p w14:paraId="0F88D268" w14:textId="7848C5CE" w:rsidR="00F07241" w:rsidRPr="00AB5A62" w:rsidRDefault="00F07241" w:rsidP="006F3835">
            <w:pPr>
              <w:pStyle w:val="Paragraph"/>
              <w:numPr>
                <w:ilvl w:val="0"/>
                <w:numId w:val="0"/>
              </w:numPr>
              <w:spacing w:line="240" w:lineRule="auto"/>
              <w:ind w:left="794" w:hanging="794"/>
            </w:pPr>
            <w:r w:rsidRPr="00AB5A62">
              <w:t>“1.5.2</w:t>
            </w:r>
            <w:r w:rsidRPr="00AB5A62">
              <w:tab/>
              <w:t xml:space="preserve">If the Consultant suffers delay and/or incurs Exceptional Costs </w:t>
            </w:r>
            <w:proofErr w:type="gramStart"/>
            <w:r w:rsidRPr="00AB5A62">
              <w:t>as a result of</w:t>
            </w:r>
            <w:proofErr w:type="gramEnd"/>
            <w:r w:rsidRPr="00AB5A62">
              <w:t xml:space="preserve"> any change in Laws</w:t>
            </w:r>
            <w:r w:rsidR="00CA6D77" w:rsidRPr="00AB5A62">
              <w:t>,</w:t>
            </w:r>
            <w:r w:rsidRPr="00AB5A62">
              <w:t xml:space="preserve"> the Consultant shall be entitled subject to Sub-Clause 1.17.3 [Claims by the Consultant] to:</w:t>
            </w:r>
          </w:p>
          <w:p w14:paraId="77E8D5F1" w14:textId="746B63BD" w:rsidR="00F07241" w:rsidRPr="00AB5A62" w:rsidRDefault="00F07241" w:rsidP="006F3835">
            <w:pPr>
              <w:pStyle w:val="Paragraph"/>
              <w:numPr>
                <w:ilvl w:val="2"/>
                <w:numId w:val="0"/>
              </w:numPr>
              <w:spacing w:line="240" w:lineRule="auto"/>
              <w:ind w:left="794"/>
            </w:pPr>
            <w:r w:rsidRPr="00AB5A62">
              <w:t>(a)</w:t>
            </w:r>
            <w:r w:rsidRPr="00AB5A62">
              <w:tab/>
              <w:t xml:space="preserve">an extension of the Time for Completion for any such delay, if completion is or will be delayed, in accordance with Sub-Clause 4.4 [Delays], and </w:t>
            </w:r>
          </w:p>
          <w:p w14:paraId="4CFC0F0C" w14:textId="5F485267" w:rsidR="00E17F28" w:rsidRPr="00AB5A62" w:rsidRDefault="00F07241" w:rsidP="006F3835">
            <w:pPr>
              <w:pStyle w:val="Paragraph"/>
              <w:numPr>
                <w:ilvl w:val="2"/>
                <w:numId w:val="0"/>
              </w:numPr>
              <w:spacing w:line="240" w:lineRule="auto"/>
              <w:ind w:left="794"/>
              <w:rPr>
                <w:i/>
                <w:iCs/>
              </w:rPr>
            </w:pPr>
            <w:r w:rsidRPr="00AB5A62">
              <w:t>(b)</w:t>
            </w:r>
            <w:r w:rsidRPr="00AB5A62">
              <w:tab/>
              <w:t>payment of such Exceptional Costs and the agreed Remuneration shall be adjusted in accordance with Sub-Clause 7.</w:t>
            </w:r>
            <w:r w:rsidR="0095143A" w:rsidRPr="00AB5A62">
              <w:t>6</w:t>
            </w:r>
            <w:r w:rsidRPr="00AB5A62">
              <w:t xml:space="preserve"> [Payment]</w:t>
            </w:r>
            <w:r w:rsidR="00982521" w:rsidRPr="00AB5A62">
              <w:rPr>
                <w:i/>
                <w:iCs/>
              </w:rPr>
              <w:t>.</w:t>
            </w:r>
          </w:p>
          <w:p w14:paraId="4FF0E739" w14:textId="260D0507" w:rsidR="002425C0" w:rsidRPr="00AB5A62" w:rsidRDefault="002425C0" w:rsidP="006F3835">
            <w:pPr>
              <w:pStyle w:val="Paragraph"/>
              <w:numPr>
                <w:ilvl w:val="0"/>
                <w:numId w:val="0"/>
              </w:numPr>
              <w:spacing w:line="240" w:lineRule="auto"/>
              <w:ind w:left="794"/>
            </w:pPr>
          </w:p>
        </w:tc>
      </w:tr>
    </w:tbl>
    <w:p w14:paraId="75690003" w14:textId="7F6310C5" w:rsidR="004D1889" w:rsidRPr="00AB5A62" w:rsidRDefault="004D1889" w:rsidP="006F3835">
      <w:pPr>
        <w:pStyle w:val="Heading2"/>
        <w:spacing w:line="240" w:lineRule="auto"/>
      </w:pPr>
      <w:r w:rsidRPr="00AB5A62">
        <w:t>Assignments and Sub-Contracts</w:t>
      </w:r>
    </w:p>
    <w:tbl>
      <w:tblPr>
        <w:tblStyle w:val="TableGrid"/>
        <w:tblW w:w="0" w:type="auto"/>
        <w:tblLayout w:type="fixed"/>
        <w:tblLook w:val="04A0" w:firstRow="1" w:lastRow="0" w:firstColumn="1" w:lastColumn="0" w:noHBand="0" w:noVBand="1"/>
      </w:tblPr>
      <w:tblGrid>
        <w:gridCol w:w="421"/>
        <w:gridCol w:w="2172"/>
        <w:gridCol w:w="6467"/>
      </w:tblGrid>
      <w:tr w:rsidR="00A42AD3" w:rsidRPr="00AB5A62" w14:paraId="5FA863AC" w14:textId="77777777" w:rsidTr="192AB9E5">
        <w:tc>
          <w:tcPr>
            <w:tcW w:w="421" w:type="dxa"/>
          </w:tcPr>
          <w:p w14:paraId="2C23EAF2" w14:textId="77777777" w:rsidR="00A42AD3" w:rsidRPr="00AB5A62" w:rsidRDefault="00A42AD3" w:rsidP="006F3835">
            <w:pPr>
              <w:pStyle w:val="Paragraph"/>
              <w:numPr>
                <w:ilvl w:val="0"/>
                <w:numId w:val="0"/>
              </w:numPr>
              <w:spacing w:line="240" w:lineRule="auto"/>
            </w:pPr>
          </w:p>
        </w:tc>
        <w:tc>
          <w:tcPr>
            <w:tcW w:w="2172" w:type="dxa"/>
          </w:tcPr>
          <w:p w14:paraId="78F90D2B" w14:textId="77777777" w:rsidR="00A42AD3" w:rsidRPr="00AB5A62" w:rsidRDefault="00A42AD3" w:rsidP="006F3835">
            <w:pPr>
              <w:pStyle w:val="Paragraph"/>
              <w:spacing w:line="240" w:lineRule="auto"/>
              <w:jc w:val="left"/>
            </w:pPr>
          </w:p>
        </w:tc>
        <w:tc>
          <w:tcPr>
            <w:tcW w:w="6467" w:type="dxa"/>
          </w:tcPr>
          <w:p w14:paraId="66B23367" w14:textId="77777777" w:rsidR="00A42AD3" w:rsidRPr="00AB5A62" w:rsidRDefault="00A42AD3" w:rsidP="00573F12">
            <w:pPr>
              <w:pStyle w:val="Paragraph"/>
              <w:numPr>
                <w:ilvl w:val="0"/>
                <w:numId w:val="0"/>
              </w:numPr>
              <w:spacing w:line="240" w:lineRule="auto"/>
              <w:rPr>
                <w:i/>
                <w:iCs/>
              </w:rPr>
            </w:pPr>
            <w:r w:rsidRPr="00AB5A62">
              <w:rPr>
                <w:i/>
                <w:iCs/>
              </w:rPr>
              <w:t>Delete the entire Sub-Clause 1.6.1 and replace with the following:</w:t>
            </w:r>
          </w:p>
          <w:p w14:paraId="057B20DD" w14:textId="0432B364" w:rsidR="00A42AD3" w:rsidRPr="00AB5A62" w:rsidRDefault="00A42AD3" w:rsidP="008E17AD">
            <w:pPr>
              <w:pStyle w:val="Paragraph"/>
              <w:numPr>
                <w:ilvl w:val="0"/>
                <w:numId w:val="0"/>
              </w:numPr>
              <w:spacing w:line="240" w:lineRule="auto"/>
              <w:ind w:left="720" w:hanging="720"/>
              <w:rPr>
                <w:i/>
                <w:iCs/>
              </w:rPr>
            </w:pPr>
            <w:r w:rsidRPr="00AB5A62">
              <w:lastRenderedPageBreak/>
              <w:t>“1.6.1.</w:t>
            </w:r>
            <w:r w:rsidRPr="00AB5A62">
              <w:tab/>
              <w:t>The Consultant shall not assign the benefit of the Agreement without the prior written consent of the Client.”</w:t>
            </w:r>
          </w:p>
        </w:tc>
      </w:tr>
      <w:tr w:rsidR="007D2B7A" w:rsidRPr="00AB5A62" w14:paraId="09ED7A17" w14:textId="77777777" w:rsidTr="192AB9E5">
        <w:tc>
          <w:tcPr>
            <w:tcW w:w="421" w:type="dxa"/>
          </w:tcPr>
          <w:p w14:paraId="24617D3C" w14:textId="77777777" w:rsidR="007D2B7A" w:rsidRPr="00AB5A62" w:rsidRDefault="007D2B7A" w:rsidP="006F3835">
            <w:pPr>
              <w:pStyle w:val="Paragraph"/>
              <w:numPr>
                <w:ilvl w:val="0"/>
                <w:numId w:val="0"/>
              </w:numPr>
              <w:spacing w:line="240" w:lineRule="auto"/>
            </w:pPr>
          </w:p>
        </w:tc>
        <w:tc>
          <w:tcPr>
            <w:tcW w:w="2172" w:type="dxa"/>
          </w:tcPr>
          <w:p w14:paraId="4B0E1B79" w14:textId="77777777" w:rsidR="007D2B7A" w:rsidRPr="00AB5A62" w:rsidRDefault="007D2B7A" w:rsidP="006F3835">
            <w:pPr>
              <w:pStyle w:val="Paragraph"/>
              <w:spacing w:line="240" w:lineRule="auto"/>
              <w:jc w:val="left"/>
            </w:pPr>
          </w:p>
        </w:tc>
        <w:tc>
          <w:tcPr>
            <w:tcW w:w="6467" w:type="dxa"/>
          </w:tcPr>
          <w:p w14:paraId="7081BD19" w14:textId="77777777" w:rsidR="007D2B7A" w:rsidRPr="00AB5A62" w:rsidRDefault="007D2B7A" w:rsidP="00573F12">
            <w:pPr>
              <w:pStyle w:val="Paragraph"/>
              <w:numPr>
                <w:ilvl w:val="0"/>
                <w:numId w:val="0"/>
              </w:numPr>
              <w:spacing w:line="240" w:lineRule="auto"/>
              <w:rPr>
                <w:i/>
                <w:iCs/>
              </w:rPr>
            </w:pPr>
            <w:r w:rsidRPr="00AB5A62">
              <w:rPr>
                <w:i/>
                <w:iCs/>
              </w:rPr>
              <w:t>Delete the entire Sub-Clause 1.6.2 and replace with the following:</w:t>
            </w:r>
          </w:p>
          <w:p w14:paraId="3C4063CA" w14:textId="77777777" w:rsidR="007D2B7A" w:rsidRPr="00AB5A62" w:rsidRDefault="007D2B7A" w:rsidP="00573F12">
            <w:pPr>
              <w:pStyle w:val="Paragraph"/>
              <w:numPr>
                <w:ilvl w:val="0"/>
                <w:numId w:val="0"/>
              </w:numPr>
              <w:spacing w:after="0" w:line="240" w:lineRule="auto"/>
              <w:ind w:left="720" w:hanging="720"/>
            </w:pPr>
            <w:r w:rsidRPr="00AB5A62">
              <w:t>“1.6.2.</w:t>
            </w:r>
            <w:r w:rsidRPr="00AB5A62">
              <w:tab/>
              <w:t xml:space="preserve">The Consultant shall not assign obligations under the Agreement without the written consent of the Client. </w:t>
            </w:r>
          </w:p>
          <w:p w14:paraId="7740BF07" w14:textId="2E6D76F6" w:rsidR="007D2B7A" w:rsidRPr="00AB5A62" w:rsidRDefault="0004376E" w:rsidP="00573F12">
            <w:pPr>
              <w:pStyle w:val="Paragraph"/>
              <w:numPr>
                <w:ilvl w:val="0"/>
                <w:numId w:val="0"/>
              </w:numPr>
              <w:spacing w:line="240" w:lineRule="auto"/>
              <w:ind w:left="720" w:hanging="720"/>
              <w:rPr>
                <w:i/>
                <w:iCs/>
              </w:rPr>
            </w:pPr>
            <w:r w:rsidRPr="00AB5A62">
              <w:tab/>
            </w:r>
            <w:r w:rsidR="007D2B7A" w:rsidRPr="00AB5A62">
              <w:t xml:space="preserve">The Client may assign the whole or any part of </w:t>
            </w:r>
            <w:r w:rsidR="009A4792" w:rsidRPr="00AB5A62">
              <w:t>his</w:t>
            </w:r>
            <w:r w:rsidR="007D2B7A" w:rsidRPr="00AB5A62">
              <w:t xml:space="preserve"> rights and/or obligations under the Agreement to either the Implementing Body, or other institutions mentioned in the Client’s governance documents</w:t>
            </w:r>
            <w:r w:rsidR="00035A6D">
              <w:t>.</w:t>
            </w:r>
            <w:r w:rsidR="007D2B7A" w:rsidRPr="00AB5A62">
              <w:t xml:space="preserve"> </w:t>
            </w:r>
            <w:r w:rsidR="00035A6D" w:rsidRPr="00811A87">
              <w:t xml:space="preserve"> All rights and obligations under the Agreement are reassigned from the moment notice is issued to the Consultant.</w:t>
            </w:r>
          </w:p>
        </w:tc>
      </w:tr>
      <w:tr w:rsidR="00E535FC" w:rsidRPr="00AB5A62" w14:paraId="7F7FE1B7" w14:textId="77777777" w:rsidTr="192AB9E5">
        <w:tc>
          <w:tcPr>
            <w:tcW w:w="421" w:type="dxa"/>
          </w:tcPr>
          <w:p w14:paraId="0BF82E40" w14:textId="77777777" w:rsidR="00E535FC" w:rsidRPr="00AB5A62" w:rsidRDefault="00E535FC" w:rsidP="006F3835">
            <w:pPr>
              <w:pStyle w:val="Paragraph"/>
              <w:numPr>
                <w:ilvl w:val="0"/>
                <w:numId w:val="0"/>
              </w:numPr>
              <w:spacing w:line="240" w:lineRule="auto"/>
            </w:pPr>
          </w:p>
        </w:tc>
        <w:tc>
          <w:tcPr>
            <w:tcW w:w="2172" w:type="dxa"/>
          </w:tcPr>
          <w:p w14:paraId="4B1314BB" w14:textId="77777777" w:rsidR="00E535FC" w:rsidRPr="00AB5A62" w:rsidRDefault="00E535FC" w:rsidP="006F3835">
            <w:pPr>
              <w:pStyle w:val="Paragraph"/>
              <w:spacing w:line="240" w:lineRule="auto"/>
              <w:jc w:val="left"/>
            </w:pPr>
          </w:p>
        </w:tc>
        <w:tc>
          <w:tcPr>
            <w:tcW w:w="6467" w:type="dxa"/>
          </w:tcPr>
          <w:p w14:paraId="7259A172" w14:textId="77777777" w:rsidR="00A81C63" w:rsidRPr="00AB5A62" w:rsidRDefault="496A3A1E" w:rsidP="00573F12">
            <w:pPr>
              <w:pStyle w:val="Paragraph"/>
              <w:numPr>
                <w:ilvl w:val="2"/>
                <w:numId w:val="0"/>
              </w:numPr>
              <w:spacing w:line="240" w:lineRule="auto"/>
              <w:ind w:left="720" w:hanging="720"/>
              <w:rPr>
                <w:i/>
                <w:iCs/>
              </w:rPr>
            </w:pPr>
            <w:r w:rsidRPr="00AB5A62">
              <w:rPr>
                <w:i/>
                <w:iCs/>
              </w:rPr>
              <w:t>Supplement the clause with the following provisions:</w:t>
            </w:r>
          </w:p>
          <w:p w14:paraId="496A8679" w14:textId="4C85A76F" w:rsidR="00044DE0" w:rsidRPr="00AB5A62" w:rsidRDefault="00E66803" w:rsidP="00573F12">
            <w:pPr>
              <w:pStyle w:val="ListParagraph"/>
              <w:ind w:hanging="17"/>
              <w:jc w:val="both"/>
            </w:pPr>
            <w:r>
              <w:t xml:space="preserve">1.6.3.1 </w:t>
            </w:r>
            <w:r w:rsidR="05676A79" w:rsidRPr="00AB5A62">
              <w:t>In order to achieve the proper performance of the Agreement, the Consultant must provide guarantees in the sub-contracting agreement concluded with the sub</w:t>
            </w:r>
            <w:r w:rsidR="52D294DC" w:rsidRPr="00AB5A62">
              <w:t>-</w:t>
            </w:r>
            <w:r w:rsidR="05676A79" w:rsidRPr="00AB5A62">
              <w:t xml:space="preserve">contractors </w:t>
            </w:r>
            <w:r>
              <w:t xml:space="preserve">engaged in the provision of Services </w:t>
            </w:r>
            <w:r w:rsidR="05676A79" w:rsidRPr="00AB5A62">
              <w:t>(</w:t>
            </w:r>
            <w:r>
              <w:t>hereafter “S</w:t>
            </w:r>
            <w:r w:rsidR="05676A79" w:rsidRPr="00AB5A62">
              <w:t>ub-contractors</w:t>
            </w:r>
            <w:r>
              <w:t>”</w:t>
            </w:r>
            <w:r w:rsidR="05676A79" w:rsidRPr="00AB5A62">
              <w:t xml:space="preserve">), which would ensure the proper and timely implementation of the Agreement. Upon the conclusion of the Agreement, but no later than the commencement of Services, the Consultant undertakes to inform the Client of the names, contact details, and representatives of the </w:t>
            </w:r>
            <w:r>
              <w:t>S</w:t>
            </w:r>
            <w:r w:rsidR="05676A79" w:rsidRPr="00AB5A62">
              <w:t>ub</w:t>
            </w:r>
            <w:r w:rsidR="4C045122" w:rsidRPr="00AB5A62">
              <w:t>-</w:t>
            </w:r>
            <w:r w:rsidR="05676A79" w:rsidRPr="00AB5A62">
              <w:t xml:space="preserve">contractors known at that time. Also, during the entire performance of the Agreement, the Consultant must inform about changes in the aforementioned information and new </w:t>
            </w:r>
            <w:r>
              <w:t>S</w:t>
            </w:r>
            <w:r w:rsidR="05676A79" w:rsidRPr="00AB5A62">
              <w:t>ub</w:t>
            </w:r>
            <w:r w:rsidR="4C045122" w:rsidRPr="00AB5A62">
              <w:t>-</w:t>
            </w:r>
            <w:r w:rsidR="05676A79" w:rsidRPr="00AB5A62">
              <w:t xml:space="preserve">contractors that he intends to use later.  </w:t>
            </w:r>
          </w:p>
          <w:p w14:paraId="16B5BC88" w14:textId="77777777" w:rsidR="00044DE0" w:rsidRPr="00AB5A62" w:rsidRDefault="00044DE0" w:rsidP="00573F12">
            <w:pPr>
              <w:pStyle w:val="ListParagraph"/>
              <w:ind w:hanging="720"/>
              <w:jc w:val="both"/>
            </w:pPr>
          </w:p>
          <w:p w14:paraId="550E6873" w14:textId="4E88B672" w:rsidR="00044DE0" w:rsidRPr="00AB5A62" w:rsidRDefault="00E66803" w:rsidP="00573F12">
            <w:pPr>
              <w:pStyle w:val="ListParagraph"/>
              <w:ind w:hanging="17"/>
              <w:jc w:val="both"/>
            </w:pPr>
            <w:r>
              <w:t xml:space="preserve">1.6.3.2 </w:t>
            </w:r>
            <w:r w:rsidR="14E52AFB" w:rsidRPr="00AB5A62">
              <w:t xml:space="preserve">The Consultant has the right to propose to replace the </w:t>
            </w:r>
            <w:r w:rsidR="07142165" w:rsidRPr="00AB5A62">
              <w:t xml:space="preserve">Key Expert </w:t>
            </w:r>
            <w:r w:rsidR="14E52AFB" w:rsidRPr="00AB5A62">
              <w:t>or Sub</w:t>
            </w:r>
            <w:r w:rsidR="07142165" w:rsidRPr="00AB5A62">
              <w:t>-</w:t>
            </w:r>
            <w:proofErr w:type="gramStart"/>
            <w:r w:rsidR="14E52AFB" w:rsidRPr="00AB5A62">
              <w:t>contractor )</w:t>
            </w:r>
            <w:proofErr w:type="gramEnd"/>
            <w:r w:rsidR="14E52AFB" w:rsidRPr="00AB5A62">
              <w:t xml:space="preserve"> named in the Agreement, as well as to perform the Services assigned to such </w:t>
            </w:r>
            <w:r>
              <w:t>S</w:t>
            </w:r>
            <w:r w:rsidR="14E52AFB" w:rsidRPr="00AB5A62">
              <w:t>ub</w:t>
            </w:r>
            <w:r w:rsidR="07142165" w:rsidRPr="00AB5A62">
              <w:t>-</w:t>
            </w:r>
            <w:r w:rsidR="14E52AFB" w:rsidRPr="00AB5A62">
              <w:t xml:space="preserve">contractor himself, when: </w:t>
            </w:r>
          </w:p>
          <w:p w14:paraId="24C9E2B7" w14:textId="77777777" w:rsidR="00044DE0" w:rsidRPr="00AB5A62" w:rsidRDefault="00044DE0" w:rsidP="00573F12">
            <w:pPr>
              <w:pStyle w:val="ListParagraph"/>
              <w:ind w:hanging="720"/>
              <w:jc w:val="both"/>
            </w:pPr>
          </w:p>
          <w:p w14:paraId="700B3F46" w14:textId="5B468126" w:rsidR="00044DE0" w:rsidRPr="00AB5A62" w:rsidRDefault="14E52AFB" w:rsidP="00573F12">
            <w:pPr>
              <w:pStyle w:val="ListParagraph"/>
              <w:ind w:hanging="17"/>
              <w:jc w:val="both"/>
            </w:pPr>
            <w:r w:rsidRPr="00AB5A62">
              <w:t xml:space="preserve">(a) the </w:t>
            </w:r>
            <w:r w:rsidR="07142165" w:rsidRPr="00AB5A62">
              <w:t xml:space="preserve">Key Expert </w:t>
            </w:r>
            <w:r w:rsidRPr="00AB5A62">
              <w:t>or Sub</w:t>
            </w:r>
            <w:r w:rsidR="07142165" w:rsidRPr="00AB5A62">
              <w:t>-</w:t>
            </w:r>
            <w:r w:rsidRPr="00AB5A62">
              <w:t xml:space="preserve">contractor no longer meets any of the qualification requirements set out in the </w:t>
            </w:r>
            <w:r w:rsidR="00945C65">
              <w:t>Procurement documents</w:t>
            </w:r>
            <w:r w:rsidRPr="00AB5A62">
              <w:t xml:space="preserve"> that the </w:t>
            </w:r>
            <w:r w:rsidR="07142165" w:rsidRPr="00AB5A62">
              <w:t xml:space="preserve">Key </w:t>
            </w:r>
            <w:r w:rsidR="22BBD359" w:rsidRPr="00AB5A62">
              <w:t>Expert</w:t>
            </w:r>
            <w:r w:rsidR="07142165" w:rsidRPr="00AB5A62">
              <w:t xml:space="preserve"> </w:t>
            </w:r>
            <w:r w:rsidRPr="00AB5A62">
              <w:t>or Sub</w:t>
            </w:r>
            <w:r w:rsidR="00D346F1">
              <w:t>-</w:t>
            </w:r>
            <w:r w:rsidRPr="00AB5A62">
              <w:t xml:space="preserve">contractor has met </w:t>
            </w:r>
            <w:proofErr w:type="gramStart"/>
            <w:r w:rsidRPr="00AB5A62">
              <w:t>before;</w:t>
            </w:r>
            <w:proofErr w:type="gramEnd"/>
            <w:r w:rsidRPr="00AB5A62">
              <w:t xml:space="preserve"> </w:t>
            </w:r>
          </w:p>
          <w:p w14:paraId="7A87547E" w14:textId="77777777" w:rsidR="00044DE0" w:rsidRPr="00AB5A62" w:rsidRDefault="00044DE0" w:rsidP="00573F12">
            <w:pPr>
              <w:pStyle w:val="ListParagraph"/>
              <w:ind w:hanging="720"/>
              <w:jc w:val="both"/>
            </w:pPr>
          </w:p>
          <w:p w14:paraId="34C14D8D" w14:textId="79F3262E" w:rsidR="00044DE0" w:rsidRPr="00AB5A62" w:rsidRDefault="30D1F8E7" w:rsidP="00573F12">
            <w:pPr>
              <w:pStyle w:val="ListParagraph"/>
              <w:ind w:hanging="17"/>
              <w:jc w:val="both"/>
            </w:pPr>
            <w:r w:rsidRPr="00AB5A62">
              <w:t xml:space="preserve">(b) the </w:t>
            </w:r>
            <w:r w:rsidR="4FCB36D6" w:rsidRPr="00AB5A62">
              <w:t xml:space="preserve">Key Expert </w:t>
            </w:r>
            <w:r w:rsidRPr="00AB5A62">
              <w:t>loses the assessed qualification or the Sub</w:t>
            </w:r>
            <w:r w:rsidR="4FCB36D6" w:rsidRPr="00AB5A62">
              <w:t>-</w:t>
            </w:r>
            <w:r w:rsidRPr="00AB5A62">
              <w:t xml:space="preserve">contractor loses competence, resources, technical and/or financial capacity and as a result can no longer perform the tasks or subcontracting work assigned to the </w:t>
            </w:r>
            <w:r w:rsidR="4FCB36D6" w:rsidRPr="00AB5A62">
              <w:t xml:space="preserve">Key Expert </w:t>
            </w:r>
            <w:r w:rsidRPr="00AB5A62">
              <w:t xml:space="preserve">or </w:t>
            </w:r>
            <w:r w:rsidR="155DD69C" w:rsidRPr="00AB5A62">
              <w:t>the Sub-Contractor</w:t>
            </w:r>
            <w:r w:rsidR="23996A4C" w:rsidRPr="00AB5A62">
              <w:t xml:space="preserve">, or </w:t>
            </w:r>
            <w:r w:rsidRPr="00AB5A62">
              <w:t xml:space="preserve">confirms that he cannot properly perform all or part of the tasks or subcontracting work assigned to the </w:t>
            </w:r>
            <w:r w:rsidR="4FCB36D6" w:rsidRPr="00AB5A62">
              <w:t xml:space="preserve">Key Expert </w:t>
            </w:r>
            <w:r w:rsidR="23996A4C" w:rsidRPr="00AB5A62">
              <w:t xml:space="preserve">or the Sub-Contractor, </w:t>
            </w:r>
            <w:r w:rsidRPr="00AB5A62">
              <w:t xml:space="preserve">or ceases legal relationship between Consultant and Subcontractor; </w:t>
            </w:r>
          </w:p>
          <w:p w14:paraId="76C8E3B9" w14:textId="77777777" w:rsidR="00044DE0" w:rsidRPr="00AB5A62" w:rsidRDefault="00044DE0" w:rsidP="00573F12">
            <w:pPr>
              <w:pStyle w:val="ListParagraph"/>
              <w:ind w:hanging="720"/>
              <w:jc w:val="both"/>
            </w:pPr>
          </w:p>
          <w:p w14:paraId="13D537AE" w14:textId="3EE08A4B" w:rsidR="00044DE0" w:rsidRPr="00AB5A62" w:rsidRDefault="30D1F8E7" w:rsidP="00573F12">
            <w:pPr>
              <w:pStyle w:val="ListParagraph"/>
              <w:ind w:hanging="17"/>
              <w:jc w:val="both"/>
            </w:pPr>
            <w:r w:rsidRPr="00AB5A62">
              <w:t xml:space="preserve">(c) the </w:t>
            </w:r>
            <w:r w:rsidR="306B4A7A" w:rsidRPr="00AB5A62">
              <w:t xml:space="preserve">Key Expert’s </w:t>
            </w:r>
            <w:r w:rsidR="00E66803">
              <w:t xml:space="preserve">or the Sub-contractor </w:t>
            </w:r>
            <w:r w:rsidRPr="00AB5A62">
              <w:t xml:space="preserve">resources become unavailable to the Consultant (for example, the employment relationship is terminated) or the Subcontractor is liquidated, bankrupt or has a bankruptcy case filed against him, or becomes insolvent, goes into liquidation, has or carries on business under the supervision of an administrator, trustee or other representative acting for the benefit of the Subcontractor's creditors, or if the Subcontractor is brought into proceedings having a similar effect to any of the foregoing mentioned; </w:t>
            </w:r>
          </w:p>
          <w:p w14:paraId="75C5D145" w14:textId="77777777" w:rsidR="00044DE0" w:rsidRPr="00AB5A62" w:rsidRDefault="00044DE0" w:rsidP="00573F12">
            <w:pPr>
              <w:pStyle w:val="ListParagraph"/>
              <w:ind w:hanging="720"/>
              <w:jc w:val="both"/>
            </w:pPr>
          </w:p>
          <w:p w14:paraId="40FA33B6" w14:textId="7B84FE5C" w:rsidR="00044DE0" w:rsidRPr="00AB5A62" w:rsidRDefault="30D1F8E7" w:rsidP="00573F12">
            <w:pPr>
              <w:pStyle w:val="ListParagraph"/>
              <w:ind w:hanging="17"/>
              <w:jc w:val="both"/>
            </w:pPr>
            <w:r w:rsidRPr="00AB5A62">
              <w:lastRenderedPageBreak/>
              <w:t xml:space="preserve">(d) </w:t>
            </w:r>
            <w:proofErr w:type="gramStart"/>
            <w:r w:rsidRPr="00AB5A62">
              <w:t>also</w:t>
            </w:r>
            <w:proofErr w:type="gramEnd"/>
            <w:r w:rsidRPr="00AB5A62">
              <w:t xml:space="preserve"> in other cases where the necessity arises, if the Consultant would be unable to perform the Agreement without changing such </w:t>
            </w:r>
            <w:r w:rsidR="5B82FEC0" w:rsidRPr="00AB5A62">
              <w:t xml:space="preserve">Key Expert </w:t>
            </w:r>
            <w:r w:rsidRPr="00AB5A62">
              <w:t>or Sub</w:t>
            </w:r>
            <w:r w:rsidR="00D346F1">
              <w:t>-</w:t>
            </w:r>
            <w:r w:rsidRPr="00AB5A62">
              <w:t xml:space="preserve">contractor, and the replacement of the </w:t>
            </w:r>
            <w:r w:rsidR="5B82FEC0" w:rsidRPr="00AB5A62">
              <w:t xml:space="preserve">Key Expert </w:t>
            </w:r>
            <w:r w:rsidRPr="00AB5A62">
              <w:t>or Sub</w:t>
            </w:r>
            <w:r w:rsidR="00D346F1">
              <w:t>-</w:t>
            </w:r>
            <w:r w:rsidRPr="00AB5A62">
              <w:t xml:space="preserve">contractor does not create a situation that would be considered a material change of the Agreement according to the applicable requirements of the </w:t>
            </w:r>
            <w:proofErr w:type="gramStart"/>
            <w:r w:rsidRPr="00AB5A62">
              <w:t>Public</w:t>
            </w:r>
            <w:proofErr w:type="gramEnd"/>
            <w:r w:rsidRPr="00AB5A62">
              <w:t xml:space="preserve"> </w:t>
            </w:r>
            <w:r w:rsidR="00A37D5A">
              <w:t>p</w:t>
            </w:r>
            <w:r w:rsidRPr="00AB5A62">
              <w:t xml:space="preserve">rocurement regulation.  </w:t>
            </w:r>
          </w:p>
          <w:p w14:paraId="599E9978" w14:textId="77777777" w:rsidR="00044DE0" w:rsidRPr="00AB5A62" w:rsidRDefault="00044DE0" w:rsidP="00573F12">
            <w:pPr>
              <w:pStyle w:val="ListParagraph"/>
              <w:ind w:hanging="720"/>
              <w:jc w:val="both"/>
            </w:pPr>
          </w:p>
          <w:p w14:paraId="34726DF5" w14:textId="693EDD23" w:rsidR="00044DE0" w:rsidRPr="00AB5A62" w:rsidRDefault="00B80D20" w:rsidP="00573F12">
            <w:pPr>
              <w:pStyle w:val="ListParagraph"/>
              <w:ind w:hanging="17"/>
              <w:jc w:val="both"/>
            </w:pPr>
            <w:r>
              <w:t xml:space="preserve">1.6.3.3 </w:t>
            </w:r>
            <w:r w:rsidR="30D1F8E7" w:rsidRPr="00AB5A62">
              <w:t xml:space="preserve">The replacement of the </w:t>
            </w:r>
            <w:r w:rsidR="25130795" w:rsidRPr="00AB5A62">
              <w:t xml:space="preserve">Key Expert </w:t>
            </w:r>
            <w:r w:rsidR="30D1F8E7" w:rsidRPr="00AB5A62">
              <w:t>or Sub</w:t>
            </w:r>
            <w:r>
              <w:t>-</w:t>
            </w:r>
            <w:r w:rsidR="30D1F8E7" w:rsidRPr="00AB5A62">
              <w:t xml:space="preserve">contractor cannot in any way damage, undermine, and/or limit the Client’s interests and/or the extent of the rights it had before the replacement.  </w:t>
            </w:r>
          </w:p>
          <w:p w14:paraId="24F10FEB" w14:textId="77777777" w:rsidR="00044DE0" w:rsidRPr="00AB5A62" w:rsidRDefault="00044DE0" w:rsidP="00573F12">
            <w:pPr>
              <w:pStyle w:val="ListParagraph"/>
              <w:ind w:hanging="720"/>
              <w:jc w:val="both"/>
            </w:pPr>
          </w:p>
          <w:p w14:paraId="4EFC81E3" w14:textId="468C8C46" w:rsidR="00044DE0" w:rsidRPr="00AB5A62" w:rsidRDefault="00B80D20" w:rsidP="00573F12">
            <w:pPr>
              <w:pStyle w:val="ListParagraph"/>
              <w:ind w:hanging="17"/>
              <w:jc w:val="both"/>
            </w:pPr>
            <w:r>
              <w:t xml:space="preserve">1.6.3.4 </w:t>
            </w:r>
            <w:r w:rsidR="38F547F1" w:rsidRPr="00AB5A62">
              <w:t>The Consultant has the right to offer to use an additional Sub</w:t>
            </w:r>
            <w:r w:rsidR="00D346F1">
              <w:t>-</w:t>
            </w:r>
            <w:r w:rsidR="38F547F1" w:rsidRPr="00AB5A62">
              <w:t xml:space="preserve">contractor when it is necessary for the Consultant to increase the speed of work </w:t>
            </w:r>
            <w:proofErr w:type="gramStart"/>
            <w:r w:rsidR="38F547F1" w:rsidRPr="00AB5A62">
              <w:t>in order to</w:t>
            </w:r>
            <w:proofErr w:type="gramEnd"/>
            <w:r w:rsidR="38F547F1" w:rsidRPr="00AB5A62">
              <w:t xml:space="preserve"> perform the Agreement properly and on time. Also, the Consultant has the right to propose using an additional Sub</w:t>
            </w:r>
            <w:r w:rsidR="00D346F1">
              <w:t>-</w:t>
            </w:r>
            <w:r w:rsidR="38F547F1" w:rsidRPr="00AB5A62">
              <w:t xml:space="preserve">contractor due to the occurrence of force majeure circumstances, changes in the Client's Requirements or due to other circumstances or risks that according to the Agreement are not assigned to the responsibility or risk of the Consultant. The Consultant’s right to use additional Subcontractors specified in this Sub-Clause is possible if the Consultant has specified certain Services or part of them as permissible for subcontracting in the Tender. </w:t>
            </w:r>
          </w:p>
          <w:p w14:paraId="480FC14C" w14:textId="77777777" w:rsidR="00044DE0" w:rsidRPr="00AB5A62" w:rsidRDefault="00044DE0" w:rsidP="00573F12">
            <w:pPr>
              <w:pStyle w:val="ListParagraph"/>
              <w:ind w:hanging="720"/>
              <w:jc w:val="both"/>
            </w:pPr>
          </w:p>
          <w:p w14:paraId="1F7766AA" w14:textId="0CCCF1D6" w:rsidR="00044DE0" w:rsidRPr="00AB5A62" w:rsidRDefault="2A3D1F19" w:rsidP="00573F12">
            <w:pPr>
              <w:pStyle w:val="ListParagraph"/>
              <w:ind w:hanging="17"/>
              <w:jc w:val="both"/>
            </w:pPr>
            <w:r>
              <w:t xml:space="preserve">1.6.3.5 </w:t>
            </w:r>
            <w:r w:rsidR="7D7FAF30">
              <w:t xml:space="preserve">The Consultant, proposing to replace the </w:t>
            </w:r>
            <w:r w:rsidR="7492B74A">
              <w:t xml:space="preserve">Key Expert </w:t>
            </w:r>
            <w:r w:rsidR="7D7FAF30">
              <w:t>or Sub</w:t>
            </w:r>
            <w:r w:rsidR="1E81F08A">
              <w:t>-</w:t>
            </w:r>
            <w:r w:rsidR="7D7FAF30">
              <w:t>contractor named in the Agreement, to engage an additional Sub</w:t>
            </w:r>
            <w:r>
              <w:t>-</w:t>
            </w:r>
            <w:r w:rsidR="7D7FAF30">
              <w:t xml:space="preserve">contractor or to perform the work assigned to them on his own, must submit a corresponding request to the Client. In the request, the Consultant must provide a reasoned explanation and justification for the necessity of replacing a </w:t>
            </w:r>
            <w:r w:rsidR="4690F3FC">
              <w:t xml:space="preserve">Key Expert </w:t>
            </w:r>
            <w:r w:rsidR="7D7FAF30">
              <w:t>or Sub</w:t>
            </w:r>
            <w:r>
              <w:t>-</w:t>
            </w:r>
            <w:r w:rsidR="7D7FAF30">
              <w:t xml:space="preserve">contractor, engagement of an additional Subcontractor, or the transfer of their work to the Consultant, and submit documents confirming such necessity. Together with the request, the </w:t>
            </w:r>
            <w:r w:rsidR="4690F3FC">
              <w:t xml:space="preserve">Consultant </w:t>
            </w:r>
            <w:r w:rsidR="7D7FAF30">
              <w:t xml:space="preserve">must submit documents that prove that the proposed new </w:t>
            </w:r>
            <w:r w:rsidR="4690F3FC">
              <w:t xml:space="preserve">Key Expert </w:t>
            </w:r>
            <w:r w:rsidR="7D7FAF30">
              <w:t>or Sub</w:t>
            </w:r>
            <w:r>
              <w:t>-</w:t>
            </w:r>
            <w:r w:rsidR="7D7FAF30">
              <w:t xml:space="preserve">contractor or the Consultant himself meets the qualification requirements set out in the </w:t>
            </w:r>
            <w:r w:rsidR="19CC6C1B">
              <w:t>Procurement documents</w:t>
            </w:r>
            <w:r w:rsidR="7D7FAF30">
              <w:t xml:space="preserve">. The Consultant must submit documents of the absence of grounds for exclusion and qualification (permit for activity, financial and/or professional experience or other) only in cases where the Consultant replaces a </w:t>
            </w:r>
            <w:r w:rsidR="06950B04">
              <w:t xml:space="preserve">Key Expert </w:t>
            </w:r>
            <w:r w:rsidR="7D7FAF30">
              <w:t>or Sub</w:t>
            </w:r>
            <w:r w:rsidR="0794E335">
              <w:t>-</w:t>
            </w:r>
            <w:r w:rsidR="7D7FAF30">
              <w:t xml:space="preserve">contractor whose qualification was relied upon </w:t>
            </w:r>
            <w:proofErr w:type="gramStart"/>
            <w:r w:rsidR="7D7FAF30">
              <w:t>in order to</w:t>
            </w:r>
            <w:proofErr w:type="gramEnd"/>
            <w:r w:rsidR="7D7FAF30">
              <w:t xml:space="preserve"> meet the qualification requirements set out in the </w:t>
            </w:r>
            <w:r w:rsidR="19CC6C1B">
              <w:t>Procurement documents</w:t>
            </w:r>
            <w:r w:rsidR="7D7FAF30">
              <w:t xml:space="preserve">. Documents confirming the absence of grounds for exclusion of the supplier (records of conviction, payment of taxes, etc.), qualifications and relevant experience must be confirmed by the Consultant’s proposal to replace the existing </w:t>
            </w:r>
            <w:r>
              <w:t xml:space="preserve">Key-Expert </w:t>
            </w:r>
            <w:r w:rsidR="7D7FAF30">
              <w:t>or Sub</w:t>
            </w:r>
            <w:r>
              <w:t>-</w:t>
            </w:r>
            <w:r w:rsidR="7D7FAF30">
              <w:t xml:space="preserve">contractor on the date of submission. Documents confirming the absence of grounds for exclusion of a </w:t>
            </w:r>
            <w:r>
              <w:t xml:space="preserve">Key-Expert </w:t>
            </w:r>
            <w:r w:rsidR="7D7FAF30">
              <w:t>or Sub</w:t>
            </w:r>
            <w:r>
              <w:t>-</w:t>
            </w:r>
            <w:r w:rsidR="7D7FAF30">
              <w:t xml:space="preserve">contractor are considered valid if they are issued no earlier than 30 (thirty) calendar days before the date of submission of the Consultant’s request to engage an additional (new) or to replace the existing </w:t>
            </w:r>
            <w:r w:rsidR="07172B1A">
              <w:t xml:space="preserve">Key Expert </w:t>
            </w:r>
            <w:r w:rsidR="7D7FAF30">
              <w:t>or Sub</w:t>
            </w:r>
            <w:r>
              <w:t>-</w:t>
            </w:r>
            <w:r w:rsidR="7D7FAF30">
              <w:t xml:space="preserve">contractor. </w:t>
            </w:r>
            <w:r>
              <w:t>The Client evaluates the request submitted by the Consultant and approves or refuses to approve such a replacement of Key Expert or Subcontractor, the use of a new one or to transfer the works of Sub</w:t>
            </w:r>
            <w:r w:rsidR="1E81F08A">
              <w:t>-</w:t>
            </w:r>
            <w:r>
              <w:t>contractor to the Consultant, in writing within the next 10 (ten) business days.</w:t>
            </w:r>
          </w:p>
          <w:p w14:paraId="42AA4A5F" w14:textId="77777777" w:rsidR="00044DE0" w:rsidRPr="00AB5A62" w:rsidRDefault="00044DE0" w:rsidP="00573F12">
            <w:pPr>
              <w:pStyle w:val="ListParagraph"/>
              <w:ind w:hanging="720"/>
              <w:jc w:val="both"/>
            </w:pPr>
          </w:p>
          <w:p w14:paraId="19F3E459" w14:textId="19288EED" w:rsidR="00044DE0" w:rsidRPr="00AB5A62" w:rsidRDefault="2A3D1F19" w:rsidP="00573F12">
            <w:pPr>
              <w:pStyle w:val="ListParagraph"/>
              <w:ind w:hanging="17"/>
              <w:jc w:val="both"/>
            </w:pPr>
            <w:r>
              <w:t xml:space="preserve">1.6.3.6 </w:t>
            </w:r>
            <w:r w:rsidR="7D7FAF30">
              <w:t xml:space="preserve">The Client has the right to demand the replacement of the </w:t>
            </w:r>
            <w:r w:rsidR="6959DCC1">
              <w:t xml:space="preserve">Key Expert </w:t>
            </w:r>
            <w:r w:rsidR="7D7FAF30">
              <w:t xml:space="preserve">or Subcontractor used by the Consultant with another </w:t>
            </w:r>
            <w:r w:rsidR="45D828C2">
              <w:t xml:space="preserve">Key Expert </w:t>
            </w:r>
            <w:r w:rsidR="7D7FAF30">
              <w:t xml:space="preserve">or subcontractor, if it is determined that the participation of the relevant </w:t>
            </w:r>
            <w:r w:rsidR="6959DCC1">
              <w:t xml:space="preserve">person or </w:t>
            </w:r>
            <w:r w:rsidR="7D7FAF30">
              <w:t xml:space="preserve">entity in the performance of the Agreement is prohibited or is not compatible with the requirements set out in the legislation (e.g. requirements of the Law on the Protection of Objects Important for Ensuring the National Security of the Republic of Lithuania etc.). Upon receipt of the Client’s request, the Consultant must submit a proposal to replace the existing </w:t>
            </w:r>
            <w:r w:rsidR="64A5A44C">
              <w:t xml:space="preserve">Key Expert </w:t>
            </w:r>
            <w:r w:rsidR="7D7FAF30">
              <w:t xml:space="preserve">or Subcontractor or for the Consultant himself to take over the obligations of the </w:t>
            </w:r>
            <w:r w:rsidR="64A5A44C">
              <w:t xml:space="preserve">Key Expert </w:t>
            </w:r>
            <w:r w:rsidR="7D7FAF30">
              <w:t>or Sub</w:t>
            </w:r>
            <w:r w:rsidR="7F57DB56">
              <w:t>-</w:t>
            </w:r>
            <w:r w:rsidR="7D7FAF30">
              <w:t xml:space="preserve">contractor, within 30 </w:t>
            </w:r>
            <w:r w:rsidR="64A5A44C">
              <w:t>(thirty)</w:t>
            </w:r>
            <w:r w:rsidR="45D828C2">
              <w:t xml:space="preserve"> </w:t>
            </w:r>
            <w:r w:rsidR="7D7FAF30">
              <w:t xml:space="preserve">calendar days. Together with the </w:t>
            </w:r>
            <w:r w:rsidR="461F66C2">
              <w:t>proposal</w:t>
            </w:r>
            <w:r w:rsidR="7D7FAF30">
              <w:t xml:space="preserve">, the Consultant must submit documents that prove that the proposed new </w:t>
            </w:r>
            <w:r w:rsidR="45D828C2">
              <w:t xml:space="preserve">Key Expert </w:t>
            </w:r>
            <w:r w:rsidR="7D7FAF30">
              <w:t>or Sub</w:t>
            </w:r>
            <w:r w:rsidR="7F57DB56">
              <w:t>-</w:t>
            </w:r>
            <w:r w:rsidR="7D7FAF30">
              <w:t xml:space="preserve">contractor or the Consultant himself meets the qualification requirements set out in the </w:t>
            </w:r>
            <w:r w:rsidR="19CC6C1B">
              <w:t>Procurement documents</w:t>
            </w:r>
            <w:r w:rsidR="7D7FAF30">
              <w:t xml:space="preserve">. The Consultant must submit documents of the absence of grounds for exclusion and qualification (permit for activity, financial and/or professional experience or other) only in cases where the Consultant replaces a </w:t>
            </w:r>
            <w:r w:rsidR="6638C325">
              <w:t xml:space="preserve">Key Expert </w:t>
            </w:r>
            <w:r w:rsidR="7D7FAF30">
              <w:t xml:space="preserve">or Subcontractor whose qualification was relied upon </w:t>
            </w:r>
            <w:proofErr w:type="gramStart"/>
            <w:r w:rsidR="7D7FAF30">
              <w:t>in order to</w:t>
            </w:r>
            <w:proofErr w:type="gramEnd"/>
            <w:r w:rsidR="7D7FAF30">
              <w:t xml:space="preserve"> meet the qualification requirements set out in the </w:t>
            </w:r>
            <w:r w:rsidR="19CC6C1B">
              <w:t>Procurement documents</w:t>
            </w:r>
            <w:r w:rsidR="7D7FAF30">
              <w:t xml:space="preserve">. Documents confirming the absence of grounds for exclusion of the supplier (records of conviction, payment of taxes, etc.), qualifications and relevant experience must be confirmed by the Consultant’s proposal to replace the existing </w:t>
            </w:r>
            <w:r w:rsidR="6638C325">
              <w:t xml:space="preserve">Key Expert </w:t>
            </w:r>
            <w:r w:rsidR="7D7FAF30">
              <w:t xml:space="preserve">or Subcontractor on the date of submission. Documents confirming the absence of grounds for exclusion of </w:t>
            </w:r>
            <w:r w:rsidR="01AEA40E">
              <w:t xml:space="preserve">the proposed Key Expert </w:t>
            </w:r>
            <w:r w:rsidR="7D7FAF30">
              <w:t xml:space="preserve">or Subcontractor are considered valid if they are issued no earlier than 30 (thirty) calendar days before the date of submission of the Consultant’s proposal to replace the existing specialist or Subcontractor. </w:t>
            </w:r>
          </w:p>
          <w:p w14:paraId="3C8BE8E6" w14:textId="77777777" w:rsidR="00044DE0" w:rsidRPr="00AB5A62" w:rsidRDefault="00044DE0" w:rsidP="00573F12">
            <w:pPr>
              <w:pStyle w:val="ListParagraph"/>
              <w:ind w:hanging="720"/>
              <w:jc w:val="both"/>
            </w:pPr>
          </w:p>
          <w:p w14:paraId="5E728CBB" w14:textId="34E595BA" w:rsidR="00044DE0" w:rsidRPr="00AB5A62" w:rsidRDefault="30D1F8E7" w:rsidP="00573F12">
            <w:pPr>
              <w:pStyle w:val="ListParagraph"/>
              <w:ind w:hanging="17"/>
              <w:jc w:val="both"/>
            </w:pPr>
            <w:r w:rsidRPr="00AB5A62">
              <w:t xml:space="preserve">The Client evaluates the request submitted by the Consultant and approves or refuses to approve such a replacement of </w:t>
            </w:r>
            <w:r w:rsidR="552141C8" w:rsidRPr="00AB5A62">
              <w:t xml:space="preserve">Key Expert </w:t>
            </w:r>
            <w:r w:rsidRPr="00AB5A62">
              <w:t xml:space="preserve">or Subcontractor, the use of a new one or to transfer the works of Subcontractor to the Consultant, in writing within the </w:t>
            </w:r>
            <w:r w:rsidRPr="00B80D20">
              <w:t xml:space="preserve">next </w:t>
            </w:r>
            <w:r w:rsidR="00C7563A" w:rsidRPr="00B80D20">
              <w:t>10</w:t>
            </w:r>
            <w:r w:rsidRPr="00B80D20">
              <w:t xml:space="preserve"> (</w:t>
            </w:r>
            <w:r w:rsidR="00C7563A" w:rsidRPr="00B80D20">
              <w:t>ten</w:t>
            </w:r>
            <w:r w:rsidRPr="00B80D20">
              <w:t xml:space="preserve">) </w:t>
            </w:r>
            <w:r w:rsidR="25497B38" w:rsidRPr="00B80D20">
              <w:t xml:space="preserve">business </w:t>
            </w:r>
            <w:r w:rsidRPr="00B80D20">
              <w:t>days.</w:t>
            </w:r>
          </w:p>
          <w:p w14:paraId="6B8DBF38" w14:textId="77777777" w:rsidR="00044DE0" w:rsidRPr="00AB5A62" w:rsidRDefault="00044DE0" w:rsidP="00573F12">
            <w:pPr>
              <w:pStyle w:val="ListParagraph"/>
              <w:ind w:hanging="720"/>
              <w:jc w:val="both"/>
            </w:pPr>
          </w:p>
          <w:p w14:paraId="37EDA6A7" w14:textId="3BFD2DB0" w:rsidR="00044DE0" w:rsidRPr="00AB5A62" w:rsidRDefault="00B80D20" w:rsidP="00573F12">
            <w:pPr>
              <w:pStyle w:val="ListParagraph"/>
              <w:ind w:hanging="17"/>
              <w:jc w:val="both"/>
            </w:pPr>
            <w:r>
              <w:t xml:space="preserve">1.6.3.7 </w:t>
            </w:r>
            <w:r w:rsidR="03356FF9" w:rsidRPr="00AB5A62">
              <w:t xml:space="preserve">The Client's approval is not required for the use of a relevant </w:t>
            </w:r>
            <w:r w:rsidR="2871FC5E" w:rsidRPr="00AB5A62">
              <w:t xml:space="preserve">Key Expert </w:t>
            </w:r>
            <w:r w:rsidR="03356FF9" w:rsidRPr="00AB5A62">
              <w:t xml:space="preserve">or Subcontractor, when the Consultant uses a new (additional) or changes an existing </w:t>
            </w:r>
            <w:r w:rsidR="2871FC5E" w:rsidRPr="00AB5A62">
              <w:t xml:space="preserve">Key Expert </w:t>
            </w:r>
            <w:r w:rsidR="03356FF9" w:rsidRPr="00AB5A62">
              <w:t>or Sub</w:t>
            </w:r>
            <w:r w:rsidR="0004027E">
              <w:t>-</w:t>
            </w:r>
            <w:r w:rsidR="03356FF9" w:rsidRPr="00AB5A62">
              <w:t>contractor, whose qualification was not based on the compliance with the qualification requirements and (in the case of a Sub</w:t>
            </w:r>
            <w:r w:rsidR="0004027E">
              <w:t>-</w:t>
            </w:r>
            <w:r w:rsidR="03356FF9" w:rsidRPr="00AB5A62">
              <w:t xml:space="preserve">contractor used) the value of the </w:t>
            </w:r>
            <w:r w:rsidR="737F6BDA" w:rsidRPr="00AB5A62">
              <w:t>services</w:t>
            </w:r>
            <w:r w:rsidR="03356FF9" w:rsidRPr="00AB5A62">
              <w:t xml:space="preserve"> performed by such Subcontractor (i.e. the price of the </w:t>
            </w:r>
            <w:r w:rsidR="4F5C6538" w:rsidRPr="00AB5A62">
              <w:t>services</w:t>
            </w:r>
            <w:r w:rsidR="03356FF9" w:rsidRPr="00AB5A62">
              <w:t xml:space="preserve"> including VAT) is no more than </w:t>
            </w:r>
            <w:r w:rsidR="07211961" w:rsidRPr="00AB5A62">
              <w:t>10.000 (ten thousand) EUR</w:t>
            </w:r>
            <w:r w:rsidR="3437080E" w:rsidRPr="00AB5A62">
              <w:t xml:space="preserve">. </w:t>
            </w:r>
            <w:r w:rsidR="03356FF9" w:rsidRPr="00AB5A62">
              <w:t xml:space="preserve">  However, the Consultant must inform (in advance, in writing) about any changes related to the Subcontractors during the entire performance of the Agreement.  </w:t>
            </w:r>
          </w:p>
          <w:p w14:paraId="7C71CE0F" w14:textId="77994B81" w:rsidR="00A1724B" w:rsidRPr="00AB5A62" w:rsidRDefault="00A27764" w:rsidP="00573F12">
            <w:pPr>
              <w:pStyle w:val="ListParagraph"/>
              <w:ind w:hanging="17"/>
              <w:jc w:val="both"/>
            </w:pPr>
            <w:r>
              <w:t xml:space="preserve">1.6.3.8 </w:t>
            </w:r>
            <w:r w:rsidR="013B41A1" w:rsidRPr="00AB5A62">
              <w:t>The Client shall not agree to the change of nominated Sub</w:t>
            </w:r>
            <w:r>
              <w:t>-</w:t>
            </w:r>
            <w:r w:rsidR="013B41A1" w:rsidRPr="00AB5A62">
              <w:t>contractor (</w:t>
            </w:r>
            <w:r w:rsidR="3A3DA1B1" w:rsidRPr="00AB5A62">
              <w:t xml:space="preserve">specified in the </w:t>
            </w:r>
            <w:r w:rsidR="00545D6B">
              <w:t>T</w:t>
            </w:r>
            <w:r w:rsidR="3A3DA1B1" w:rsidRPr="00AB5A62">
              <w:t>ender)</w:t>
            </w:r>
            <w:r w:rsidR="3A46666A" w:rsidRPr="00AB5A62">
              <w:t>, if any of the following conditions applies:</w:t>
            </w:r>
          </w:p>
          <w:p w14:paraId="6993C97B" w14:textId="74D576F9" w:rsidR="000E739E" w:rsidRPr="00AB5A62" w:rsidRDefault="72EEB638" w:rsidP="00573F12">
            <w:pPr>
              <w:pStyle w:val="ListParagraph"/>
              <w:ind w:hanging="17"/>
              <w:jc w:val="both"/>
            </w:pPr>
            <w:r w:rsidRPr="00AB5A62">
              <w:t xml:space="preserve">1) subcontractor does not meet the requirements specified for the subcontractor in the </w:t>
            </w:r>
            <w:r w:rsidR="00945C65">
              <w:t xml:space="preserve">Procurement </w:t>
            </w:r>
            <w:proofErr w:type="gramStart"/>
            <w:r w:rsidR="00945C65">
              <w:t>documents</w:t>
            </w:r>
            <w:r w:rsidRPr="00AB5A62">
              <w:t>;</w:t>
            </w:r>
            <w:proofErr w:type="gramEnd"/>
          </w:p>
          <w:p w14:paraId="0C4ED205" w14:textId="6CC67AFE" w:rsidR="0004342E" w:rsidRPr="00AB5A62" w:rsidRDefault="72EEB638" w:rsidP="00573F12">
            <w:pPr>
              <w:pStyle w:val="ListParagraph"/>
              <w:ind w:hanging="17"/>
              <w:jc w:val="both"/>
            </w:pPr>
            <w:r w:rsidRPr="00AB5A62">
              <w:t xml:space="preserve">2) </w:t>
            </w:r>
            <w:r w:rsidR="7C3650D8" w:rsidRPr="00AB5A62">
              <w:t xml:space="preserve">the </w:t>
            </w:r>
            <w:r w:rsidR="00A27764">
              <w:t>S</w:t>
            </w:r>
            <w:r w:rsidR="7C3650D8" w:rsidRPr="00AB5A62">
              <w:t>ub</w:t>
            </w:r>
            <w:r w:rsidR="00A27764">
              <w:t>-</w:t>
            </w:r>
            <w:r w:rsidR="7C3650D8" w:rsidRPr="00AB5A62">
              <w:t xml:space="preserve">contractor on whose capacity the Consultant relied to confirm that its qualifications meet the requirements set out in the contract documents is substituted and the proposed subcontractor does not have at least the same qualifications as </w:t>
            </w:r>
            <w:r w:rsidR="7C3650D8" w:rsidRPr="00AB5A62">
              <w:lastRenderedPageBreak/>
              <w:t xml:space="preserve">those relied on by the Consultant to certify that its qualifications meet the requirements set out in the </w:t>
            </w:r>
            <w:r w:rsidR="00A73A14">
              <w:t>Procurement</w:t>
            </w:r>
            <w:r w:rsidR="00A27764" w:rsidRPr="00AB5A62">
              <w:t xml:space="preserve"> </w:t>
            </w:r>
            <w:r w:rsidR="7C3650D8" w:rsidRPr="00AB5A62">
              <w:t xml:space="preserve">documents, or that meets the reasons for exclusion of tenderers specified in the </w:t>
            </w:r>
            <w:r w:rsidR="00945C65">
              <w:t>Procurement documents</w:t>
            </w:r>
            <w:r w:rsidR="7C3650D8" w:rsidRPr="00AB5A62">
              <w:t>;</w:t>
            </w:r>
          </w:p>
          <w:p w14:paraId="391E4EEC" w14:textId="49CEB6E5" w:rsidR="000E739E" w:rsidRPr="00AB5A62" w:rsidRDefault="72EEB638" w:rsidP="00573F12">
            <w:pPr>
              <w:pStyle w:val="ListParagraph"/>
              <w:ind w:hanging="17"/>
              <w:jc w:val="both"/>
            </w:pPr>
            <w:r w:rsidRPr="00AB5A62">
              <w:t xml:space="preserve">3) </w:t>
            </w:r>
            <w:r w:rsidR="4EF89F60" w:rsidRPr="00AB5A62">
              <w:t>the</w:t>
            </w:r>
            <w:r w:rsidR="4A92F60B" w:rsidRPr="00AB5A62">
              <w:t xml:space="preserve"> proposed</w:t>
            </w:r>
            <w:r w:rsidR="4EF89F60" w:rsidRPr="00AB5A62">
              <w:t xml:space="preserve"> subcontractor the value of the services to be provided by which is at least EUR 10 000 corresponds to the reasons for exclusion of tenderers specified in the </w:t>
            </w:r>
            <w:r w:rsidR="00945C65">
              <w:t xml:space="preserve">Procurement </w:t>
            </w:r>
            <w:proofErr w:type="gramStart"/>
            <w:r w:rsidR="00945C65">
              <w:t>documents</w:t>
            </w:r>
            <w:r w:rsidRPr="00AB5A62">
              <w:t>;</w:t>
            </w:r>
            <w:proofErr w:type="gramEnd"/>
          </w:p>
          <w:p w14:paraId="7E5C690F" w14:textId="67A60C63" w:rsidR="000B77EE" w:rsidRPr="00AB5A62" w:rsidRDefault="72EEB638" w:rsidP="00573F12">
            <w:pPr>
              <w:pStyle w:val="ListParagraph"/>
              <w:ind w:hanging="17"/>
              <w:jc w:val="both"/>
            </w:pPr>
            <w:r w:rsidRPr="00AB5A62">
              <w:t xml:space="preserve">4) </w:t>
            </w:r>
            <w:proofErr w:type="gramStart"/>
            <w:r w:rsidR="756DCA75" w:rsidRPr="00AB5A62">
              <w:t>as a result of</w:t>
            </w:r>
            <w:proofErr w:type="gramEnd"/>
            <w:r w:rsidR="756DCA75" w:rsidRPr="00AB5A62">
              <w:t xml:space="preserve"> the change of the subcontractor, there would be such amendments made in the </w:t>
            </w:r>
            <w:r w:rsidR="00A27764">
              <w:t>T</w:t>
            </w:r>
            <w:r w:rsidR="756DCA75" w:rsidRPr="00AB5A62">
              <w:t>ender of the Consultant, which, had they been initially included therein, would have influenced the selection of the tender</w:t>
            </w:r>
            <w:r w:rsidR="00FF365C">
              <w:t>er</w:t>
            </w:r>
            <w:r w:rsidR="756DCA75" w:rsidRPr="00AB5A62">
              <w:t xml:space="preserve"> in accordance with the </w:t>
            </w:r>
            <w:r w:rsidR="00FF365C">
              <w:t>Procurement</w:t>
            </w:r>
            <w:r w:rsidR="00FF365C" w:rsidRPr="00AB5A62">
              <w:t xml:space="preserve"> </w:t>
            </w:r>
            <w:r w:rsidR="756DCA75" w:rsidRPr="00AB5A62">
              <w:t xml:space="preserve">evaluation criteria specified in the </w:t>
            </w:r>
            <w:r w:rsidR="00945C65">
              <w:t xml:space="preserve">Procurement </w:t>
            </w:r>
            <w:proofErr w:type="gramStart"/>
            <w:r w:rsidR="00945C65">
              <w:t>documents</w:t>
            </w:r>
            <w:r w:rsidR="3DFC0A4D" w:rsidRPr="00AB5A62">
              <w:t>;</w:t>
            </w:r>
            <w:proofErr w:type="gramEnd"/>
          </w:p>
          <w:p w14:paraId="3C2A8834" w14:textId="1648070C" w:rsidR="000E739E" w:rsidRDefault="3DFC0A4D" w:rsidP="00573F12">
            <w:pPr>
              <w:pStyle w:val="ListParagraph"/>
              <w:ind w:hanging="17"/>
              <w:jc w:val="both"/>
            </w:pPr>
            <w:r w:rsidRPr="00AB5A62">
              <w:t>5) if it is determined that in such a case the Agreement would not meet the national security interests, the provisions of applicable procurement laws and/or the execution of the Agreement would be contrary to sanctions as understood in the Law on the Implementation of Economic and Other International Sanctions of the Republic of Lithuania.</w:t>
            </w:r>
          </w:p>
          <w:p w14:paraId="3CD4037A" w14:textId="19870AB5" w:rsidR="00C63F20" w:rsidRDefault="00C63F20" w:rsidP="00C63F20">
            <w:pPr>
              <w:pStyle w:val="ListParagraph"/>
              <w:ind w:hanging="17"/>
              <w:jc w:val="both"/>
            </w:pPr>
            <w:r>
              <w:t>6) In any case, during the entire performance of the Agreement, the Consultant must inform the Client about the change of any information related to the change and use of Key Experts or Sub-contractors. In addition, the Client has the right in all cases to object to the replacement of the relevant Key Expert or Sub-contractor or the use of a new one, if he determines that the use of the relevant person or entity is prohibited or is not compatible with the requirements set out in legal acts (e.g. with the requirements of the Law on the Protection of Objects Important for National Security of the Republic of Lithuania , etc.). </w:t>
            </w:r>
          </w:p>
          <w:p w14:paraId="360F2EB7" w14:textId="0671923B" w:rsidR="00256B94" w:rsidRPr="00AB5A62" w:rsidRDefault="10121355" w:rsidP="00CC4759">
            <w:pPr>
              <w:pStyle w:val="Paragraph"/>
              <w:numPr>
                <w:ilvl w:val="0"/>
                <w:numId w:val="0"/>
              </w:numPr>
              <w:spacing w:line="240" w:lineRule="auto"/>
              <w:ind w:left="720" w:hanging="17"/>
            </w:pPr>
            <w:r>
              <w:t xml:space="preserve">1.6.3.9 </w:t>
            </w:r>
            <w:r w:rsidR="7D7FAF30">
              <w:t>The Consultant</w:t>
            </w:r>
            <w:r w:rsidR="5D507550">
              <w:t xml:space="preserve"> </w:t>
            </w:r>
            <w:r w:rsidR="7D7FAF30">
              <w:t xml:space="preserve">is responsible for the actions or inactions of the </w:t>
            </w:r>
            <w:r w:rsidR="613E477A">
              <w:t xml:space="preserve">Key Experts </w:t>
            </w:r>
            <w:r w:rsidR="7D7FAF30">
              <w:t>used, the Sub</w:t>
            </w:r>
            <w:r>
              <w:t>-</w:t>
            </w:r>
            <w:r w:rsidR="7D7FAF30">
              <w:t>contractor, his authorized representatives and employees in the same way as he would be responsible for his own actions and inactions.  The Consultant must notify the Client of the date each Sub</w:t>
            </w:r>
            <w:r>
              <w:t>-</w:t>
            </w:r>
            <w:r w:rsidR="7D7FAF30">
              <w:t>contractor intends to start the work no later than 14 (fourteen) days before the start of the work performed by them.</w:t>
            </w:r>
          </w:p>
        </w:tc>
      </w:tr>
      <w:tr w:rsidR="00E535FC" w:rsidRPr="00AB5A62" w14:paraId="4AF6A556" w14:textId="77777777" w:rsidTr="192AB9E5">
        <w:tc>
          <w:tcPr>
            <w:tcW w:w="421" w:type="dxa"/>
          </w:tcPr>
          <w:p w14:paraId="56D20D8A" w14:textId="77777777" w:rsidR="00E535FC" w:rsidRPr="00AB5A62" w:rsidRDefault="00E535FC" w:rsidP="006F3835">
            <w:pPr>
              <w:pStyle w:val="Paragraph"/>
              <w:numPr>
                <w:ilvl w:val="0"/>
                <w:numId w:val="0"/>
              </w:numPr>
              <w:spacing w:line="240" w:lineRule="auto"/>
            </w:pPr>
          </w:p>
        </w:tc>
        <w:tc>
          <w:tcPr>
            <w:tcW w:w="2172" w:type="dxa"/>
          </w:tcPr>
          <w:p w14:paraId="535E4D56" w14:textId="77777777" w:rsidR="00E535FC" w:rsidRPr="00AB5A62" w:rsidRDefault="00E535FC" w:rsidP="006F3835">
            <w:pPr>
              <w:pStyle w:val="Paragraph"/>
              <w:spacing w:line="240" w:lineRule="auto"/>
              <w:jc w:val="left"/>
            </w:pPr>
          </w:p>
        </w:tc>
        <w:tc>
          <w:tcPr>
            <w:tcW w:w="6467" w:type="dxa"/>
          </w:tcPr>
          <w:p w14:paraId="63C9ACCA" w14:textId="723ADD54" w:rsidR="00E535FC"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bl>
    <w:p w14:paraId="7C8FED23" w14:textId="302E2F04" w:rsidR="004D1889" w:rsidRPr="00AB5A62" w:rsidRDefault="004D1889" w:rsidP="006F3835">
      <w:pPr>
        <w:pStyle w:val="Heading2"/>
        <w:spacing w:line="240" w:lineRule="auto"/>
      </w:pPr>
      <w:r w:rsidRPr="00AB5A62">
        <w:t xml:space="preserve">Intellectual </w:t>
      </w:r>
      <w:r w:rsidR="0020761D" w:rsidRPr="00AB5A62">
        <w:t>P</w:t>
      </w:r>
      <w:r w:rsidRPr="00AB5A62">
        <w:t>roperty</w:t>
      </w:r>
    </w:p>
    <w:tbl>
      <w:tblPr>
        <w:tblStyle w:val="TableGrid"/>
        <w:tblW w:w="0" w:type="auto"/>
        <w:tblLayout w:type="fixed"/>
        <w:tblLook w:val="04A0" w:firstRow="1" w:lastRow="0" w:firstColumn="1" w:lastColumn="0" w:noHBand="0" w:noVBand="1"/>
      </w:tblPr>
      <w:tblGrid>
        <w:gridCol w:w="421"/>
        <w:gridCol w:w="2172"/>
        <w:gridCol w:w="6467"/>
      </w:tblGrid>
      <w:tr w:rsidR="007009B3" w:rsidRPr="00AB5A62" w14:paraId="2FC635B0" w14:textId="77777777" w:rsidTr="756D86BC">
        <w:tc>
          <w:tcPr>
            <w:tcW w:w="421" w:type="dxa"/>
          </w:tcPr>
          <w:p w14:paraId="6DB94077" w14:textId="77777777" w:rsidR="007009B3" w:rsidRPr="00AB5A62" w:rsidRDefault="007009B3" w:rsidP="006F3835">
            <w:pPr>
              <w:pStyle w:val="Paragraph"/>
              <w:numPr>
                <w:ilvl w:val="0"/>
                <w:numId w:val="0"/>
              </w:numPr>
              <w:spacing w:line="240" w:lineRule="auto"/>
            </w:pPr>
          </w:p>
        </w:tc>
        <w:tc>
          <w:tcPr>
            <w:tcW w:w="2172" w:type="dxa"/>
          </w:tcPr>
          <w:p w14:paraId="76EAF762" w14:textId="77777777" w:rsidR="007009B3" w:rsidRPr="00AB5A62" w:rsidRDefault="007009B3" w:rsidP="006F3835">
            <w:pPr>
              <w:pStyle w:val="Paragraph"/>
              <w:spacing w:line="240" w:lineRule="auto"/>
              <w:jc w:val="left"/>
            </w:pPr>
          </w:p>
        </w:tc>
        <w:tc>
          <w:tcPr>
            <w:tcW w:w="6467" w:type="dxa"/>
          </w:tcPr>
          <w:p w14:paraId="0E913E89" w14:textId="76CE7116" w:rsidR="007009B3" w:rsidRPr="00AB5A62" w:rsidRDefault="00D92670" w:rsidP="00573F12">
            <w:pPr>
              <w:pStyle w:val="Paragraph"/>
              <w:numPr>
                <w:ilvl w:val="0"/>
                <w:numId w:val="0"/>
              </w:numPr>
              <w:spacing w:line="240" w:lineRule="auto"/>
              <w:rPr>
                <w:i/>
              </w:rPr>
            </w:pPr>
            <w:r w:rsidRPr="00AB5A62">
              <w:rPr>
                <w:i/>
                <w:iCs/>
              </w:rPr>
              <w:t>Del</w:t>
            </w:r>
            <w:r w:rsidR="000A00D8" w:rsidRPr="00AB5A62">
              <w:rPr>
                <w:i/>
                <w:iCs/>
              </w:rPr>
              <w:t>ete the entire</w:t>
            </w:r>
            <w:r w:rsidR="00F53A35" w:rsidRPr="00AB5A62">
              <w:rPr>
                <w:i/>
                <w:iCs/>
              </w:rPr>
              <w:t xml:space="preserve"> Sub-Clause 1.7.1 </w:t>
            </w:r>
            <w:r w:rsidR="000A00D8" w:rsidRPr="00AB5A62">
              <w:rPr>
                <w:i/>
                <w:iCs/>
              </w:rPr>
              <w:t>and replace with the</w:t>
            </w:r>
            <w:r w:rsidR="00F53A35" w:rsidRPr="00AB5A62">
              <w:rPr>
                <w:i/>
                <w:iCs/>
              </w:rPr>
              <w:t xml:space="preserve"> following:</w:t>
            </w:r>
          </w:p>
          <w:p w14:paraId="77D6333C" w14:textId="59C1E312" w:rsidR="00F53A35" w:rsidRPr="00AB5A62" w:rsidRDefault="009B6651" w:rsidP="005C59AD">
            <w:pPr>
              <w:autoSpaceDE w:val="0"/>
              <w:autoSpaceDN w:val="0"/>
              <w:adjustRightInd w:val="0"/>
              <w:spacing w:after="0"/>
              <w:jc w:val="both"/>
            </w:pPr>
            <w:r w:rsidRPr="00AB5A62">
              <w:t xml:space="preserve">“The Parties hereby agree that all economic rights </w:t>
            </w:r>
            <w:r w:rsidR="00E81404" w:rsidRPr="00AB5A62">
              <w:t>(in</w:t>
            </w:r>
            <w:r w:rsidR="000A00D8" w:rsidRPr="00AB5A62">
              <w:t xml:space="preserve"> </w:t>
            </w:r>
            <w:r w:rsidR="00E81404" w:rsidRPr="00AB5A62">
              <w:t xml:space="preserve">Lithuanian: </w:t>
            </w:r>
            <w:proofErr w:type="spellStart"/>
            <w:r w:rsidR="00E81404" w:rsidRPr="00AB5A62">
              <w:rPr>
                <w:i/>
                <w:iCs/>
              </w:rPr>
              <w:t>autoriaus</w:t>
            </w:r>
            <w:proofErr w:type="spellEnd"/>
            <w:r w:rsidR="00E81404" w:rsidRPr="00AB5A62">
              <w:rPr>
                <w:i/>
                <w:iCs/>
              </w:rPr>
              <w:t xml:space="preserve"> </w:t>
            </w:r>
            <w:proofErr w:type="spellStart"/>
            <w:r w:rsidR="00E81404" w:rsidRPr="00AB5A62">
              <w:rPr>
                <w:i/>
                <w:iCs/>
              </w:rPr>
              <w:t>turtinės</w:t>
            </w:r>
            <w:proofErr w:type="spellEnd"/>
            <w:r w:rsidR="00E81404" w:rsidRPr="00AB5A62">
              <w:rPr>
                <w:i/>
                <w:iCs/>
              </w:rPr>
              <w:t xml:space="preserve"> </w:t>
            </w:r>
            <w:proofErr w:type="spellStart"/>
            <w:r w:rsidR="00E81404" w:rsidRPr="00AB5A62">
              <w:rPr>
                <w:i/>
                <w:iCs/>
              </w:rPr>
              <w:t>teisės</w:t>
            </w:r>
            <w:proofErr w:type="spellEnd"/>
            <w:r w:rsidR="00E81404" w:rsidRPr="00AB5A62">
              <w:t xml:space="preserve">) </w:t>
            </w:r>
            <w:r w:rsidRPr="00AB5A62">
              <w:t xml:space="preserve">to any author’s works related to </w:t>
            </w:r>
            <w:r w:rsidR="00952E5A" w:rsidRPr="00AB5A62">
              <w:t>a</w:t>
            </w:r>
            <w:r w:rsidR="000772CB" w:rsidRPr="00AB5A62">
              <w:t xml:space="preserve">nd </w:t>
            </w:r>
            <w:r w:rsidRPr="00AB5A62">
              <w:t xml:space="preserve">Intellectual Property are transferred to </w:t>
            </w:r>
            <w:r w:rsidR="00E06CEC" w:rsidRPr="00AB5A62">
              <w:t xml:space="preserve">the Implementing Body (and with a royalty free usage right to the Client and the Beneficiary) </w:t>
            </w:r>
            <w:proofErr w:type="gramStart"/>
            <w:r w:rsidRPr="00AB5A62">
              <w:t>at the moment</w:t>
            </w:r>
            <w:proofErr w:type="gramEnd"/>
            <w:r w:rsidRPr="00AB5A62">
              <w:t xml:space="preserve"> of their creation, without signing of separate deed.</w:t>
            </w:r>
            <w:r w:rsidR="006C7430" w:rsidRPr="00AB5A62">
              <w:t xml:space="preserve"> For the avoidance of doubt everything that </w:t>
            </w:r>
            <w:r w:rsidR="00586454" w:rsidRPr="00AB5A62">
              <w:t xml:space="preserve">the Client (also the Beneficiary and the Implementing Body) </w:t>
            </w:r>
            <w:r w:rsidR="006C7430" w:rsidRPr="00AB5A62">
              <w:t>receives fully or partly, also including</w:t>
            </w:r>
            <w:r w:rsidR="00AE7525" w:rsidRPr="00AB5A62">
              <w:t xml:space="preserve"> BIM native files (including its supportive files) with full capability to modify and update BIM models for other project participants in different stages without additional tools or addons (if native files have been created with </w:t>
            </w:r>
            <w:r w:rsidR="00AE7525" w:rsidRPr="00AB5A62">
              <w:lastRenderedPageBreak/>
              <w:t>addons it should be provided also as supportive files to the BIM model)</w:t>
            </w:r>
            <w:r w:rsidR="006C7430" w:rsidRPr="00AB5A62">
              <w:t>, is assumed to be cleared of any intellectual property rights.</w:t>
            </w:r>
          </w:p>
          <w:p w14:paraId="4865716A" w14:textId="58A33548" w:rsidR="000A00D8" w:rsidRPr="00AB5A62" w:rsidRDefault="000A00D8" w:rsidP="00573F12">
            <w:pPr>
              <w:autoSpaceDE w:val="0"/>
              <w:autoSpaceDN w:val="0"/>
              <w:adjustRightInd w:val="0"/>
              <w:spacing w:after="0"/>
              <w:jc w:val="both"/>
            </w:pPr>
            <w:proofErr w:type="gramStart"/>
            <w:r w:rsidRPr="00AB5A62">
              <w:t>With regard to</w:t>
            </w:r>
            <w:proofErr w:type="gramEnd"/>
            <w:r w:rsidRPr="00AB5A62">
              <w:t xml:space="preserve"> all moral rights arising out of such author’s works, the Consultant irrevocably consents to the following rights:</w:t>
            </w:r>
          </w:p>
          <w:p w14:paraId="083FDF4E" w14:textId="77777777" w:rsidR="0035478E" w:rsidRPr="00AB5A62" w:rsidRDefault="0035478E" w:rsidP="00573F12">
            <w:pPr>
              <w:autoSpaceDE w:val="0"/>
              <w:autoSpaceDN w:val="0"/>
              <w:adjustRightInd w:val="0"/>
              <w:spacing w:after="0"/>
              <w:jc w:val="both"/>
            </w:pPr>
          </w:p>
          <w:p w14:paraId="3C7BC5AC" w14:textId="33175454" w:rsidR="000A00D8" w:rsidRPr="00AB5A62" w:rsidRDefault="000A00D8" w:rsidP="005C59AD">
            <w:pPr>
              <w:pStyle w:val="Alphabet"/>
              <w:spacing w:line="240" w:lineRule="auto"/>
            </w:pPr>
            <w:r w:rsidRPr="00AB5A62">
              <w:t xml:space="preserve">right to inviolability of the work (in Lithuanian: </w:t>
            </w:r>
            <w:proofErr w:type="spellStart"/>
            <w:r w:rsidRPr="00AB5A62">
              <w:rPr>
                <w:i/>
                <w:iCs/>
              </w:rPr>
              <w:t>teisė</w:t>
            </w:r>
            <w:proofErr w:type="spellEnd"/>
            <w:r w:rsidRPr="00AB5A62">
              <w:rPr>
                <w:i/>
                <w:iCs/>
              </w:rPr>
              <w:t xml:space="preserve"> į </w:t>
            </w:r>
            <w:proofErr w:type="spellStart"/>
            <w:r w:rsidRPr="00AB5A62">
              <w:rPr>
                <w:i/>
                <w:iCs/>
              </w:rPr>
              <w:t>kūrinio</w:t>
            </w:r>
            <w:proofErr w:type="spellEnd"/>
            <w:r w:rsidRPr="00AB5A62">
              <w:rPr>
                <w:i/>
                <w:iCs/>
              </w:rPr>
              <w:t xml:space="preserve"> </w:t>
            </w:r>
            <w:proofErr w:type="spellStart"/>
            <w:r w:rsidRPr="00AB5A62">
              <w:rPr>
                <w:i/>
                <w:iCs/>
              </w:rPr>
              <w:t>neliečiamybę</w:t>
            </w:r>
            <w:proofErr w:type="spellEnd"/>
            <w:r w:rsidRPr="00AB5A62">
              <w:t xml:space="preserve">); the Consultant irrevocably allows </w:t>
            </w:r>
            <w:r w:rsidR="00586454" w:rsidRPr="00AB5A62">
              <w:t xml:space="preserve">the Client (also the Beneficiary and the Implementing Body) </w:t>
            </w:r>
            <w:r w:rsidRPr="00AB5A62">
              <w:t xml:space="preserve">or any other third party to modify, change and make excerpts from or supplements to any author’s works authorised or indicated by </w:t>
            </w:r>
            <w:r w:rsidR="00586454" w:rsidRPr="00AB5A62">
              <w:t>the Client (also the Beneficiary and the Implementing Body)</w:t>
            </w:r>
            <w:r w:rsidRPr="00AB5A62">
              <w:t xml:space="preserve">, including any documentation (and subsequently to rebuild, reconstruct, renovate, transform, expand the object constructed on the basis of such documentation or subsequently to create new documentation to serve to </w:t>
            </w:r>
            <w:r w:rsidR="00586454" w:rsidRPr="00AB5A62">
              <w:t xml:space="preserve">the Client (also the Beneficiary and the Implementing Body) </w:t>
            </w:r>
            <w:r w:rsidRPr="00AB5A62">
              <w:t>for any purpose) prepared by the Consultant under this Agreement;</w:t>
            </w:r>
          </w:p>
          <w:p w14:paraId="1F20A074" w14:textId="1970B03F" w:rsidR="000A00D8" w:rsidRPr="00AB5A62" w:rsidRDefault="000A00D8" w:rsidP="005C59AD">
            <w:pPr>
              <w:pStyle w:val="Alphabet"/>
              <w:spacing w:line="240" w:lineRule="auto"/>
              <w:rPr>
                <w:i/>
              </w:rPr>
            </w:pPr>
            <w:r w:rsidRPr="00AB5A62">
              <w:t xml:space="preserve">right to revocation of the </w:t>
            </w:r>
            <w:proofErr w:type="gramStart"/>
            <w:r w:rsidRPr="00AB5A62">
              <w:t>work</w:t>
            </w:r>
            <w:r w:rsidR="0000100B" w:rsidRPr="00AB5A62">
              <w:t>;</w:t>
            </w:r>
            <w:proofErr w:type="gramEnd"/>
            <w:r w:rsidRPr="00AB5A62">
              <w:t xml:space="preserve"> the Consultant confirms that it will not exercise its rights to revoke any of the author’s works created under this Agreement; the Consultant shall not revoke the any of the author’s works created under this Agreement.</w:t>
            </w:r>
          </w:p>
          <w:p w14:paraId="2F216902" w14:textId="71274F13" w:rsidR="008607C8" w:rsidRPr="00AB5A62" w:rsidRDefault="77C0869A" w:rsidP="005C59AD">
            <w:pPr>
              <w:pStyle w:val="Alphabet"/>
              <w:spacing w:line="240" w:lineRule="auto"/>
            </w:pPr>
            <w:r w:rsidRPr="00AB5A62">
              <w:t>the Consultant irrevocably allows the Client (also the Beneficiary and the Implementing Body)</w:t>
            </w:r>
            <w:r w:rsidR="5A9F38E7" w:rsidRPr="00AB5A62">
              <w:t xml:space="preserve"> </w:t>
            </w:r>
            <w:r w:rsidR="04656083" w:rsidRPr="00AB5A62">
              <w:t>to distribute of the work’s original or copies, as well as to import, export, and public display original or copies of the works, publishing the work, including making it publicly accessible through computer networks (the internet).</w:t>
            </w:r>
          </w:p>
        </w:tc>
      </w:tr>
      <w:tr w:rsidR="00AD4C22" w:rsidRPr="00AB5A62" w14:paraId="3906E866" w14:textId="77777777" w:rsidTr="756D86BC">
        <w:tc>
          <w:tcPr>
            <w:tcW w:w="421" w:type="dxa"/>
          </w:tcPr>
          <w:p w14:paraId="730BF938" w14:textId="77777777" w:rsidR="00AD4C22" w:rsidRPr="00AB5A62" w:rsidRDefault="00AD4C22" w:rsidP="006F3835">
            <w:pPr>
              <w:pStyle w:val="Paragraph"/>
              <w:numPr>
                <w:ilvl w:val="0"/>
                <w:numId w:val="0"/>
              </w:numPr>
              <w:spacing w:line="240" w:lineRule="auto"/>
            </w:pPr>
          </w:p>
        </w:tc>
        <w:tc>
          <w:tcPr>
            <w:tcW w:w="2172" w:type="dxa"/>
          </w:tcPr>
          <w:p w14:paraId="2D64DD12" w14:textId="77777777" w:rsidR="00AD4C22" w:rsidRPr="00AB5A62" w:rsidRDefault="00AD4C22" w:rsidP="006F3835">
            <w:pPr>
              <w:pStyle w:val="Paragraph"/>
              <w:spacing w:line="240" w:lineRule="auto"/>
              <w:jc w:val="left"/>
            </w:pPr>
          </w:p>
        </w:tc>
        <w:tc>
          <w:tcPr>
            <w:tcW w:w="6467" w:type="dxa"/>
          </w:tcPr>
          <w:p w14:paraId="1181BB9B" w14:textId="68B8D2CE" w:rsidR="00AD4C22" w:rsidRPr="00AB5A62" w:rsidRDefault="003D1E10" w:rsidP="00573F12">
            <w:pPr>
              <w:pStyle w:val="Paragraph"/>
              <w:numPr>
                <w:ilvl w:val="0"/>
                <w:numId w:val="0"/>
              </w:numPr>
              <w:spacing w:line="240" w:lineRule="auto"/>
              <w:rPr>
                <w:i/>
                <w:iCs/>
              </w:rPr>
            </w:pPr>
            <w:r w:rsidRPr="00AB5A62">
              <w:rPr>
                <w:i/>
                <w:iCs/>
              </w:rPr>
              <w:t>Delete words “royalty-free” from Sub-Clause 1.7.2.</w:t>
            </w:r>
          </w:p>
        </w:tc>
      </w:tr>
      <w:tr w:rsidR="00AD4C22" w:rsidRPr="00AB5A62" w14:paraId="2DA003FA" w14:textId="77777777" w:rsidTr="756D86BC">
        <w:tc>
          <w:tcPr>
            <w:tcW w:w="421" w:type="dxa"/>
          </w:tcPr>
          <w:p w14:paraId="4AC5D3FD" w14:textId="77777777" w:rsidR="00AD4C22" w:rsidRPr="00AB5A62" w:rsidRDefault="00AD4C22" w:rsidP="006F3835">
            <w:pPr>
              <w:pStyle w:val="Paragraph"/>
              <w:numPr>
                <w:ilvl w:val="0"/>
                <w:numId w:val="0"/>
              </w:numPr>
              <w:spacing w:line="240" w:lineRule="auto"/>
            </w:pPr>
          </w:p>
        </w:tc>
        <w:tc>
          <w:tcPr>
            <w:tcW w:w="2172" w:type="dxa"/>
          </w:tcPr>
          <w:p w14:paraId="22627996" w14:textId="77777777" w:rsidR="00AD4C22" w:rsidRPr="00AB5A62" w:rsidRDefault="00AD4C22" w:rsidP="006F3835">
            <w:pPr>
              <w:pStyle w:val="Paragraph"/>
              <w:spacing w:line="240" w:lineRule="auto"/>
              <w:jc w:val="left"/>
            </w:pPr>
          </w:p>
        </w:tc>
        <w:tc>
          <w:tcPr>
            <w:tcW w:w="6467" w:type="dxa"/>
          </w:tcPr>
          <w:p w14:paraId="36DF3FD1" w14:textId="57E44B7A" w:rsidR="00AD4C22" w:rsidRPr="00AB5A62" w:rsidRDefault="008964A5" w:rsidP="00573F12">
            <w:pPr>
              <w:pStyle w:val="Paragraph"/>
              <w:numPr>
                <w:ilvl w:val="0"/>
                <w:numId w:val="0"/>
              </w:numPr>
              <w:spacing w:line="240" w:lineRule="auto"/>
              <w:rPr>
                <w:i/>
                <w:iCs/>
              </w:rPr>
            </w:pPr>
            <w:r w:rsidRPr="00AB5A62">
              <w:rPr>
                <w:i/>
                <w:iCs/>
              </w:rPr>
              <w:t>No amendment to original FIDIC White Book wording</w:t>
            </w:r>
          </w:p>
        </w:tc>
      </w:tr>
      <w:tr w:rsidR="00AD4C22" w:rsidRPr="00AB5A62" w14:paraId="34923F66" w14:textId="77777777" w:rsidTr="756D86BC">
        <w:tc>
          <w:tcPr>
            <w:tcW w:w="421" w:type="dxa"/>
          </w:tcPr>
          <w:p w14:paraId="2FCC69CB" w14:textId="77777777" w:rsidR="00AD4C22" w:rsidRPr="00AB5A62" w:rsidRDefault="00AD4C22" w:rsidP="006F3835">
            <w:pPr>
              <w:pStyle w:val="Paragraph"/>
              <w:numPr>
                <w:ilvl w:val="0"/>
                <w:numId w:val="0"/>
              </w:numPr>
              <w:spacing w:line="240" w:lineRule="auto"/>
            </w:pPr>
          </w:p>
        </w:tc>
        <w:tc>
          <w:tcPr>
            <w:tcW w:w="2172" w:type="dxa"/>
          </w:tcPr>
          <w:p w14:paraId="50034D4A" w14:textId="77777777" w:rsidR="00AD4C22" w:rsidRPr="00AB5A62" w:rsidRDefault="00AD4C22" w:rsidP="006F3835">
            <w:pPr>
              <w:pStyle w:val="Paragraph"/>
              <w:spacing w:line="240" w:lineRule="auto"/>
              <w:jc w:val="left"/>
            </w:pPr>
          </w:p>
        </w:tc>
        <w:tc>
          <w:tcPr>
            <w:tcW w:w="6467" w:type="dxa"/>
          </w:tcPr>
          <w:p w14:paraId="29B8E0BB" w14:textId="0CFBFB72" w:rsidR="00AD4C22" w:rsidRPr="00AB5A62" w:rsidRDefault="008964A5" w:rsidP="00573F12">
            <w:pPr>
              <w:pStyle w:val="Paragraph"/>
              <w:numPr>
                <w:ilvl w:val="0"/>
                <w:numId w:val="0"/>
              </w:numPr>
              <w:spacing w:line="240" w:lineRule="auto"/>
              <w:rPr>
                <w:i/>
                <w:iCs/>
              </w:rPr>
            </w:pPr>
            <w:r w:rsidRPr="00AB5A62">
              <w:rPr>
                <w:i/>
                <w:iCs/>
              </w:rPr>
              <w:t>No amendment to original FIDIC White Book wording</w:t>
            </w:r>
          </w:p>
        </w:tc>
      </w:tr>
      <w:tr w:rsidR="00AD4C22" w:rsidRPr="00AB5A62" w14:paraId="106F71EE" w14:textId="77777777" w:rsidTr="756D86BC">
        <w:tc>
          <w:tcPr>
            <w:tcW w:w="421" w:type="dxa"/>
          </w:tcPr>
          <w:p w14:paraId="18A70966" w14:textId="77777777" w:rsidR="00AD4C22" w:rsidRPr="00AB5A62" w:rsidRDefault="00AD4C22" w:rsidP="006F3835">
            <w:pPr>
              <w:pStyle w:val="Paragraph"/>
              <w:numPr>
                <w:ilvl w:val="0"/>
                <w:numId w:val="0"/>
              </w:numPr>
              <w:spacing w:line="240" w:lineRule="auto"/>
            </w:pPr>
          </w:p>
          <w:p w14:paraId="5FD5CCE3" w14:textId="77777777" w:rsidR="00441912" w:rsidRPr="00AB5A62" w:rsidRDefault="00441912" w:rsidP="006F3835">
            <w:pPr>
              <w:pStyle w:val="Paragraph"/>
              <w:numPr>
                <w:ilvl w:val="0"/>
                <w:numId w:val="0"/>
              </w:numPr>
              <w:spacing w:line="240" w:lineRule="auto"/>
            </w:pPr>
          </w:p>
          <w:p w14:paraId="25FAF373" w14:textId="362FB8EB" w:rsidR="00441912" w:rsidRPr="00AB5A62" w:rsidRDefault="00441912" w:rsidP="006F3835">
            <w:pPr>
              <w:pStyle w:val="Paragraph"/>
              <w:numPr>
                <w:ilvl w:val="0"/>
                <w:numId w:val="0"/>
              </w:numPr>
              <w:spacing w:line="240" w:lineRule="auto"/>
            </w:pPr>
          </w:p>
        </w:tc>
        <w:tc>
          <w:tcPr>
            <w:tcW w:w="2172" w:type="dxa"/>
          </w:tcPr>
          <w:p w14:paraId="275A57D3" w14:textId="77777777" w:rsidR="00AD4C22" w:rsidRPr="00AB5A62" w:rsidRDefault="00AD4C22" w:rsidP="006F3835">
            <w:pPr>
              <w:pStyle w:val="Paragraph"/>
              <w:spacing w:line="240" w:lineRule="auto"/>
              <w:jc w:val="left"/>
            </w:pPr>
          </w:p>
        </w:tc>
        <w:tc>
          <w:tcPr>
            <w:tcW w:w="6467" w:type="dxa"/>
          </w:tcPr>
          <w:p w14:paraId="3DC43D11" w14:textId="02AD4766" w:rsidR="00AD4C22" w:rsidRPr="00AB5A62" w:rsidRDefault="00815BE0" w:rsidP="00573F12">
            <w:pPr>
              <w:pStyle w:val="Paragraph"/>
              <w:numPr>
                <w:ilvl w:val="0"/>
                <w:numId w:val="0"/>
              </w:numPr>
              <w:spacing w:line="240" w:lineRule="auto"/>
              <w:rPr>
                <w:i/>
                <w:iCs/>
              </w:rPr>
            </w:pPr>
            <w:r w:rsidRPr="00AB5A62">
              <w:rPr>
                <w:i/>
                <w:iCs/>
              </w:rPr>
              <w:t>Delete the entire</w:t>
            </w:r>
            <w:r w:rsidR="00D340C6" w:rsidRPr="00AB5A62">
              <w:rPr>
                <w:i/>
                <w:iCs/>
              </w:rPr>
              <w:t xml:space="preserve"> Sub-Clause 1.7.5 </w:t>
            </w:r>
            <w:r w:rsidRPr="00AB5A62">
              <w:rPr>
                <w:i/>
                <w:iCs/>
              </w:rPr>
              <w:t xml:space="preserve">and replace with the </w:t>
            </w:r>
            <w:r w:rsidR="00D340C6" w:rsidRPr="00AB5A62">
              <w:rPr>
                <w:i/>
                <w:iCs/>
              </w:rPr>
              <w:t>following:</w:t>
            </w:r>
          </w:p>
          <w:p w14:paraId="4FE7F359" w14:textId="25D8A35B" w:rsidR="00D340C6" w:rsidRPr="00AB5A62" w:rsidRDefault="00441912" w:rsidP="00573F12">
            <w:pPr>
              <w:pStyle w:val="Paragraph"/>
              <w:numPr>
                <w:ilvl w:val="0"/>
                <w:numId w:val="0"/>
              </w:numPr>
              <w:spacing w:line="240" w:lineRule="auto"/>
              <w:rPr>
                <w:i/>
                <w:iCs/>
              </w:rPr>
            </w:pPr>
            <w:r w:rsidRPr="00AB5A62">
              <w:t xml:space="preserve">“The licence granted by the Consultant under Sub-Clause 1.7.2 shall survive the termination of the Agreement (for any reason) and </w:t>
            </w:r>
            <w:r w:rsidR="0010137F" w:rsidRPr="00AB5A62">
              <w:t>the Client (also the Beneficiary and the Implementing Body)</w:t>
            </w:r>
            <w:r w:rsidRPr="00AB5A62">
              <w:t xml:space="preserve"> shall remain entitled to copy, use, modify and communicate the Consultant’s </w:t>
            </w:r>
            <w:r w:rsidR="0016741D" w:rsidRPr="00AB5A62">
              <w:t>b</w:t>
            </w:r>
            <w:r w:rsidRPr="00AB5A62">
              <w:t xml:space="preserve">ackground </w:t>
            </w:r>
            <w:r w:rsidR="0016741D" w:rsidRPr="00AB5A62">
              <w:t>i</w:t>
            </w:r>
            <w:r w:rsidRPr="00AB5A62">
              <w:t xml:space="preserve">ntellectual </w:t>
            </w:r>
            <w:r w:rsidR="0016741D" w:rsidRPr="00AB5A62">
              <w:t>p</w:t>
            </w:r>
            <w:r w:rsidRPr="00AB5A62">
              <w:t>roperty for the purpose of Project (including, any marketing activities related to the Rail Baltica Global Project). The licence shall be valid world-wide for the whole life</w:t>
            </w:r>
            <w:r w:rsidR="00815BE0" w:rsidRPr="00AB5A62">
              <w:t xml:space="preserve"> </w:t>
            </w:r>
            <w:r w:rsidRPr="00AB5A62">
              <w:t>cycle of the Rail Baltica Global Project</w:t>
            </w:r>
            <w:r w:rsidR="007D7CEE" w:rsidRPr="00AB5A62">
              <w:t xml:space="preserve"> and shall not be limited by any territory</w:t>
            </w:r>
            <w:r w:rsidRPr="00AB5A62">
              <w:t>.”</w:t>
            </w:r>
          </w:p>
        </w:tc>
      </w:tr>
      <w:tr w:rsidR="001434F1" w:rsidRPr="00AB5A62" w14:paraId="55F74084" w14:textId="77777777" w:rsidTr="756D86BC">
        <w:tc>
          <w:tcPr>
            <w:tcW w:w="421" w:type="dxa"/>
          </w:tcPr>
          <w:p w14:paraId="34ACFAC3" w14:textId="77777777" w:rsidR="001434F1" w:rsidRPr="00AB5A62" w:rsidRDefault="001434F1" w:rsidP="006F3835">
            <w:pPr>
              <w:pStyle w:val="Paragraph"/>
              <w:numPr>
                <w:ilvl w:val="0"/>
                <w:numId w:val="0"/>
              </w:numPr>
              <w:spacing w:line="240" w:lineRule="auto"/>
            </w:pPr>
          </w:p>
        </w:tc>
        <w:tc>
          <w:tcPr>
            <w:tcW w:w="2172" w:type="dxa"/>
          </w:tcPr>
          <w:p w14:paraId="6B1CE414" w14:textId="10BD59DE" w:rsidR="001434F1" w:rsidRPr="00AB5A62" w:rsidRDefault="00EC1B9A" w:rsidP="006F3835">
            <w:pPr>
              <w:pStyle w:val="Paragraph"/>
              <w:numPr>
                <w:ilvl w:val="0"/>
                <w:numId w:val="0"/>
              </w:numPr>
              <w:spacing w:line="240" w:lineRule="auto"/>
              <w:jc w:val="left"/>
            </w:pPr>
            <w:r w:rsidRPr="00AB5A62">
              <w:t>New Sub-Clause 1.</w:t>
            </w:r>
            <w:r w:rsidR="00C06E27" w:rsidRPr="00AB5A62">
              <w:t>7</w:t>
            </w:r>
            <w:r w:rsidR="008834EF" w:rsidRPr="00AB5A62">
              <w:t>.6</w:t>
            </w:r>
          </w:p>
        </w:tc>
        <w:tc>
          <w:tcPr>
            <w:tcW w:w="6467" w:type="dxa"/>
          </w:tcPr>
          <w:p w14:paraId="56DA7A05" w14:textId="7DE60B1D" w:rsidR="008834EF" w:rsidRPr="00AB5A62" w:rsidRDefault="008834EF" w:rsidP="00573F12">
            <w:pPr>
              <w:pStyle w:val="Paragraph"/>
              <w:numPr>
                <w:ilvl w:val="0"/>
                <w:numId w:val="0"/>
              </w:numPr>
              <w:spacing w:line="240" w:lineRule="auto"/>
              <w:rPr>
                <w:i/>
                <w:iCs/>
              </w:rPr>
            </w:pPr>
            <w:r w:rsidRPr="00AB5A62">
              <w:rPr>
                <w:i/>
                <w:iCs/>
              </w:rPr>
              <w:t xml:space="preserve">Add new Sub-Clause </w:t>
            </w:r>
            <w:r w:rsidR="001326D5" w:rsidRPr="00AB5A62">
              <w:rPr>
                <w:i/>
                <w:iCs/>
              </w:rPr>
              <w:t>1.7.6:</w:t>
            </w:r>
          </w:p>
          <w:p w14:paraId="3E4000E9" w14:textId="339907A1" w:rsidR="001434F1" w:rsidRPr="00AB5A62" w:rsidRDefault="001434F1" w:rsidP="005C59AD">
            <w:pPr>
              <w:pStyle w:val="Paragraph"/>
              <w:spacing w:line="240" w:lineRule="auto"/>
            </w:pPr>
            <w:r w:rsidRPr="00AB5A62">
              <w:t>With respect to Sub-Clause 1.7.1 the Consultant confirms and guarantees that:</w:t>
            </w:r>
          </w:p>
          <w:p w14:paraId="246385EB" w14:textId="03E0D7BC" w:rsidR="0035478E" w:rsidRPr="00AB5A62" w:rsidRDefault="00926BA4" w:rsidP="005C59AD">
            <w:pPr>
              <w:pStyle w:val="Paragraph"/>
              <w:numPr>
                <w:ilvl w:val="0"/>
                <w:numId w:val="70"/>
              </w:numPr>
              <w:spacing w:line="240" w:lineRule="auto"/>
            </w:pPr>
            <w:r w:rsidRPr="00AB5A62">
              <w:t xml:space="preserve">the Implementing Body (and with a royalty free usage right to the Client and the Beneficiary) </w:t>
            </w:r>
            <w:r w:rsidR="0035478E" w:rsidRPr="00AB5A62">
              <w:t xml:space="preserve">will obtain all property rights under this Agreement free of any claims by any third </w:t>
            </w:r>
            <w:r w:rsidR="0035478E" w:rsidRPr="00AB5A62">
              <w:lastRenderedPageBreak/>
              <w:t xml:space="preserve">parties (including, the Consultant warrants that the Consultant and its </w:t>
            </w:r>
            <w:r w:rsidR="00F07EE1">
              <w:t>Sub-contractors</w:t>
            </w:r>
            <w:r w:rsidR="0035478E" w:rsidRPr="00AB5A62">
              <w:t xml:space="preserve"> within the performance of this Agreement shall not be in a breach with Laws, and that the Consultant and its </w:t>
            </w:r>
            <w:r w:rsidR="00F07EE1">
              <w:t>Sub-contractors</w:t>
            </w:r>
            <w:r w:rsidR="0035478E" w:rsidRPr="00AB5A62">
              <w:t xml:space="preserve"> are entitled to transfer the said rights to </w:t>
            </w:r>
            <w:r w:rsidRPr="00AB5A62">
              <w:t xml:space="preserve">the Implementing Body (and with a royalty free usage right to the Client and the Beneficiary) </w:t>
            </w:r>
            <w:r w:rsidR="0035478E" w:rsidRPr="00AB5A62">
              <w:t>pursuant to provisions of this Agreement;</w:t>
            </w:r>
          </w:p>
          <w:p w14:paraId="60DA2BF0" w14:textId="599F2FC0" w:rsidR="004B155A" w:rsidRPr="00AB5A62" w:rsidRDefault="004B155A" w:rsidP="005C59AD">
            <w:pPr>
              <w:pStyle w:val="Paragraph"/>
              <w:numPr>
                <w:ilvl w:val="0"/>
                <w:numId w:val="70"/>
              </w:numPr>
              <w:spacing w:line="240" w:lineRule="auto"/>
            </w:pPr>
            <w:r w:rsidRPr="00AB5A62">
              <w:t xml:space="preserve">all natural persons who were involved in performance of the Services have on their behalf to the benefit of </w:t>
            </w:r>
            <w:r w:rsidR="007D1A24" w:rsidRPr="00AB5A62">
              <w:t>the</w:t>
            </w:r>
            <w:r w:rsidR="00AC43EA" w:rsidRPr="00AB5A62">
              <w:t xml:space="preserve"> Client (also the Beneficiary and the Implementing Body) </w:t>
            </w:r>
            <w:r w:rsidRPr="00AB5A62">
              <w:t>issued the same certifications regarding execution of moral rights arising out of author’s works as provided in Sub-Clause 1.7.1 (</w:t>
            </w:r>
            <w:r w:rsidR="00AC43EA" w:rsidRPr="00AB5A62">
              <w:t xml:space="preserve">the Client (also the Beneficiary and the Implementing Body) </w:t>
            </w:r>
            <w:r w:rsidRPr="00AB5A62">
              <w:t xml:space="preserve">may at any time request that such certifications are transferred to </w:t>
            </w:r>
            <w:r w:rsidR="008C1B62" w:rsidRPr="00AB5A62">
              <w:t>the Implementing Body (and with a royalty free usage right to the Client and the Beneficiary)</w:t>
            </w:r>
            <w:r w:rsidRPr="00AB5A62">
              <w:t xml:space="preserve">, in which case the Consultant shall transfer them within </w:t>
            </w:r>
            <w:r w:rsidR="004F3440" w:rsidRPr="00AB5A62">
              <w:t xml:space="preserve">five </w:t>
            </w:r>
            <w:r w:rsidRPr="00AB5A62">
              <w:t>(</w:t>
            </w:r>
            <w:r w:rsidR="004F3440" w:rsidRPr="00AB5A62">
              <w:t>5</w:t>
            </w:r>
            <w:r w:rsidRPr="00AB5A62">
              <w:t xml:space="preserve">) days as of the date of </w:t>
            </w:r>
            <w:r w:rsidR="0085314D" w:rsidRPr="00AB5A62">
              <w:t>the Client (also the Beneficiary and the Implementing Body)</w:t>
            </w:r>
            <w:r w:rsidRPr="00AB5A62">
              <w:t xml:space="preserve"> Notice);</w:t>
            </w:r>
          </w:p>
          <w:p w14:paraId="23734387" w14:textId="2F2722B6" w:rsidR="004B155A" w:rsidRPr="00AB5A62" w:rsidRDefault="00EF6D20" w:rsidP="005C59AD">
            <w:pPr>
              <w:pStyle w:val="Paragraph"/>
              <w:numPr>
                <w:ilvl w:val="0"/>
                <w:numId w:val="70"/>
              </w:numPr>
              <w:spacing w:line="240" w:lineRule="auto"/>
            </w:pPr>
            <w:r w:rsidRPr="00AB5A62">
              <w:t xml:space="preserve">any further corrections, renovation, reconstruction, rebuilding, transformation, expansion or any other changes introduced to the Works </w:t>
            </w:r>
            <w:r w:rsidR="0085314D" w:rsidRPr="00AB5A62">
              <w:t>the Client (also the Beneficiary and the Implementing Body)</w:t>
            </w:r>
            <w:r w:rsidR="000C1DD2" w:rsidRPr="00AB5A62">
              <w:t>,</w:t>
            </w:r>
            <w:r w:rsidRPr="00AB5A62">
              <w:t xml:space="preserve"> or any third party will not constitute violation of the intellectual property rights of the Consultant and its engaged authors.</w:t>
            </w:r>
          </w:p>
          <w:p w14:paraId="4E66B9EB" w14:textId="3E78CC8E" w:rsidR="00EF6D20" w:rsidRPr="00AB5A62" w:rsidRDefault="00EF6D20" w:rsidP="005C59AD">
            <w:pPr>
              <w:pStyle w:val="Paragraph"/>
              <w:numPr>
                <w:ilvl w:val="0"/>
                <w:numId w:val="0"/>
              </w:numPr>
              <w:spacing w:line="240" w:lineRule="auto"/>
              <w:ind w:left="794"/>
            </w:pPr>
            <w:r w:rsidRPr="00AB5A62">
              <w:t>Therefore, the Consultant waives all possible future claims or complaints with this regard</w:t>
            </w:r>
          </w:p>
        </w:tc>
      </w:tr>
      <w:tr w:rsidR="001434F1" w:rsidRPr="00AB5A62" w14:paraId="2851E34E" w14:textId="77777777" w:rsidTr="756D86BC">
        <w:tc>
          <w:tcPr>
            <w:tcW w:w="421" w:type="dxa"/>
          </w:tcPr>
          <w:p w14:paraId="163E7DCC" w14:textId="77777777" w:rsidR="001434F1" w:rsidRPr="00AB5A62" w:rsidRDefault="001434F1" w:rsidP="006F3835">
            <w:pPr>
              <w:pStyle w:val="Paragraph"/>
              <w:numPr>
                <w:ilvl w:val="0"/>
                <w:numId w:val="0"/>
              </w:numPr>
              <w:spacing w:line="240" w:lineRule="auto"/>
            </w:pPr>
          </w:p>
        </w:tc>
        <w:tc>
          <w:tcPr>
            <w:tcW w:w="2172" w:type="dxa"/>
          </w:tcPr>
          <w:p w14:paraId="766CAE22" w14:textId="7D06EC2F" w:rsidR="001434F1" w:rsidRPr="00AB5A62" w:rsidRDefault="001326D5" w:rsidP="006F3835">
            <w:pPr>
              <w:pStyle w:val="Paragraph"/>
              <w:numPr>
                <w:ilvl w:val="0"/>
                <w:numId w:val="0"/>
              </w:numPr>
              <w:spacing w:line="240" w:lineRule="auto"/>
              <w:jc w:val="left"/>
            </w:pPr>
            <w:r w:rsidRPr="00AB5A62">
              <w:t>New Sub-Clause 1.</w:t>
            </w:r>
            <w:r w:rsidR="00C06E27" w:rsidRPr="00AB5A62">
              <w:t>7</w:t>
            </w:r>
            <w:r w:rsidR="00847DB4" w:rsidRPr="00AB5A62">
              <w:t>.7</w:t>
            </w:r>
          </w:p>
        </w:tc>
        <w:tc>
          <w:tcPr>
            <w:tcW w:w="6467" w:type="dxa"/>
          </w:tcPr>
          <w:p w14:paraId="67B313D9" w14:textId="31D8EDD6" w:rsidR="001326D5" w:rsidRPr="00AB5A62" w:rsidRDefault="001326D5" w:rsidP="00573F12">
            <w:pPr>
              <w:pStyle w:val="Paragraph"/>
              <w:numPr>
                <w:ilvl w:val="0"/>
                <w:numId w:val="0"/>
              </w:numPr>
              <w:spacing w:line="240" w:lineRule="auto"/>
              <w:rPr>
                <w:i/>
                <w:iCs/>
              </w:rPr>
            </w:pPr>
            <w:r w:rsidRPr="00AB5A62">
              <w:rPr>
                <w:i/>
                <w:iCs/>
              </w:rPr>
              <w:t>Add new Sub-Clause 1.7.7:</w:t>
            </w:r>
          </w:p>
          <w:p w14:paraId="426142F1" w14:textId="51DC630A" w:rsidR="001434F1" w:rsidRPr="00AB5A62" w:rsidRDefault="001326D5" w:rsidP="00573F12">
            <w:pPr>
              <w:pStyle w:val="Paragraph"/>
              <w:numPr>
                <w:ilvl w:val="0"/>
                <w:numId w:val="0"/>
              </w:numPr>
              <w:spacing w:line="240" w:lineRule="auto"/>
              <w:ind w:left="720" w:hanging="720"/>
            </w:pPr>
            <w:r w:rsidRPr="00AB5A62">
              <w:t>“1.7.7</w:t>
            </w:r>
            <w:r w:rsidRPr="00AB5A62">
              <w:tab/>
            </w:r>
            <w:r w:rsidR="001434F1" w:rsidRPr="00AB5A62">
              <w:t xml:space="preserve">The royalty for the licence granted by the Consultant under Sub-Clause 1.7.2 as well as the remuneration for transfer of economic rights and use of author’s moral rights as per Sub-Clause 1.7.1 above form part of the </w:t>
            </w:r>
            <w:r w:rsidR="0046041C" w:rsidRPr="00AB5A62">
              <w:t>Accepted Agreement Amount</w:t>
            </w:r>
            <w:r w:rsidR="001434F1" w:rsidRPr="00AB5A62">
              <w:t xml:space="preserve"> and are fully included in the first payment to be made under the Agreement. The Parties agree that such royalty and remuneration are the true value of the licence and the transfer, and thus neither Party has any claims with this regard against the other Party.</w:t>
            </w:r>
            <w:r w:rsidR="0090007D" w:rsidRPr="00AB5A62">
              <w:t>”</w:t>
            </w:r>
          </w:p>
        </w:tc>
      </w:tr>
      <w:tr w:rsidR="001434F1" w:rsidRPr="00AB5A62" w14:paraId="10CB3254" w14:textId="77777777" w:rsidTr="756D86BC">
        <w:tc>
          <w:tcPr>
            <w:tcW w:w="421" w:type="dxa"/>
          </w:tcPr>
          <w:p w14:paraId="295CBC2C" w14:textId="77777777" w:rsidR="001434F1" w:rsidRPr="00AB5A62" w:rsidRDefault="001434F1" w:rsidP="006F3835">
            <w:pPr>
              <w:pStyle w:val="Paragraph"/>
              <w:numPr>
                <w:ilvl w:val="0"/>
                <w:numId w:val="0"/>
              </w:numPr>
              <w:spacing w:line="240" w:lineRule="auto"/>
            </w:pPr>
          </w:p>
        </w:tc>
        <w:tc>
          <w:tcPr>
            <w:tcW w:w="2172" w:type="dxa"/>
          </w:tcPr>
          <w:p w14:paraId="65ABBDF9" w14:textId="7480CDBD" w:rsidR="001434F1" w:rsidRPr="00AB5A62" w:rsidRDefault="0090007D" w:rsidP="006F3835">
            <w:pPr>
              <w:pStyle w:val="Paragraph"/>
              <w:numPr>
                <w:ilvl w:val="0"/>
                <w:numId w:val="0"/>
              </w:numPr>
              <w:spacing w:line="240" w:lineRule="auto"/>
              <w:jc w:val="left"/>
            </w:pPr>
            <w:r w:rsidRPr="00AB5A62">
              <w:t>New Sub-Clause 1.</w:t>
            </w:r>
            <w:r w:rsidR="00C06E27" w:rsidRPr="00AB5A62">
              <w:t>7</w:t>
            </w:r>
            <w:r w:rsidRPr="00AB5A62">
              <w:t>.8</w:t>
            </w:r>
          </w:p>
        </w:tc>
        <w:tc>
          <w:tcPr>
            <w:tcW w:w="6467" w:type="dxa"/>
          </w:tcPr>
          <w:p w14:paraId="703B7105" w14:textId="6299D258" w:rsidR="00847DB4" w:rsidRPr="00AB5A62" w:rsidRDefault="00EF03EA" w:rsidP="00573F12">
            <w:pPr>
              <w:pStyle w:val="Paragraph"/>
              <w:numPr>
                <w:ilvl w:val="0"/>
                <w:numId w:val="0"/>
              </w:numPr>
              <w:spacing w:line="240" w:lineRule="auto"/>
              <w:rPr>
                <w:i/>
                <w:iCs/>
              </w:rPr>
            </w:pPr>
            <w:r w:rsidRPr="00AB5A62">
              <w:rPr>
                <w:i/>
                <w:iCs/>
              </w:rPr>
              <w:t>Add new Sub-Clause 1.7.8:</w:t>
            </w:r>
          </w:p>
          <w:p w14:paraId="08A3D912" w14:textId="412646BD" w:rsidR="001434F1" w:rsidRPr="00AB5A62" w:rsidRDefault="0090007D" w:rsidP="005C59AD">
            <w:pPr>
              <w:pStyle w:val="Paragraph"/>
              <w:numPr>
                <w:ilvl w:val="0"/>
                <w:numId w:val="0"/>
              </w:numPr>
              <w:spacing w:line="240" w:lineRule="auto"/>
              <w:ind w:left="720" w:hanging="720"/>
            </w:pPr>
            <w:r w:rsidRPr="00AB5A62">
              <w:t>“1.7.8</w:t>
            </w:r>
            <w:r w:rsidRPr="00AB5A62">
              <w:tab/>
            </w:r>
            <w:r w:rsidR="001434F1" w:rsidRPr="00AB5A62">
              <w:t xml:space="preserve">The Consultant shall transfer to </w:t>
            </w:r>
            <w:r w:rsidR="00987CD2" w:rsidRPr="00AB5A62">
              <w:t>the Implementing Body (and with a royalty free usage right to the Client and the Beneficiary) </w:t>
            </w:r>
            <w:r w:rsidR="001434F1" w:rsidRPr="00AB5A62">
              <w:t xml:space="preserve">as of their creation or upon </w:t>
            </w:r>
            <w:r w:rsidR="00854317" w:rsidRPr="00AB5A62">
              <w:t>the Client’s (also the Beneficiary’s and the Implementing Body’s)</w:t>
            </w:r>
            <w:r w:rsidR="001434F1" w:rsidRPr="00AB5A62">
              <w:t xml:space="preserve"> request all objects that contain </w:t>
            </w:r>
            <w:r w:rsidR="00543FC7" w:rsidRPr="00AB5A62">
              <w:t>f</w:t>
            </w:r>
            <w:r w:rsidR="001434F1" w:rsidRPr="00AB5A62">
              <w:t xml:space="preserve">oreground </w:t>
            </w:r>
            <w:r w:rsidR="00357193" w:rsidRPr="00AB5A62">
              <w:t>i</w:t>
            </w:r>
            <w:r w:rsidR="001434F1" w:rsidRPr="00AB5A62">
              <w:t xml:space="preserve">ntellectual </w:t>
            </w:r>
            <w:r w:rsidR="00357193" w:rsidRPr="00AB5A62">
              <w:t>p</w:t>
            </w:r>
            <w:r w:rsidR="001434F1" w:rsidRPr="00AB5A62">
              <w:t xml:space="preserve">roperty and Consultant’s </w:t>
            </w:r>
            <w:r w:rsidR="00F76826" w:rsidRPr="00AB5A62">
              <w:t>b</w:t>
            </w:r>
            <w:r w:rsidR="001434F1" w:rsidRPr="00AB5A62">
              <w:t xml:space="preserve">ackground </w:t>
            </w:r>
            <w:r w:rsidR="00357193" w:rsidRPr="00AB5A62">
              <w:t>i</w:t>
            </w:r>
            <w:r w:rsidR="001434F1" w:rsidRPr="00AB5A62">
              <w:t xml:space="preserve">ntellectual </w:t>
            </w:r>
            <w:r w:rsidR="00357193" w:rsidRPr="00AB5A62">
              <w:t>p</w:t>
            </w:r>
            <w:r w:rsidR="001434F1" w:rsidRPr="00AB5A62">
              <w:t xml:space="preserve">roperty licensed to </w:t>
            </w:r>
            <w:r w:rsidR="00AC583F" w:rsidRPr="00AB5A62">
              <w:t>the Implementing Body (and with a royalty free usage right to the Client and the Beneficiary) i</w:t>
            </w:r>
            <w:r w:rsidR="001434F1" w:rsidRPr="00AB5A62">
              <w:t xml:space="preserve">n accordance with this </w:t>
            </w:r>
            <w:r w:rsidR="00DD5C04" w:rsidRPr="00AB5A62">
              <w:t>Sub-</w:t>
            </w:r>
            <w:r w:rsidR="001434F1" w:rsidRPr="00AB5A62">
              <w:t>Clause. The Consultant is obliged to transfer paper files and electronic files in an editable format (.</w:t>
            </w:r>
            <w:r w:rsidR="001434F1" w:rsidRPr="00AB5A62">
              <w:rPr>
                <w:i/>
                <w:iCs/>
              </w:rPr>
              <w:t>doc, .</w:t>
            </w:r>
            <w:proofErr w:type="spellStart"/>
            <w:r w:rsidR="001434F1" w:rsidRPr="00AB5A62">
              <w:rPr>
                <w:i/>
                <w:iCs/>
              </w:rPr>
              <w:t>xls</w:t>
            </w:r>
            <w:proofErr w:type="spellEnd"/>
            <w:r w:rsidR="001434F1" w:rsidRPr="00AB5A62">
              <w:rPr>
                <w:i/>
                <w:iCs/>
              </w:rPr>
              <w:t>, .</w:t>
            </w:r>
            <w:proofErr w:type="spellStart"/>
            <w:r w:rsidR="001434F1" w:rsidRPr="00AB5A62">
              <w:rPr>
                <w:i/>
                <w:iCs/>
              </w:rPr>
              <w:t>dwg</w:t>
            </w:r>
            <w:proofErr w:type="spellEnd"/>
            <w:r w:rsidR="001434F1" w:rsidRPr="00AB5A62">
              <w:t xml:space="preserve">, and others as may be indicated by </w:t>
            </w:r>
            <w:r w:rsidR="00B84D40" w:rsidRPr="00AB5A62">
              <w:t>the Client (also the Beneficiary and the Implementing Body)</w:t>
            </w:r>
            <w:r w:rsidR="001434F1" w:rsidRPr="00AB5A62">
              <w:t>).”</w:t>
            </w:r>
          </w:p>
        </w:tc>
      </w:tr>
      <w:tr w:rsidR="00062E14" w:rsidRPr="00AB5A62" w14:paraId="5C344E75" w14:textId="77777777" w:rsidTr="756D86BC">
        <w:tc>
          <w:tcPr>
            <w:tcW w:w="421" w:type="dxa"/>
          </w:tcPr>
          <w:p w14:paraId="3EDC6819" w14:textId="77777777" w:rsidR="00062E14" w:rsidRPr="00AB5A62" w:rsidRDefault="00062E14" w:rsidP="006F3835">
            <w:pPr>
              <w:pStyle w:val="Paragraph"/>
              <w:numPr>
                <w:ilvl w:val="0"/>
                <w:numId w:val="0"/>
              </w:numPr>
              <w:spacing w:line="240" w:lineRule="auto"/>
            </w:pPr>
          </w:p>
        </w:tc>
        <w:tc>
          <w:tcPr>
            <w:tcW w:w="2172" w:type="dxa"/>
          </w:tcPr>
          <w:p w14:paraId="28924C2B" w14:textId="2252BE80" w:rsidR="00062E14" w:rsidRPr="00AB5A62" w:rsidRDefault="0048242F" w:rsidP="006F3835">
            <w:pPr>
              <w:pStyle w:val="Paragraph"/>
              <w:numPr>
                <w:ilvl w:val="0"/>
                <w:numId w:val="0"/>
              </w:numPr>
              <w:spacing w:line="240" w:lineRule="auto"/>
              <w:jc w:val="left"/>
            </w:pPr>
            <w:r w:rsidRPr="00AB5A62">
              <w:t>New Sub-Clause 1.</w:t>
            </w:r>
            <w:r w:rsidR="00C06E27" w:rsidRPr="00AB5A62">
              <w:t>7</w:t>
            </w:r>
            <w:r w:rsidRPr="00AB5A62">
              <w:t>.9</w:t>
            </w:r>
          </w:p>
        </w:tc>
        <w:tc>
          <w:tcPr>
            <w:tcW w:w="6467" w:type="dxa"/>
          </w:tcPr>
          <w:p w14:paraId="602348A5" w14:textId="2E0D14AB" w:rsidR="0090007D" w:rsidRPr="00AB5A62" w:rsidRDefault="0048242F" w:rsidP="00573F12">
            <w:pPr>
              <w:pStyle w:val="Paragraph"/>
              <w:numPr>
                <w:ilvl w:val="0"/>
                <w:numId w:val="0"/>
              </w:numPr>
              <w:spacing w:line="240" w:lineRule="auto"/>
              <w:rPr>
                <w:i/>
                <w:iCs/>
              </w:rPr>
            </w:pPr>
            <w:r w:rsidRPr="00AB5A62">
              <w:rPr>
                <w:i/>
                <w:iCs/>
              </w:rPr>
              <w:t>Add new Sub-Clause 1.7.9:</w:t>
            </w:r>
          </w:p>
          <w:p w14:paraId="0F80D33C" w14:textId="47607458" w:rsidR="00062E14" w:rsidRPr="00AB5A62" w:rsidRDefault="00153D49" w:rsidP="005C59AD">
            <w:pPr>
              <w:pStyle w:val="Paragraph"/>
              <w:numPr>
                <w:ilvl w:val="0"/>
                <w:numId w:val="0"/>
              </w:numPr>
              <w:spacing w:line="240" w:lineRule="auto"/>
              <w:ind w:left="720" w:hanging="720"/>
            </w:pPr>
            <w:r w:rsidRPr="00AB5A62">
              <w:t>“1.7.9</w:t>
            </w:r>
            <w:r w:rsidRPr="00AB5A62">
              <w:tab/>
            </w:r>
            <w:r w:rsidR="00F03728" w:rsidRPr="00AB5A62">
              <w:t xml:space="preserve">If requested by </w:t>
            </w:r>
            <w:r w:rsidR="00B84D40" w:rsidRPr="00AB5A62">
              <w:t>the Client (also the Beneficiary and the Implementing Body)</w:t>
            </w:r>
            <w:r w:rsidR="00F03728" w:rsidRPr="00AB5A62">
              <w:t>, t</w:t>
            </w:r>
            <w:r w:rsidR="00F91F28" w:rsidRPr="00AB5A62">
              <w:t>he Consultant irrevocably undertakes to issue a separate consent, approval</w:t>
            </w:r>
            <w:r w:rsidR="00921F88" w:rsidRPr="00AB5A62">
              <w:t xml:space="preserve"> </w:t>
            </w:r>
            <w:r w:rsidR="00F91F28" w:rsidRPr="00AB5A62">
              <w:t xml:space="preserve">from the head of design (Lith. </w:t>
            </w:r>
            <w:r w:rsidR="00F91F28" w:rsidRPr="00AB5A62">
              <w:rPr>
                <w:i/>
                <w:iCs/>
              </w:rPr>
              <w:t xml:space="preserve">Projekto </w:t>
            </w:r>
            <w:proofErr w:type="spellStart"/>
            <w:r w:rsidR="00F91F28" w:rsidRPr="00AB5A62">
              <w:rPr>
                <w:i/>
                <w:iCs/>
              </w:rPr>
              <w:t>vadovas</w:t>
            </w:r>
            <w:proofErr w:type="spellEnd"/>
            <w:r w:rsidR="00F91F28" w:rsidRPr="00AB5A62">
              <w:t>), and/or head of part of the design (Lith</w:t>
            </w:r>
            <w:r w:rsidR="00F91F28" w:rsidRPr="00AB5A62">
              <w:rPr>
                <w:i/>
                <w:iCs/>
              </w:rPr>
              <w:t xml:space="preserve">. Projekto </w:t>
            </w:r>
            <w:proofErr w:type="spellStart"/>
            <w:r w:rsidR="00F91F28" w:rsidRPr="00AB5A62">
              <w:rPr>
                <w:i/>
                <w:iCs/>
              </w:rPr>
              <w:t>dalies</w:t>
            </w:r>
            <w:proofErr w:type="spellEnd"/>
            <w:r w:rsidR="00F91F28" w:rsidRPr="00AB5A62">
              <w:rPr>
                <w:i/>
                <w:iCs/>
              </w:rPr>
              <w:t xml:space="preserve"> </w:t>
            </w:r>
            <w:proofErr w:type="spellStart"/>
            <w:r w:rsidR="00F91F28" w:rsidRPr="00AB5A62">
              <w:rPr>
                <w:i/>
                <w:iCs/>
              </w:rPr>
              <w:t>vadovas</w:t>
            </w:r>
            <w:proofErr w:type="spellEnd"/>
            <w:r w:rsidR="00F91F28" w:rsidRPr="00AB5A62">
              <w:t>) required by national construction regulations</w:t>
            </w:r>
            <w:r w:rsidR="003E4278" w:rsidRPr="00AB5A62">
              <w:t xml:space="preserve"> and</w:t>
            </w:r>
            <w:r w:rsidR="00F91F28" w:rsidRPr="00AB5A62">
              <w:t xml:space="preserve"> needed for another designer to develop Detailed Technical Design.</w:t>
            </w:r>
            <w:r w:rsidRPr="00AB5A62">
              <w:t>”</w:t>
            </w:r>
          </w:p>
        </w:tc>
      </w:tr>
    </w:tbl>
    <w:p w14:paraId="7B0F50E3" w14:textId="3652E74D" w:rsidR="004D1889" w:rsidRPr="00AB5A62" w:rsidRDefault="004D1889" w:rsidP="006F3835">
      <w:pPr>
        <w:pStyle w:val="Heading2"/>
        <w:spacing w:line="240" w:lineRule="auto"/>
      </w:pPr>
      <w:r w:rsidRPr="00AB5A62">
        <w:t>Confidentiality</w:t>
      </w:r>
    </w:p>
    <w:tbl>
      <w:tblPr>
        <w:tblStyle w:val="TableGrid"/>
        <w:tblW w:w="0" w:type="auto"/>
        <w:tblLayout w:type="fixed"/>
        <w:tblLook w:val="04A0" w:firstRow="1" w:lastRow="0" w:firstColumn="1" w:lastColumn="0" w:noHBand="0" w:noVBand="1"/>
      </w:tblPr>
      <w:tblGrid>
        <w:gridCol w:w="421"/>
        <w:gridCol w:w="2172"/>
        <w:gridCol w:w="6467"/>
      </w:tblGrid>
      <w:tr w:rsidR="00C54D7F" w:rsidRPr="00AB5A62" w14:paraId="42BFD52A" w14:textId="77777777" w:rsidTr="005C3C8E">
        <w:tc>
          <w:tcPr>
            <w:tcW w:w="421" w:type="dxa"/>
          </w:tcPr>
          <w:p w14:paraId="6F5AD1DE" w14:textId="77777777" w:rsidR="00C54D7F" w:rsidRPr="00AB5A62" w:rsidRDefault="00C54D7F" w:rsidP="006F3835">
            <w:pPr>
              <w:pStyle w:val="Paragraph"/>
              <w:numPr>
                <w:ilvl w:val="0"/>
                <w:numId w:val="0"/>
              </w:numPr>
              <w:spacing w:line="240" w:lineRule="auto"/>
            </w:pPr>
          </w:p>
        </w:tc>
        <w:tc>
          <w:tcPr>
            <w:tcW w:w="2172" w:type="dxa"/>
          </w:tcPr>
          <w:p w14:paraId="0A32165B" w14:textId="77777777" w:rsidR="00C54D7F" w:rsidRPr="00AB5A62" w:rsidRDefault="00C54D7F" w:rsidP="006F3835">
            <w:pPr>
              <w:pStyle w:val="Paragraph"/>
              <w:spacing w:line="240" w:lineRule="auto"/>
              <w:jc w:val="left"/>
            </w:pPr>
          </w:p>
        </w:tc>
        <w:tc>
          <w:tcPr>
            <w:tcW w:w="6467" w:type="dxa"/>
          </w:tcPr>
          <w:p w14:paraId="1BD048E8" w14:textId="4C7FCB18" w:rsidR="00713ECD" w:rsidRPr="00AB5A62" w:rsidRDefault="00713ECD" w:rsidP="00573F12">
            <w:pPr>
              <w:pStyle w:val="Paragraph"/>
              <w:numPr>
                <w:ilvl w:val="0"/>
                <w:numId w:val="0"/>
              </w:numPr>
              <w:spacing w:line="240" w:lineRule="auto"/>
              <w:rPr>
                <w:i/>
                <w:iCs/>
              </w:rPr>
            </w:pPr>
            <w:r w:rsidRPr="00AB5A62">
              <w:rPr>
                <w:i/>
                <w:iCs/>
              </w:rPr>
              <w:t xml:space="preserve">Delete the entire Sub-Clause </w:t>
            </w:r>
            <w:r w:rsidR="00F3724F" w:rsidRPr="00AB5A62">
              <w:rPr>
                <w:i/>
                <w:iCs/>
              </w:rPr>
              <w:t>1.8.1</w:t>
            </w:r>
            <w:r w:rsidRPr="00AB5A62">
              <w:rPr>
                <w:i/>
                <w:iCs/>
              </w:rPr>
              <w:t xml:space="preserve"> and replace with the following:</w:t>
            </w:r>
          </w:p>
          <w:p w14:paraId="3E905955" w14:textId="1F618F1F" w:rsidR="00C54D7F" w:rsidRPr="00AB5A62" w:rsidRDefault="00713ECD" w:rsidP="005C59AD">
            <w:pPr>
              <w:pStyle w:val="Paragraph"/>
              <w:numPr>
                <w:ilvl w:val="0"/>
                <w:numId w:val="0"/>
              </w:numPr>
              <w:spacing w:line="240" w:lineRule="auto"/>
              <w:ind w:left="720" w:hanging="720"/>
              <w:rPr>
                <w:i/>
                <w:iCs/>
              </w:rPr>
            </w:pPr>
            <w:r w:rsidRPr="00AB5A62">
              <w:rPr>
                <w:i/>
                <w:iCs/>
              </w:rPr>
              <w:t>“</w:t>
            </w:r>
            <w:r w:rsidR="00D21155" w:rsidRPr="00AB5A62">
              <w:t>1.8.1</w:t>
            </w:r>
            <w:r w:rsidR="00D21155" w:rsidRPr="00AB5A62">
              <w:rPr>
                <w:i/>
                <w:iCs/>
              </w:rPr>
              <w:tab/>
            </w:r>
            <w:r w:rsidR="00B87D4B" w:rsidRPr="00AB5A62">
              <w:t xml:space="preserve">All </w:t>
            </w:r>
            <w:r w:rsidR="00503F00" w:rsidRPr="00AB5A62">
              <w:t>Confidential I</w:t>
            </w:r>
            <w:r w:rsidR="00B87D4B" w:rsidRPr="00AB5A62">
              <w:t xml:space="preserve">nformation obtained by the </w:t>
            </w:r>
            <w:r w:rsidR="004D0F92" w:rsidRPr="00AB5A62">
              <w:t>Consultant</w:t>
            </w:r>
            <w:r w:rsidR="00B87D4B" w:rsidRPr="00AB5A62">
              <w:t xml:space="preserve"> in the course or conduct of the </w:t>
            </w:r>
            <w:r w:rsidR="00A748D9" w:rsidRPr="00AB5A62">
              <w:t>Agreement</w:t>
            </w:r>
            <w:r w:rsidR="00B87D4B" w:rsidRPr="00AB5A62">
              <w:t xml:space="preserve"> shall be held confidential and shall not be divulged by the </w:t>
            </w:r>
            <w:r w:rsidR="004D0F92" w:rsidRPr="00AB5A62">
              <w:t>Consultant</w:t>
            </w:r>
            <w:r w:rsidR="00B87D4B" w:rsidRPr="00AB5A62">
              <w:t xml:space="preserve"> to any third party save to the extent necessary to effect the execution of the </w:t>
            </w:r>
            <w:r w:rsidR="00503F00" w:rsidRPr="00AB5A62">
              <w:t>Agreement</w:t>
            </w:r>
            <w:r w:rsidR="00B87D4B" w:rsidRPr="00AB5A62">
              <w:t xml:space="preserve"> and then only on the basis that the recipient of such information shall be bound by similar confidentiality obligations to those undertaken by the </w:t>
            </w:r>
            <w:r w:rsidR="004D0F92" w:rsidRPr="00AB5A62">
              <w:t>Consultant</w:t>
            </w:r>
            <w:r w:rsidR="00B87D4B" w:rsidRPr="00AB5A62">
              <w:t xml:space="preserve"> hereunder.</w:t>
            </w:r>
            <w:r w:rsidRPr="00AB5A62">
              <w:rPr>
                <w:i/>
                <w:iCs/>
              </w:rPr>
              <w:t>”</w:t>
            </w:r>
          </w:p>
        </w:tc>
      </w:tr>
      <w:tr w:rsidR="00C54D7F" w:rsidRPr="00AB5A62" w14:paraId="5D647B78" w14:textId="77777777" w:rsidTr="005C3C8E">
        <w:tc>
          <w:tcPr>
            <w:tcW w:w="421" w:type="dxa"/>
          </w:tcPr>
          <w:p w14:paraId="7BF08059" w14:textId="77777777" w:rsidR="00C54D7F" w:rsidRPr="00AB5A62" w:rsidRDefault="00C54D7F" w:rsidP="006F3835">
            <w:pPr>
              <w:pStyle w:val="Paragraph"/>
              <w:numPr>
                <w:ilvl w:val="0"/>
                <w:numId w:val="0"/>
              </w:numPr>
              <w:spacing w:line="240" w:lineRule="auto"/>
            </w:pPr>
          </w:p>
        </w:tc>
        <w:tc>
          <w:tcPr>
            <w:tcW w:w="2172" w:type="dxa"/>
          </w:tcPr>
          <w:p w14:paraId="5478DA0E" w14:textId="77777777" w:rsidR="00C54D7F" w:rsidRPr="00AB5A62" w:rsidRDefault="00C54D7F" w:rsidP="006F3835">
            <w:pPr>
              <w:pStyle w:val="Paragraph"/>
              <w:spacing w:line="240" w:lineRule="auto"/>
              <w:jc w:val="left"/>
            </w:pPr>
          </w:p>
        </w:tc>
        <w:tc>
          <w:tcPr>
            <w:tcW w:w="6467" w:type="dxa"/>
          </w:tcPr>
          <w:p w14:paraId="141C5EC6" w14:textId="13CD77F6" w:rsidR="00BD4C63" w:rsidRPr="00AB5A62" w:rsidRDefault="00BD4C63" w:rsidP="00573F12">
            <w:pPr>
              <w:pStyle w:val="Paragraph"/>
              <w:numPr>
                <w:ilvl w:val="0"/>
                <w:numId w:val="0"/>
              </w:numPr>
              <w:spacing w:line="240" w:lineRule="auto"/>
            </w:pPr>
            <w:r w:rsidRPr="00AB5A62">
              <w:rPr>
                <w:i/>
                <w:iCs/>
              </w:rPr>
              <w:t>Delete the entire Sub-Clause 1.8.</w:t>
            </w:r>
            <w:r w:rsidR="000846E3" w:rsidRPr="00AB5A62">
              <w:rPr>
                <w:i/>
                <w:iCs/>
              </w:rPr>
              <w:t>2</w:t>
            </w:r>
            <w:r w:rsidRPr="00AB5A62">
              <w:rPr>
                <w:i/>
                <w:iCs/>
              </w:rPr>
              <w:t xml:space="preserve"> and replace with the following</w:t>
            </w:r>
            <w:r w:rsidRPr="00AB5A62">
              <w:t>:</w:t>
            </w:r>
          </w:p>
          <w:p w14:paraId="484BFE58" w14:textId="4DDD737D" w:rsidR="004467F6" w:rsidRPr="00AB5A62" w:rsidRDefault="00D00B5B" w:rsidP="005C59AD">
            <w:pPr>
              <w:pStyle w:val="Paragraph"/>
              <w:numPr>
                <w:ilvl w:val="0"/>
                <w:numId w:val="0"/>
              </w:numPr>
              <w:spacing w:line="240" w:lineRule="auto"/>
              <w:ind w:left="720" w:hanging="720"/>
            </w:pPr>
            <w:r w:rsidRPr="00AB5A62">
              <w:t>“1.8.2</w:t>
            </w:r>
            <w:r w:rsidRPr="00AB5A62">
              <w:tab/>
            </w:r>
            <w:r w:rsidR="00CA7601" w:rsidRPr="00AB5A62">
              <w:t>Provided however that this obligation shall not apply to information which</w:t>
            </w:r>
            <w:r w:rsidR="009B72EA" w:rsidRPr="00AB5A62">
              <w:t>:</w:t>
            </w:r>
          </w:p>
          <w:p w14:paraId="6982D0A7" w14:textId="778D0373" w:rsidR="00D00B5B" w:rsidRPr="00AB5A62" w:rsidRDefault="00F3724F" w:rsidP="005C59AD">
            <w:pPr>
              <w:pStyle w:val="Paragraph"/>
              <w:numPr>
                <w:ilvl w:val="0"/>
                <w:numId w:val="58"/>
              </w:numPr>
              <w:spacing w:line="240" w:lineRule="auto"/>
              <w:ind w:left="723"/>
            </w:pPr>
            <w:r w:rsidRPr="00AB5A62">
              <w:t xml:space="preserve">is or shall become part of the public domain otherwise than in consequence of a breach of the </w:t>
            </w:r>
            <w:r w:rsidR="004D0F92" w:rsidRPr="00AB5A62">
              <w:t>Consultant</w:t>
            </w:r>
            <w:r w:rsidRPr="00AB5A62">
              <w:t xml:space="preserve"> of its obligations under this </w:t>
            </w:r>
            <w:r w:rsidR="00D00B5B" w:rsidRPr="00AB5A62">
              <w:t>Sub-</w:t>
            </w:r>
            <w:proofErr w:type="gramStart"/>
            <w:r w:rsidR="00D00B5B" w:rsidRPr="00AB5A62">
              <w:t>C</w:t>
            </w:r>
            <w:r w:rsidRPr="00AB5A62">
              <w:t>lause;</w:t>
            </w:r>
            <w:proofErr w:type="gramEnd"/>
          </w:p>
          <w:p w14:paraId="1932E1CF" w14:textId="594097EF" w:rsidR="00D00B5B" w:rsidRPr="00AB5A62" w:rsidRDefault="00F3724F" w:rsidP="005C59AD">
            <w:pPr>
              <w:pStyle w:val="Paragraph"/>
              <w:numPr>
                <w:ilvl w:val="0"/>
                <w:numId w:val="58"/>
              </w:numPr>
              <w:spacing w:line="240" w:lineRule="auto"/>
              <w:ind w:left="720"/>
            </w:pPr>
            <w:r w:rsidRPr="00AB5A62">
              <w:t xml:space="preserve">was in the </w:t>
            </w:r>
            <w:r w:rsidR="004D0F92" w:rsidRPr="00AB5A62">
              <w:t>Consultant</w:t>
            </w:r>
            <w:r w:rsidRPr="00AB5A62">
              <w:t>'s possession prior to award of th</w:t>
            </w:r>
            <w:r w:rsidR="00681D7D" w:rsidRPr="00AB5A62">
              <w:t>e Agreement</w:t>
            </w:r>
            <w:r w:rsidRPr="00AB5A62">
              <w:t xml:space="preserve"> and which the</w:t>
            </w:r>
            <w:r w:rsidR="004E2097" w:rsidRPr="00AB5A62">
              <w:t xml:space="preserve"> </w:t>
            </w:r>
            <w:r w:rsidR="004D0F92" w:rsidRPr="00AB5A62">
              <w:t>Client</w:t>
            </w:r>
            <w:r w:rsidRPr="00AB5A62">
              <w:t xml:space="preserve"> did not notify the </w:t>
            </w:r>
            <w:r w:rsidR="004D0F92" w:rsidRPr="00AB5A62">
              <w:t>Consultant</w:t>
            </w:r>
            <w:r w:rsidRPr="00AB5A62">
              <w:t xml:space="preserve"> as being confidential or which would not</w:t>
            </w:r>
            <w:r w:rsidR="004E2097" w:rsidRPr="00AB5A62">
              <w:t xml:space="preserve"> </w:t>
            </w:r>
            <w:r w:rsidRPr="00AB5A62">
              <w:t xml:space="preserve">reasonably be regarded as confidential by its very </w:t>
            </w:r>
            <w:proofErr w:type="gramStart"/>
            <w:r w:rsidRPr="00AB5A62">
              <w:t>nature;</w:t>
            </w:r>
            <w:proofErr w:type="gramEnd"/>
          </w:p>
          <w:p w14:paraId="4F1EBC5A" w14:textId="53D0A2E5" w:rsidR="00CA7601" w:rsidRPr="00AB5A62" w:rsidRDefault="00F3724F" w:rsidP="005C59AD">
            <w:pPr>
              <w:pStyle w:val="Paragraph"/>
              <w:numPr>
                <w:ilvl w:val="0"/>
                <w:numId w:val="58"/>
              </w:numPr>
              <w:spacing w:line="240" w:lineRule="auto"/>
              <w:ind w:left="720"/>
            </w:pPr>
            <w:r w:rsidRPr="00AB5A62">
              <w:t>was received from third parties having to the</w:t>
            </w:r>
            <w:r w:rsidR="000C5906" w:rsidRPr="00AB5A62">
              <w:t xml:space="preserve"> </w:t>
            </w:r>
            <w:r w:rsidRPr="00AB5A62">
              <w:t xml:space="preserve">best of the </w:t>
            </w:r>
            <w:r w:rsidR="004D0F92" w:rsidRPr="00AB5A62">
              <w:t>Consultant</w:t>
            </w:r>
            <w:r w:rsidRPr="00AB5A62">
              <w:t>'s knowledge</w:t>
            </w:r>
            <w:r w:rsidR="004E2097" w:rsidRPr="00AB5A62">
              <w:t xml:space="preserve"> </w:t>
            </w:r>
            <w:r w:rsidRPr="00AB5A62">
              <w:t>the right to disclose such information.</w:t>
            </w:r>
          </w:p>
          <w:p w14:paraId="0DC6C4B2" w14:textId="6C7B889B" w:rsidR="008D470F" w:rsidRPr="00AB5A62" w:rsidRDefault="008D470F" w:rsidP="005C59AD">
            <w:pPr>
              <w:pStyle w:val="Paragraph"/>
              <w:numPr>
                <w:ilvl w:val="0"/>
                <w:numId w:val="58"/>
              </w:numPr>
              <w:spacing w:line="240" w:lineRule="auto"/>
              <w:ind w:left="720"/>
            </w:pPr>
            <w:r w:rsidRPr="00AB5A62">
              <w:t>is required to be disclosed pursuant to a court order or statutory requirement provided that the Parties shall to the extent permitted by the relevant legal or statutory requirement: (</w:t>
            </w:r>
            <w:proofErr w:type="spellStart"/>
            <w:r w:rsidRPr="00AB5A62">
              <w:t>i</w:t>
            </w:r>
            <w:proofErr w:type="spellEnd"/>
            <w:r w:rsidRPr="00AB5A62">
              <w:t>) provide prompt written notice of any such requirement before such disclosure is made and (ii) take all reasonable action to avoid and limit such disclosure as may be requested by the other Party.</w:t>
            </w:r>
          </w:p>
          <w:p w14:paraId="3B523FC0" w14:textId="22503084" w:rsidR="00C54D7F" w:rsidRPr="00AB5A62" w:rsidRDefault="00DB5F29" w:rsidP="005C59AD">
            <w:pPr>
              <w:pStyle w:val="Paragraph"/>
              <w:numPr>
                <w:ilvl w:val="0"/>
                <w:numId w:val="58"/>
              </w:numPr>
              <w:spacing w:line="240" w:lineRule="auto"/>
              <w:ind w:left="720"/>
            </w:pPr>
            <w:r w:rsidRPr="00AB5A62">
              <w:t xml:space="preserve">Is provided </w:t>
            </w:r>
            <w:r w:rsidR="00D34AFB" w:rsidRPr="00AB5A62">
              <w:t xml:space="preserve">to the </w:t>
            </w:r>
            <w:r w:rsidR="00166244" w:rsidRPr="00AB5A62">
              <w:t>B</w:t>
            </w:r>
            <w:r w:rsidRPr="00AB5A62">
              <w:t xml:space="preserve">eneficiary, the Implementing Body, </w:t>
            </w:r>
            <w:r w:rsidR="00D34AFB" w:rsidRPr="00AB5A62">
              <w:t xml:space="preserve">any other Contracting Authority or any government department. All government departments receiving such Confidential Information shall be entitled to further disclose the Confidential Information to other government departments on the basis that the information is confidential and is not disclosed to a third party which is not part of the </w:t>
            </w:r>
            <w:r w:rsidRPr="00AB5A62">
              <w:t xml:space="preserve">Beneficiary, the Implementing </w:t>
            </w:r>
            <w:r w:rsidRPr="00AB5A62">
              <w:lastRenderedPageBreak/>
              <w:t>Body</w:t>
            </w:r>
            <w:r w:rsidR="00D34AFB" w:rsidRPr="00AB5A62">
              <w:t xml:space="preserve">, any </w:t>
            </w:r>
            <w:r w:rsidRPr="00AB5A62">
              <w:t xml:space="preserve">other </w:t>
            </w:r>
            <w:r w:rsidR="00D34AFB" w:rsidRPr="00AB5A62">
              <w:t>Contracting Authority or any government department</w:t>
            </w:r>
            <w:r w:rsidRPr="00AB5A62">
              <w:t>.”</w:t>
            </w:r>
          </w:p>
        </w:tc>
      </w:tr>
      <w:tr w:rsidR="00C54D7F" w:rsidRPr="00AB5A62" w14:paraId="0717B7E0" w14:textId="77777777" w:rsidTr="005C3C8E">
        <w:tc>
          <w:tcPr>
            <w:tcW w:w="421" w:type="dxa"/>
          </w:tcPr>
          <w:p w14:paraId="73A4A1ED" w14:textId="77777777" w:rsidR="00C54D7F" w:rsidRPr="00AB5A62" w:rsidRDefault="00C54D7F" w:rsidP="006F3835">
            <w:pPr>
              <w:pStyle w:val="Paragraph"/>
              <w:numPr>
                <w:ilvl w:val="0"/>
                <w:numId w:val="0"/>
              </w:numPr>
              <w:spacing w:line="240" w:lineRule="auto"/>
            </w:pPr>
          </w:p>
        </w:tc>
        <w:tc>
          <w:tcPr>
            <w:tcW w:w="2172" w:type="dxa"/>
          </w:tcPr>
          <w:p w14:paraId="0DE50221" w14:textId="77777777" w:rsidR="00C54D7F" w:rsidRPr="00AB5A62" w:rsidRDefault="00C54D7F" w:rsidP="006F3835">
            <w:pPr>
              <w:pStyle w:val="Paragraph"/>
              <w:spacing w:line="240" w:lineRule="auto"/>
              <w:jc w:val="left"/>
            </w:pPr>
          </w:p>
        </w:tc>
        <w:tc>
          <w:tcPr>
            <w:tcW w:w="6467" w:type="dxa"/>
          </w:tcPr>
          <w:p w14:paraId="258F5760" w14:textId="0532328B" w:rsidR="00C54D7F" w:rsidRPr="00AB5A62" w:rsidRDefault="00946495" w:rsidP="005C59AD">
            <w:pPr>
              <w:pStyle w:val="Paragraph"/>
              <w:numPr>
                <w:ilvl w:val="0"/>
                <w:numId w:val="0"/>
              </w:numPr>
              <w:spacing w:line="240" w:lineRule="auto"/>
            </w:pPr>
            <w:r w:rsidRPr="00AB5A62">
              <w:rPr>
                <w:i/>
                <w:iCs/>
              </w:rPr>
              <w:t>No amendment to original FIDIC White Book wording</w:t>
            </w:r>
          </w:p>
        </w:tc>
      </w:tr>
      <w:tr w:rsidR="000C5906" w:rsidRPr="00AB5A62" w14:paraId="7BCBEA52" w14:textId="77777777" w:rsidTr="005C3C8E">
        <w:tc>
          <w:tcPr>
            <w:tcW w:w="421" w:type="dxa"/>
          </w:tcPr>
          <w:p w14:paraId="3E99FCDB" w14:textId="77777777" w:rsidR="000C5906" w:rsidRPr="00AB5A62" w:rsidRDefault="000C5906" w:rsidP="006F3835">
            <w:pPr>
              <w:pStyle w:val="Paragraph"/>
              <w:numPr>
                <w:ilvl w:val="0"/>
                <w:numId w:val="0"/>
              </w:numPr>
              <w:spacing w:line="240" w:lineRule="auto"/>
            </w:pPr>
          </w:p>
        </w:tc>
        <w:tc>
          <w:tcPr>
            <w:tcW w:w="2172" w:type="dxa"/>
          </w:tcPr>
          <w:p w14:paraId="34862138" w14:textId="671E3C33" w:rsidR="000C5906" w:rsidRPr="00AB5A62" w:rsidRDefault="00D00B5B" w:rsidP="006F3835">
            <w:pPr>
              <w:pStyle w:val="Paragraph"/>
              <w:spacing w:line="240" w:lineRule="auto"/>
              <w:ind w:left="0" w:firstLine="0"/>
              <w:jc w:val="left"/>
            </w:pPr>
            <w:r w:rsidRPr="00AB5A62">
              <w:t>New</w:t>
            </w:r>
            <w:r w:rsidR="0074365D" w:rsidRPr="00AB5A62">
              <w:t xml:space="preserve"> Sub</w:t>
            </w:r>
            <w:r w:rsidRPr="00AB5A62">
              <w:t>-Clause</w:t>
            </w:r>
          </w:p>
        </w:tc>
        <w:tc>
          <w:tcPr>
            <w:tcW w:w="6467" w:type="dxa"/>
          </w:tcPr>
          <w:p w14:paraId="481C2191" w14:textId="579E79DB" w:rsidR="00F914D3" w:rsidRPr="00AB5A62" w:rsidRDefault="00F914D3" w:rsidP="00573F12">
            <w:pPr>
              <w:pStyle w:val="Paragraph"/>
              <w:numPr>
                <w:ilvl w:val="0"/>
                <w:numId w:val="0"/>
              </w:numPr>
              <w:spacing w:line="240" w:lineRule="auto"/>
              <w:rPr>
                <w:i/>
                <w:iCs/>
              </w:rPr>
            </w:pPr>
            <w:r w:rsidRPr="00AB5A62">
              <w:rPr>
                <w:i/>
                <w:iCs/>
              </w:rPr>
              <w:t xml:space="preserve">Add new Sub-Clause 1.8.4 </w:t>
            </w:r>
            <w:r w:rsidR="0060234D" w:rsidRPr="00AB5A62">
              <w:rPr>
                <w:i/>
                <w:iCs/>
              </w:rPr>
              <w:t>as follows:</w:t>
            </w:r>
          </w:p>
          <w:p w14:paraId="18B53C02" w14:textId="7189F270" w:rsidR="000C5906" w:rsidRPr="00AB5A62" w:rsidRDefault="0060234D" w:rsidP="00573F12">
            <w:pPr>
              <w:pStyle w:val="Paragraph"/>
              <w:numPr>
                <w:ilvl w:val="0"/>
                <w:numId w:val="0"/>
              </w:numPr>
              <w:spacing w:line="240" w:lineRule="auto"/>
              <w:ind w:left="720" w:hanging="720"/>
            </w:pPr>
            <w:r w:rsidRPr="00AB5A62">
              <w:t>“1.8.4</w:t>
            </w:r>
            <w:r w:rsidRPr="00AB5A62">
              <w:tab/>
            </w:r>
            <w:r w:rsidR="00D14C88" w:rsidRPr="00AB5A62">
              <w:t>T</w:t>
            </w:r>
            <w:r w:rsidR="00FB0027" w:rsidRPr="00AB5A62">
              <w:t xml:space="preserve">his clause shall remain binding on the </w:t>
            </w:r>
            <w:r w:rsidR="004D0F92" w:rsidRPr="00AB5A62">
              <w:t>Consultant</w:t>
            </w:r>
            <w:r w:rsidR="00FB0027" w:rsidRPr="00AB5A62">
              <w:t xml:space="preserve"> notwithstanding the completion or termination of this </w:t>
            </w:r>
            <w:r w:rsidR="00F914D3" w:rsidRPr="00AB5A62">
              <w:t>Agreement</w:t>
            </w:r>
            <w:r w:rsidR="00FB0027" w:rsidRPr="00AB5A62">
              <w:t xml:space="preserve"> for any reason.</w:t>
            </w:r>
            <w:r w:rsidR="00DD6342" w:rsidRPr="00AB5A62">
              <w:t>”</w:t>
            </w:r>
          </w:p>
        </w:tc>
      </w:tr>
      <w:tr w:rsidR="000C5906" w:rsidRPr="00AB5A62" w14:paraId="324984C3" w14:textId="77777777" w:rsidTr="005C3C8E">
        <w:tc>
          <w:tcPr>
            <w:tcW w:w="421" w:type="dxa"/>
          </w:tcPr>
          <w:p w14:paraId="19F1237D" w14:textId="77777777" w:rsidR="000C5906" w:rsidRPr="00AB5A62" w:rsidRDefault="000C5906" w:rsidP="006F3835">
            <w:pPr>
              <w:pStyle w:val="Paragraph"/>
              <w:numPr>
                <w:ilvl w:val="0"/>
                <w:numId w:val="0"/>
              </w:numPr>
              <w:spacing w:line="240" w:lineRule="auto"/>
            </w:pPr>
          </w:p>
        </w:tc>
        <w:tc>
          <w:tcPr>
            <w:tcW w:w="2172" w:type="dxa"/>
          </w:tcPr>
          <w:p w14:paraId="52EB4189" w14:textId="384BC9CE" w:rsidR="000C5906" w:rsidRPr="00AB5A62" w:rsidRDefault="0074365D" w:rsidP="006F3835">
            <w:pPr>
              <w:pStyle w:val="Paragraph"/>
              <w:numPr>
                <w:ilvl w:val="0"/>
                <w:numId w:val="0"/>
              </w:numPr>
              <w:spacing w:line="240" w:lineRule="auto"/>
              <w:jc w:val="left"/>
            </w:pPr>
            <w:r w:rsidRPr="00AB5A62">
              <w:t>New Sub-Clause</w:t>
            </w:r>
            <w:r w:rsidR="00D14C88" w:rsidRPr="00AB5A62">
              <w:t xml:space="preserve"> 1.8.5</w:t>
            </w:r>
          </w:p>
        </w:tc>
        <w:tc>
          <w:tcPr>
            <w:tcW w:w="6467" w:type="dxa"/>
          </w:tcPr>
          <w:p w14:paraId="7C812B85" w14:textId="129741D4" w:rsidR="00125DC5" w:rsidRPr="00AB5A62" w:rsidRDefault="00125DC5" w:rsidP="00573F12">
            <w:pPr>
              <w:pStyle w:val="Paragraph"/>
              <w:numPr>
                <w:ilvl w:val="0"/>
                <w:numId w:val="0"/>
              </w:numPr>
              <w:spacing w:line="240" w:lineRule="auto"/>
              <w:rPr>
                <w:i/>
                <w:iCs/>
              </w:rPr>
            </w:pPr>
            <w:r w:rsidRPr="00AB5A62">
              <w:rPr>
                <w:i/>
                <w:iCs/>
              </w:rPr>
              <w:t>Add new Sub-Clause 1.8.</w:t>
            </w:r>
            <w:r w:rsidR="00A0254F" w:rsidRPr="00AB5A62">
              <w:rPr>
                <w:i/>
                <w:iCs/>
              </w:rPr>
              <w:t>5</w:t>
            </w:r>
            <w:r w:rsidR="00D14C88" w:rsidRPr="00AB5A62">
              <w:rPr>
                <w:i/>
                <w:iCs/>
              </w:rPr>
              <w:t xml:space="preserve"> as follows:</w:t>
            </w:r>
          </w:p>
          <w:p w14:paraId="263DF76B" w14:textId="089CB95F" w:rsidR="000C5906" w:rsidRPr="00AB5A62" w:rsidRDefault="00DD6342" w:rsidP="00573F12">
            <w:pPr>
              <w:pStyle w:val="Paragraph"/>
              <w:numPr>
                <w:ilvl w:val="0"/>
                <w:numId w:val="0"/>
              </w:numPr>
              <w:spacing w:line="240" w:lineRule="auto"/>
              <w:ind w:left="720" w:hanging="720"/>
              <w:rPr>
                <w:i/>
                <w:iCs/>
              </w:rPr>
            </w:pPr>
            <w:r w:rsidRPr="00AB5A62">
              <w:t>“1.8.5</w:t>
            </w:r>
            <w:r w:rsidRPr="00AB5A62">
              <w:tab/>
            </w:r>
            <w:r w:rsidR="00125DC5" w:rsidRPr="00AB5A62">
              <w:t xml:space="preserve">The </w:t>
            </w:r>
            <w:r w:rsidR="004D0F92" w:rsidRPr="00AB5A62">
              <w:t>Consultant</w:t>
            </w:r>
            <w:r w:rsidR="00125DC5" w:rsidRPr="00AB5A62">
              <w:t xml:space="preserve"> shall ensure that the provisions of this </w:t>
            </w:r>
            <w:r w:rsidR="00EC6DB3" w:rsidRPr="00AB5A62">
              <w:t xml:space="preserve">Sub-Clause </w:t>
            </w:r>
            <w:r w:rsidR="00125DC5" w:rsidRPr="00AB5A62">
              <w:t xml:space="preserve">are incorporated in any </w:t>
            </w:r>
            <w:r w:rsidR="00EC6DB3" w:rsidRPr="00AB5A62">
              <w:t>subconsultant agreements and</w:t>
            </w:r>
            <w:r w:rsidR="001B0DE8" w:rsidRPr="00AB5A62">
              <w:t xml:space="preserve">/or </w:t>
            </w:r>
            <w:r w:rsidR="00125DC5" w:rsidRPr="00AB5A62">
              <w:t>subcontracts or and that the employees, agents or representatives of all or any of the sub</w:t>
            </w:r>
            <w:r w:rsidR="00EC6DB3" w:rsidRPr="00AB5A62">
              <w:t>c</w:t>
            </w:r>
            <w:r w:rsidR="004D0F92" w:rsidRPr="00AB5A62">
              <w:t>onsultant</w:t>
            </w:r>
            <w:r w:rsidR="00125DC5" w:rsidRPr="00AB5A62">
              <w:t xml:space="preserve">s or </w:t>
            </w:r>
            <w:r w:rsidR="001B0DE8" w:rsidRPr="00AB5A62">
              <w:t xml:space="preserve">subcontractors </w:t>
            </w:r>
            <w:r w:rsidR="00125DC5" w:rsidRPr="00AB5A62">
              <w:t>comply with the same.</w:t>
            </w:r>
            <w:r w:rsidRPr="00AB5A62">
              <w:t>”</w:t>
            </w:r>
          </w:p>
        </w:tc>
      </w:tr>
      <w:tr w:rsidR="009B72EA" w:rsidRPr="00AB5A62" w14:paraId="24531CE1" w14:textId="77777777" w:rsidTr="005C3C8E">
        <w:tc>
          <w:tcPr>
            <w:tcW w:w="421" w:type="dxa"/>
          </w:tcPr>
          <w:p w14:paraId="7E377F07" w14:textId="77777777" w:rsidR="009B72EA" w:rsidRPr="00AB5A62" w:rsidRDefault="009B72EA" w:rsidP="006F3835">
            <w:pPr>
              <w:pStyle w:val="Paragraph"/>
              <w:numPr>
                <w:ilvl w:val="0"/>
                <w:numId w:val="0"/>
              </w:numPr>
              <w:spacing w:line="240" w:lineRule="auto"/>
            </w:pPr>
          </w:p>
        </w:tc>
        <w:tc>
          <w:tcPr>
            <w:tcW w:w="2172" w:type="dxa"/>
          </w:tcPr>
          <w:p w14:paraId="32112E2C" w14:textId="16CAFD2D" w:rsidR="009B72EA" w:rsidRPr="00AB5A62" w:rsidRDefault="0060234D" w:rsidP="006F3835">
            <w:pPr>
              <w:pStyle w:val="Paragraph"/>
              <w:numPr>
                <w:ilvl w:val="0"/>
                <w:numId w:val="0"/>
              </w:numPr>
              <w:spacing w:line="240" w:lineRule="auto"/>
              <w:jc w:val="left"/>
            </w:pPr>
            <w:r w:rsidRPr="00AB5A62">
              <w:t>New Sub-Clause</w:t>
            </w:r>
            <w:r w:rsidR="00D14C88" w:rsidRPr="00AB5A62">
              <w:t xml:space="preserve"> 1.8.6</w:t>
            </w:r>
          </w:p>
        </w:tc>
        <w:tc>
          <w:tcPr>
            <w:tcW w:w="6467" w:type="dxa"/>
          </w:tcPr>
          <w:p w14:paraId="6922D3C5" w14:textId="3533A4E9" w:rsidR="009B72EA" w:rsidRPr="00AB5A62" w:rsidRDefault="009B72EA" w:rsidP="00573F12">
            <w:pPr>
              <w:pStyle w:val="Paragraph"/>
              <w:numPr>
                <w:ilvl w:val="0"/>
                <w:numId w:val="0"/>
              </w:numPr>
              <w:spacing w:line="240" w:lineRule="auto"/>
              <w:rPr>
                <w:i/>
                <w:iCs/>
              </w:rPr>
            </w:pPr>
            <w:r w:rsidRPr="00AB5A62">
              <w:rPr>
                <w:i/>
                <w:iCs/>
              </w:rPr>
              <w:t>Add new sub-clause 1.8.6</w:t>
            </w:r>
            <w:r w:rsidR="00D14C88" w:rsidRPr="00AB5A62">
              <w:rPr>
                <w:i/>
                <w:iCs/>
              </w:rPr>
              <w:t xml:space="preserve"> as follows:</w:t>
            </w:r>
          </w:p>
          <w:p w14:paraId="582526EC" w14:textId="1FF73DC9" w:rsidR="009B72EA" w:rsidRPr="00AB5A62" w:rsidRDefault="00DD6342" w:rsidP="00573F12">
            <w:pPr>
              <w:pStyle w:val="Paragraph"/>
              <w:numPr>
                <w:ilvl w:val="0"/>
                <w:numId w:val="0"/>
              </w:numPr>
              <w:spacing w:line="240" w:lineRule="auto"/>
              <w:ind w:left="720" w:hanging="720"/>
              <w:rPr>
                <w:i/>
                <w:iCs/>
              </w:rPr>
            </w:pPr>
            <w:r w:rsidRPr="00AB5A62">
              <w:t>“1.8.6</w:t>
            </w:r>
            <w:r w:rsidRPr="00AB5A62">
              <w:tab/>
              <w:t>T</w:t>
            </w:r>
            <w:r w:rsidR="009B72EA" w:rsidRPr="00AB5A62">
              <w:t xml:space="preserve">he </w:t>
            </w:r>
            <w:r w:rsidR="006B08EA" w:rsidRPr="00AB5A62">
              <w:t>Consultant</w:t>
            </w:r>
            <w:r w:rsidR="009B72EA" w:rsidRPr="00AB5A62">
              <w:t xml:space="preserve"> shall return to </w:t>
            </w:r>
            <w:r w:rsidR="006B08EA" w:rsidRPr="00AB5A62">
              <w:t>Client</w:t>
            </w:r>
            <w:r w:rsidR="00BB40AB" w:rsidRPr="00AB5A62">
              <w:t xml:space="preserve"> </w:t>
            </w:r>
            <w:r w:rsidR="009B72EA" w:rsidRPr="00AB5A62">
              <w:t xml:space="preserve">all </w:t>
            </w:r>
            <w:r w:rsidR="00BB40AB" w:rsidRPr="00AB5A62">
              <w:t>C</w:t>
            </w:r>
            <w:r w:rsidR="009B72EA" w:rsidRPr="00AB5A62">
              <w:t xml:space="preserve">onfidential </w:t>
            </w:r>
            <w:r w:rsidR="00BB40AB" w:rsidRPr="00AB5A62">
              <w:t>I</w:t>
            </w:r>
            <w:r w:rsidR="009B72EA" w:rsidRPr="00AB5A62">
              <w:t xml:space="preserve">nformation of </w:t>
            </w:r>
            <w:r w:rsidR="006B08EA" w:rsidRPr="00AB5A62">
              <w:t>Client</w:t>
            </w:r>
            <w:r w:rsidR="009B72EA" w:rsidRPr="00AB5A62">
              <w:t xml:space="preserve"> (save to the extent necessary to continue to provide </w:t>
            </w:r>
            <w:r w:rsidR="00BB40AB" w:rsidRPr="00AB5A62">
              <w:t>Services</w:t>
            </w:r>
            <w:r w:rsidR="00F510C6" w:rsidRPr="00AB5A62">
              <w:t xml:space="preserve"> </w:t>
            </w:r>
            <w:r w:rsidR="009B72EA" w:rsidRPr="00AB5A62">
              <w:t xml:space="preserve">which are not terminating) which it may have in its possession or, at </w:t>
            </w:r>
            <w:r w:rsidR="00F510C6" w:rsidRPr="00AB5A62">
              <w:t>Client’s</w:t>
            </w:r>
            <w:r w:rsidR="009B72EA" w:rsidRPr="00AB5A62">
              <w:t xml:space="preserve"> request, destroy the same</w:t>
            </w:r>
            <w:r w:rsidR="00F510C6" w:rsidRPr="00AB5A62">
              <w:t>.</w:t>
            </w:r>
            <w:r w:rsidRPr="00AB5A62">
              <w:t>”</w:t>
            </w:r>
          </w:p>
        </w:tc>
      </w:tr>
    </w:tbl>
    <w:p w14:paraId="53ED06D4" w14:textId="37688634" w:rsidR="004D1889" w:rsidRPr="00AB5A62" w:rsidRDefault="004D1889" w:rsidP="006F3835">
      <w:pPr>
        <w:pStyle w:val="Heading2"/>
        <w:spacing w:line="240" w:lineRule="auto"/>
      </w:pPr>
      <w:r w:rsidRPr="00AB5A62">
        <w:t>Publication</w:t>
      </w:r>
    </w:p>
    <w:tbl>
      <w:tblPr>
        <w:tblStyle w:val="TableGrid"/>
        <w:tblW w:w="0" w:type="auto"/>
        <w:tblLayout w:type="fixed"/>
        <w:tblLook w:val="04A0" w:firstRow="1" w:lastRow="0" w:firstColumn="1" w:lastColumn="0" w:noHBand="0" w:noVBand="1"/>
      </w:tblPr>
      <w:tblGrid>
        <w:gridCol w:w="421"/>
        <w:gridCol w:w="2172"/>
        <w:gridCol w:w="6467"/>
      </w:tblGrid>
      <w:tr w:rsidR="00C54D7F" w:rsidRPr="00AB5A62" w14:paraId="44F89BCF" w14:textId="77777777" w:rsidTr="005C3C8E">
        <w:tc>
          <w:tcPr>
            <w:tcW w:w="421" w:type="dxa"/>
          </w:tcPr>
          <w:p w14:paraId="3392C237" w14:textId="77777777" w:rsidR="00C54D7F" w:rsidRPr="00AB5A62" w:rsidRDefault="00C54D7F" w:rsidP="006F3835">
            <w:pPr>
              <w:pStyle w:val="Paragraph"/>
              <w:numPr>
                <w:ilvl w:val="0"/>
                <w:numId w:val="0"/>
              </w:numPr>
              <w:spacing w:line="240" w:lineRule="auto"/>
            </w:pPr>
          </w:p>
        </w:tc>
        <w:tc>
          <w:tcPr>
            <w:tcW w:w="2172" w:type="dxa"/>
          </w:tcPr>
          <w:p w14:paraId="20317C8B" w14:textId="77777777" w:rsidR="00C54D7F" w:rsidRPr="00AB5A62" w:rsidRDefault="00C54D7F" w:rsidP="006F3835">
            <w:pPr>
              <w:pStyle w:val="Paragraph"/>
              <w:spacing w:line="240" w:lineRule="auto"/>
              <w:jc w:val="left"/>
            </w:pPr>
          </w:p>
        </w:tc>
        <w:tc>
          <w:tcPr>
            <w:tcW w:w="6467" w:type="dxa"/>
          </w:tcPr>
          <w:p w14:paraId="25839BB1" w14:textId="4504CB07" w:rsidR="00C54D7F"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r w:rsidR="005B7288" w:rsidRPr="00AB5A62" w14:paraId="495704D6" w14:textId="77777777" w:rsidTr="005C3C8E">
        <w:tc>
          <w:tcPr>
            <w:tcW w:w="421" w:type="dxa"/>
          </w:tcPr>
          <w:p w14:paraId="5416B04C" w14:textId="77777777" w:rsidR="005B7288" w:rsidRPr="00AB5A62" w:rsidRDefault="005B7288" w:rsidP="006F3835">
            <w:pPr>
              <w:pStyle w:val="Paragraph"/>
              <w:numPr>
                <w:ilvl w:val="0"/>
                <w:numId w:val="0"/>
              </w:numPr>
              <w:spacing w:line="240" w:lineRule="auto"/>
            </w:pPr>
          </w:p>
        </w:tc>
        <w:tc>
          <w:tcPr>
            <w:tcW w:w="2172" w:type="dxa"/>
          </w:tcPr>
          <w:p w14:paraId="057644FB" w14:textId="77777777" w:rsidR="005B7288" w:rsidRPr="00AB5A62" w:rsidRDefault="005B7288" w:rsidP="006F3835">
            <w:pPr>
              <w:pStyle w:val="Paragraph"/>
              <w:spacing w:line="240" w:lineRule="auto"/>
              <w:jc w:val="left"/>
            </w:pPr>
          </w:p>
        </w:tc>
        <w:tc>
          <w:tcPr>
            <w:tcW w:w="6467" w:type="dxa"/>
          </w:tcPr>
          <w:p w14:paraId="6264AB19" w14:textId="77777777" w:rsidR="005B7288" w:rsidRPr="00AB5A62" w:rsidRDefault="005B7288" w:rsidP="006F3835">
            <w:pPr>
              <w:pStyle w:val="Paragraph"/>
              <w:numPr>
                <w:ilvl w:val="0"/>
                <w:numId w:val="0"/>
              </w:numPr>
              <w:spacing w:line="240" w:lineRule="auto"/>
              <w:jc w:val="left"/>
              <w:rPr>
                <w:i/>
                <w:iCs/>
              </w:rPr>
            </w:pPr>
            <w:r w:rsidRPr="00AB5A62">
              <w:rPr>
                <w:i/>
                <w:iCs/>
              </w:rPr>
              <w:t>On the second line after “</w:t>
            </w:r>
            <w:r w:rsidR="005F04ED" w:rsidRPr="00AB5A62">
              <w:t>purposes</w:t>
            </w:r>
            <w:r w:rsidRPr="00AB5A62">
              <w:rPr>
                <w:i/>
                <w:iCs/>
              </w:rPr>
              <w:t xml:space="preserve">” </w:t>
            </w:r>
            <w:r w:rsidR="005F04ED" w:rsidRPr="00AB5A62">
              <w:rPr>
                <w:i/>
                <w:iCs/>
              </w:rPr>
              <w:t xml:space="preserve">remove the full stop and </w:t>
            </w:r>
            <w:r w:rsidRPr="00AB5A62">
              <w:rPr>
                <w:i/>
                <w:iCs/>
              </w:rPr>
              <w:t>add the following:</w:t>
            </w:r>
          </w:p>
          <w:p w14:paraId="2540FDD8" w14:textId="493758E9" w:rsidR="007D2A64" w:rsidRPr="00AB5A62" w:rsidRDefault="007D2A64" w:rsidP="006F3835">
            <w:pPr>
              <w:pStyle w:val="Paragraph"/>
              <w:numPr>
                <w:ilvl w:val="0"/>
                <w:numId w:val="0"/>
              </w:numPr>
              <w:spacing w:line="240" w:lineRule="auto"/>
              <w:jc w:val="left"/>
            </w:pPr>
            <w:r w:rsidRPr="00AB5A62">
              <w:t>“</w:t>
            </w:r>
            <w:r w:rsidR="000C1DD2" w:rsidRPr="00AB5A62">
              <w:t>Only</w:t>
            </w:r>
            <w:r w:rsidRPr="00AB5A62">
              <w:t xml:space="preserve"> with prior written consent by the Client.”</w:t>
            </w:r>
          </w:p>
        </w:tc>
      </w:tr>
      <w:tr w:rsidR="00B75E11" w:rsidRPr="00AB5A62" w14:paraId="759C4D9C" w14:textId="77777777" w:rsidTr="005C3C8E">
        <w:tc>
          <w:tcPr>
            <w:tcW w:w="421" w:type="dxa"/>
          </w:tcPr>
          <w:p w14:paraId="2BCDE922" w14:textId="77777777" w:rsidR="00B75E11" w:rsidRPr="00AB5A62" w:rsidRDefault="00B75E11" w:rsidP="006F3835">
            <w:pPr>
              <w:pStyle w:val="Paragraph"/>
              <w:numPr>
                <w:ilvl w:val="0"/>
                <w:numId w:val="0"/>
              </w:numPr>
              <w:spacing w:line="240" w:lineRule="auto"/>
            </w:pPr>
          </w:p>
        </w:tc>
        <w:tc>
          <w:tcPr>
            <w:tcW w:w="2172" w:type="dxa"/>
          </w:tcPr>
          <w:p w14:paraId="15759445" w14:textId="6AF09DA9" w:rsidR="00B75E11" w:rsidRPr="00AB5A62" w:rsidRDefault="00A117DA" w:rsidP="006F3835">
            <w:pPr>
              <w:pStyle w:val="Paragraph"/>
              <w:numPr>
                <w:ilvl w:val="0"/>
                <w:numId w:val="0"/>
              </w:numPr>
              <w:spacing w:line="240" w:lineRule="auto"/>
              <w:jc w:val="left"/>
            </w:pPr>
            <w:r w:rsidRPr="00AB5A62">
              <w:t>New Sub-Clause</w:t>
            </w:r>
            <w:r w:rsidR="00D14C88" w:rsidRPr="00AB5A62">
              <w:t xml:space="preserve"> 1.9.3</w:t>
            </w:r>
          </w:p>
        </w:tc>
        <w:tc>
          <w:tcPr>
            <w:tcW w:w="6467" w:type="dxa"/>
          </w:tcPr>
          <w:p w14:paraId="0948A564" w14:textId="16486793" w:rsidR="00B75E11" w:rsidRPr="00AB5A62" w:rsidRDefault="00A117DA" w:rsidP="006F3835">
            <w:pPr>
              <w:pStyle w:val="Paragraph"/>
              <w:numPr>
                <w:ilvl w:val="0"/>
                <w:numId w:val="0"/>
              </w:numPr>
              <w:spacing w:line="240" w:lineRule="auto"/>
              <w:jc w:val="left"/>
              <w:rPr>
                <w:i/>
                <w:iCs/>
              </w:rPr>
            </w:pPr>
            <w:r w:rsidRPr="00AB5A62">
              <w:rPr>
                <w:i/>
                <w:iCs/>
              </w:rPr>
              <w:t>Add new Sub-Clause</w:t>
            </w:r>
            <w:r w:rsidR="0013204C" w:rsidRPr="00AB5A62">
              <w:rPr>
                <w:i/>
                <w:iCs/>
              </w:rPr>
              <w:t xml:space="preserve"> 1.9.3</w:t>
            </w:r>
            <w:r w:rsidRPr="00AB5A62">
              <w:rPr>
                <w:i/>
                <w:iCs/>
              </w:rPr>
              <w:t>:</w:t>
            </w:r>
          </w:p>
          <w:p w14:paraId="381182B6" w14:textId="06FE7C4F" w:rsidR="00B75E11" w:rsidRPr="00AB5A62" w:rsidRDefault="00A117DA" w:rsidP="006F3835">
            <w:pPr>
              <w:pStyle w:val="Paragraph"/>
              <w:numPr>
                <w:ilvl w:val="0"/>
                <w:numId w:val="0"/>
              </w:numPr>
              <w:spacing w:line="240" w:lineRule="auto"/>
              <w:ind w:left="794" w:hanging="794"/>
              <w:rPr>
                <w:b/>
                <w:bCs/>
              </w:rPr>
            </w:pPr>
            <w:r w:rsidRPr="00AB5A62">
              <w:t xml:space="preserve">“1.9.3 </w:t>
            </w:r>
            <w:r w:rsidR="00B75E11" w:rsidRPr="00AB5A62">
              <w:t>Visibility requirements</w:t>
            </w:r>
          </w:p>
          <w:p w14:paraId="56E984A3" w14:textId="0B62E78A" w:rsidR="003062A0" w:rsidRPr="00AB5A62" w:rsidRDefault="003062A0" w:rsidP="006F3835">
            <w:pPr>
              <w:pStyle w:val="Paragraph"/>
              <w:numPr>
                <w:ilvl w:val="0"/>
                <w:numId w:val="0"/>
              </w:numPr>
              <w:spacing w:line="240" w:lineRule="auto"/>
              <w:ind w:left="794"/>
            </w:pPr>
            <w:r w:rsidRPr="00AB5A62">
              <w:t xml:space="preserve">The </w:t>
            </w:r>
            <w:r w:rsidR="00F92CB0">
              <w:t>Consultant</w:t>
            </w:r>
            <w:r w:rsidR="00F92CB0" w:rsidRPr="00AB5A62">
              <w:t xml:space="preserve"> </w:t>
            </w:r>
            <w:r w:rsidRPr="00AB5A62">
              <w:t>shall comply with following requirements of visual identity:</w:t>
            </w:r>
          </w:p>
          <w:p w14:paraId="57923AFA" w14:textId="134588B6" w:rsidR="003062A0" w:rsidRPr="00AB5A62" w:rsidRDefault="003062A0" w:rsidP="006F3835">
            <w:pPr>
              <w:pStyle w:val="Alphabet"/>
              <w:spacing w:line="240" w:lineRule="auto"/>
            </w:pPr>
            <w:r w:rsidRPr="00AB5A62">
              <w:t xml:space="preserve">every report, brochure, other documents or information related to the </w:t>
            </w:r>
            <w:r w:rsidR="00F92CB0">
              <w:t>Services</w:t>
            </w:r>
            <w:r w:rsidR="00F92CB0" w:rsidRPr="00AB5A62">
              <w:t xml:space="preserve"> </w:t>
            </w:r>
            <w:r w:rsidRPr="00AB5A62">
              <w:t xml:space="preserve">that is prepared by the </w:t>
            </w:r>
            <w:r w:rsidR="00F92CB0">
              <w:t>Consultant</w:t>
            </w:r>
            <w:r w:rsidR="00F92CB0" w:rsidRPr="00AB5A62">
              <w:t xml:space="preserve"> </w:t>
            </w:r>
            <w:r w:rsidRPr="00AB5A62">
              <w:t xml:space="preserve">and submitted to the </w:t>
            </w:r>
            <w:r w:rsidR="00803B2B">
              <w:t>Client</w:t>
            </w:r>
            <w:r w:rsidRPr="00AB5A62">
              <w:t>, or any other third party, or made public, shall include the following:</w:t>
            </w:r>
          </w:p>
          <w:p w14:paraId="1FED79E4" w14:textId="070F15F6" w:rsidR="003062A0" w:rsidRPr="00AB5A62" w:rsidRDefault="003062A0" w:rsidP="006F3835">
            <w:pPr>
              <w:pStyle w:val="Alphabet"/>
              <w:numPr>
                <w:ilvl w:val="0"/>
                <w:numId w:val="76"/>
              </w:numPr>
              <w:spacing w:line="240" w:lineRule="auto"/>
            </w:pPr>
            <w:r w:rsidRPr="00AB5A62">
              <w:t xml:space="preserve">notification of financing should include reference to the fact that the </w:t>
            </w:r>
            <w:r w:rsidR="00803B2B">
              <w:t>Consultant</w:t>
            </w:r>
            <w:r w:rsidR="00803B2B" w:rsidRPr="00AB5A62">
              <w:t xml:space="preserve"> </w:t>
            </w:r>
            <w:r w:rsidRPr="00AB5A62">
              <w:t>is recipient of the financing by CEF: “The project Rail Baltica is co-financed from the funds of Connecting Europe Facility</w:t>
            </w:r>
            <w:proofErr w:type="gramStart"/>
            <w:r w:rsidRPr="00AB5A62">
              <w:t>”;</w:t>
            </w:r>
            <w:proofErr w:type="gramEnd"/>
            <w:r w:rsidRPr="00AB5A62">
              <w:t xml:space="preserve"> </w:t>
            </w:r>
          </w:p>
          <w:p w14:paraId="1B6902AC" w14:textId="1445165A" w:rsidR="003062A0" w:rsidRPr="00AB5A62" w:rsidRDefault="003062A0" w:rsidP="00113400">
            <w:pPr>
              <w:pStyle w:val="Alphabet"/>
              <w:numPr>
                <w:ilvl w:val="0"/>
                <w:numId w:val="76"/>
              </w:numPr>
              <w:spacing w:line="240" w:lineRule="auto"/>
            </w:pPr>
            <w:r w:rsidRPr="00AB5A62">
              <w:t xml:space="preserve">(printed materials) should contain a reservation that states that the European Union does not undertake any </w:t>
            </w:r>
            <w:r w:rsidRPr="00AB5A62">
              <w:lastRenderedPageBreak/>
              <w:t>responsibility for the content of the published materials: “All the responsibility for this publication rests with its author. The European Union assumes not responsibility for the use of the information contained.</w:t>
            </w:r>
            <w:proofErr w:type="gramStart"/>
            <w:r w:rsidRPr="00AB5A62">
              <w:t>”;</w:t>
            </w:r>
            <w:proofErr w:type="gramEnd"/>
          </w:p>
          <w:p w14:paraId="26984FD6" w14:textId="77777777" w:rsidR="003062A0" w:rsidRPr="00AB5A62" w:rsidRDefault="003062A0" w:rsidP="006F3835">
            <w:pPr>
              <w:pStyle w:val="Alphabet"/>
              <w:numPr>
                <w:ilvl w:val="0"/>
                <w:numId w:val="76"/>
              </w:numPr>
              <w:spacing w:line="240" w:lineRule="auto"/>
            </w:pPr>
            <w:r w:rsidRPr="00AB5A62">
              <w:t>The flag of the European Union.</w:t>
            </w:r>
          </w:p>
          <w:p w14:paraId="3C3B85EE" w14:textId="3E93D293" w:rsidR="003062A0" w:rsidRPr="00AB5A62" w:rsidRDefault="003062A0" w:rsidP="006F3835">
            <w:pPr>
              <w:pStyle w:val="Alphabet"/>
              <w:spacing w:line="240" w:lineRule="auto"/>
            </w:pPr>
            <w:r w:rsidRPr="00AB5A62">
              <w:t xml:space="preserve">The </w:t>
            </w:r>
            <w:r w:rsidR="00803B2B">
              <w:t>Consultant</w:t>
            </w:r>
            <w:r w:rsidR="00803B2B" w:rsidRPr="00AB5A62">
              <w:t xml:space="preserve"> </w:t>
            </w:r>
            <w:r w:rsidRPr="00AB5A62">
              <w:t>shall use the following logo:</w:t>
            </w:r>
          </w:p>
          <w:p w14:paraId="528DD659" w14:textId="77777777" w:rsidR="003062A0" w:rsidRPr="00AB5A62" w:rsidRDefault="003062A0" w:rsidP="006F3835">
            <w:pPr>
              <w:pStyle w:val="Alphabet"/>
              <w:numPr>
                <w:ilvl w:val="0"/>
                <w:numId w:val="0"/>
              </w:numPr>
              <w:spacing w:line="240" w:lineRule="auto"/>
              <w:ind w:left="133"/>
              <w:rPr>
                <w:noProof/>
              </w:rPr>
            </w:pPr>
            <w:r w:rsidRPr="00AB5A62">
              <w:rPr>
                <w:noProof/>
              </w:rPr>
              <w:drawing>
                <wp:inline distT="0" distB="0" distL="0" distR="0" wp14:anchorId="7BDD34B9" wp14:editId="703CA1FA">
                  <wp:extent cx="3969385" cy="833120"/>
                  <wp:effectExtent l="0" t="0" r="0" b="5080"/>
                  <wp:docPr id="5" name="Picture 5" descr="Funded by the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ded by the EU"/>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69385" cy="833120"/>
                          </a:xfrm>
                          <a:prstGeom prst="rect">
                            <a:avLst/>
                          </a:prstGeom>
                          <a:noFill/>
                          <a:ln>
                            <a:noFill/>
                          </a:ln>
                        </pic:spPr>
                      </pic:pic>
                    </a:graphicData>
                  </a:graphic>
                </wp:inline>
              </w:drawing>
            </w:r>
          </w:p>
          <w:p w14:paraId="2664FAD6" w14:textId="4C1E7C21" w:rsidR="003062A0" w:rsidRPr="00AB5A62" w:rsidRDefault="003062A0" w:rsidP="006F3835">
            <w:pPr>
              <w:pStyle w:val="Alphabet"/>
              <w:numPr>
                <w:ilvl w:val="0"/>
                <w:numId w:val="0"/>
              </w:numPr>
              <w:spacing w:line="240" w:lineRule="auto"/>
              <w:ind w:left="1267"/>
            </w:pPr>
            <w:r w:rsidRPr="00AB5A62">
              <w:t xml:space="preserve">If the </w:t>
            </w:r>
            <w:r w:rsidR="00803B2B">
              <w:t>Consultant</w:t>
            </w:r>
            <w:r w:rsidRPr="00AB5A62">
              <w:t xml:space="preserve"> elects to use the logo specified in thus sub-paragraph (b), he must ensure that the elements of the logo are not separated (the logo is used as a single unit) and that there is sufficient free space around </w:t>
            </w:r>
            <w:proofErr w:type="gramStart"/>
            <w:r w:rsidRPr="00AB5A62">
              <w:t>it;</w:t>
            </w:r>
            <w:proofErr w:type="gramEnd"/>
          </w:p>
          <w:p w14:paraId="5AC5E984" w14:textId="5AA083C3" w:rsidR="003062A0" w:rsidRPr="00AB5A62" w:rsidRDefault="003062A0" w:rsidP="00113400">
            <w:pPr>
              <w:pStyle w:val="Alphabet"/>
              <w:spacing w:line="240" w:lineRule="auto"/>
            </w:pPr>
            <w:r w:rsidRPr="00AB5A62">
              <w:t xml:space="preserve">The </w:t>
            </w:r>
            <w:r w:rsidR="00481B91">
              <w:t>Consultant</w:t>
            </w:r>
            <w:r w:rsidRPr="00AB5A62">
              <w:t xml:space="preserve"> shall comply with the latest visual identity requirements specified by the European Union. The </w:t>
            </w:r>
            <w:r w:rsidR="00481B91">
              <w:t>Consultant</w:t>
            </w:r>
            <w:r w:rsidRPr="00AB5A62">
              <w:t xml:space="preserve"> shall at his own cost to follow the changes of the visual identity.”</w:t>
            </w:r>
          </w:p>
        </w:tc>
      </w:tr>
    </w:tbl>
    <w:p w14:paraId="2A187A43" w14:textId="0F1BC678" w:rsidR="004D1889" w:rsidRPr="00AB5A62" w:rsidRDefault="004D1889" w:rsidP="006F3835">
      <w:pPr>
        <w:pStyle w:val="Heading2"/>
        <w:spacing w:line="240" w:lineRule="auto"/>
      </w:pPr>
      <w:r w:rsidRPr="00AB5A62">
        <w:lastRenderedPageBreak/>
        <w:t>Anti-Corruption</w:t>
      </w:r>
    </w:p>
    <w:tbl>
      <w:tblPr>
        <w:tblStyle w:val="TableGrid"/>
        <w:tblW w:w="0" w:type="auto"/>
        <w:tblLayout w:type="fixed"/>
        <w:tblLook w:val="04A0" w:firstRow="1" w:lastRow="0" w:firstColumn="1" w:lastColumn="0" w:noHBand="0" w:noVBand="1"/>
      </w:tblPr>
      <w:tblGrid>
        <w:gridCol w:w="421"/>
        <w:gridCol w:w="2172"/>
        <w:gridCol w:w="6467"/>
      </w:tblGrid>
      <w:tr w:rsidR="009F231A" w:rsidRPr="00AB5A62" w14:paraId="57120CBF" w14:textId="77777777" w:rsidTr="005C3C8E">
        <w:tc>
          <w:tcPr>
            <w:tcW w:w="421" w:type="dxa"/>
          </w:tcPr>
          <w:p w14:paraId="52FA5078" w14:textId="77777777" w:rsidR="009F231A" w:rsidRPr="00AB5A62" w:rsidRDefault="009F231A" w:rsidP="006F3835">
            <w:pPr>
              <w:pStyle w:val="Paragraph"/>
              <w:numPr>
                <w:ilvl w:val="0"/>
                <w:numId w:val="0"/>
              </w:numPr>
              <w:spacing w:line="240" w:lineRule="auto"/>
            </w:pPr>
          </w:p>
        </w:tc>
        <w:tc>
          <w:tcPr>
            <w:tcW w:w="2172" w:type="dxa"/>
          </w:tcPr>
          <w:p w14:paraId="67EDE7AE" w14:textId="77777777" w:rsidR="009F231A" w:rsidRPr="00AB5A62" w:rsidRDefault="009F231A" w:rsidP="006F3835">
            <w:pPr>
              <w:pStyle w:val="Paragraph"/>
              <w:spacing w:line="240" w:lineRule="auto"/>
              <w:jc w:val="left"/>
            </w:pPr>
          </w:p>
        </w:tc>
        <w:tc>
          <w:tcPr>
            <w:tcW w:w="6467" w:type="dxa"/>
          </w:tcPr>
          <w:p w14:paraId="2CDDE11E" w14:textId="2CA6EC87" w:rsidR="009F231A"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r w:rsidR="00C72777" w:rsidRPr="00AB5A62" w14:paraId="1F0C3AFB" w14:textId="77777777" w:rsidTr="005C3C8E">
        <w:tc>
          <w:tcPr>
            <w:tcW w:w="421" w:type="dxa"/>
          </w:tcPr>
          <w:p w14:paraId="27860F38" w14:textId="77777777" w:rsidR="00C72777" w:rsidRPr="00AB5A62" w:rsidRDefault="00C72777" w:rsidP="006F3835">
            <w:pPr>
              <w:pStyle w:val="Paragraph"/>
              <w:numPr>
                <w:ilvl w:val="0"/>
                <w:numId w:val="0"/>
              </w:numPr>
              <w:spacing w:line="240" w:lineRule="auto"/>
            </w:pPr>
          </w:p>
        </w:tc>
        <w:tc>
          <w:tcPr>
            <w:tcW w:w="2172" w:type="dxa"/>
          </w:tcPr>
          <w:p w14:paraId="5D028F77" w14:textId="77777777" w:rsidR="00C72777" w:rsidRPr="00AB5A62" w:rsidRDefault="00C72777" w:rsidP="006F3835">
            <w:pPr>
              <w:pStyle w:val="Paragraph"/>
              <w:spacing w:line="240" w:lineRule="auto"/>
              <w:jc w:val="left"/>
            </w:pPr>
          </w:p>
        </w:tc>
        <w:tc>
          <w:tcPr>
            <w:tcW w:w="6467" w:type="dxa"/>
          </w:tcPr>
          <w:p w14:paraId="4646A3F1" w14:textId="3D486D5A" w:rsidR="00C72777"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r w:rsidR="00C72777" w:rsidRPr="00AB5A62" w14:paraId="6068DE95" w14:textId="77777777" w:rsidTr="005C3C8E">
        <w:tc>
          <w:tcPr>
            <w:tcW w:w="421" w:type="dxa"/>
          </w:tcPr>
          <w:p w14:paraId="0988D5A9" w14:textId="77777777" w:rsidR="00C72777" w:rsidRPr="00AB5A62" w:rsidRDefault="00C72777" w:rsidP="006F3835">
            <w:pPr>
              <w:pStyle w:val="Paragraph"/>
              <w:numPr>
                <w:ilvl w:val="0"/>
                <w:numId w:val="0"/>
              </w:numPr>
              <w:spacing w:line="240" w:lineRule="auto"/>
            </w:pPr>
          </w:p>
        </w:tc>
        <w:tc>
          <w:tcPr>
            <w:tcW w:w="2172" w:type="dxa"/>
          </w:tcPr>
          <w:p w14:paraId="61795C7B" w14:textId="77777777" w:rsidR="00C72777" w:rsidRPr="00AB5A62" w:rsidRDefault="00C72777" w:rsidP="006F3835">
            <w:pPr>
              <w:pStyle w:val="Paragraph"/>
              <w:spacing w:line="240" w:lineRule="auto"/>
              <w:jc w:val="left"/>
            </w:pPr>
          </w:p>
        </w:tc>
        <w:tc>
          <w:tcPr>
            <w:tcW w:w="6467" w:type="dxa"/>
          </w:tcPr>
          <w:p w14:paraId="07DDBB58" w14:textId="4756FAB9" w:rsidR="00C72777"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bl>
    <w:p w14:paraId="3D181BC5" w14:textId="066A0733" w:rsidR="004D1889" w:rsidRPr="00AB5A62" w:rsidRDefault="007E26D4" w:rsidP="006F3835">
      <w:pPr>
        <w:pStyle w:val="Heading2"/>
        <w:spacing w:line="240" w:lineRule="auto"/>
      </w:pPr>
      <w:r w:rsidRPr="00AB5A62">
        <w:t xml:space="preserve">RElationships </w:t>
      </w:r>
      <w:r w:rsidR="004D1889" w:rsidRPr="00AB5A62">
        <w:t>of Parties</w:t>
      </w:r>
    </w:p>
    <w:tbl>
      <w:tblPr>
        <w:tblStyle w:val="TableGrid"/>
        <w:tblW w:w="0" w:type="auto"/>
        <w:tblLayout w:type="fixed"/>
        <w:tblLook w:val="04A0" w:firstRow="1" w:lastRow="0" w:firstColumn="1" w:lastColumn="0" w:noHBand="0" w:noVBand="1"/>
      </w:tblPr>
      <w:tblGrid>
        <w:gridCol w:w="421"/>
        <w:gridCol w:w="2172"/>
        <w:gridCol w:w="6467"/>
      </w:tblGrid>
      <w:tr w:rsidR="008E6D49" w:rsidRPr="00AB5A62" w14:paraId="0C44B8B3" w14:textId="77777777" w:rsidTr="005C3C8E">
        <w:tc>
          <w:tcPr>
            <w:tcW w:w="421" w:type="dxa"/>
          </w:tcPr>
          <w:p w14:paraId="621C316F" w14:textId="77777777" w:rsidR="008E6D49" w:rsidRPr="00AB5A62" w:rsidRDefault="008E6D49" w:rsidP="006F3835">
            <w:pPr>
              <w:pStyle w:val="Paragraph"/>
              <w:numPr>
                <w:ilvl w:val="0"/>
                <w:numId w:val="0"/>
              </w:numPr>
              <w:spacing w:line="240" w:lineRule="auto"/>
            </w:pPr>
          </w:p>
        </w:tc>
        <w:tc>
          <w:tcPr>
            <w:tcW w:w="2172" w:type="dxa"/>
          </w:tcPr>
          <w:p w14:paraId="6EA14C02" w14:textId="77777777" w:rsidR="008E6D49" w:rsidRPr="00AB5A62" w:rsidRDefault="008E6D49" w:rsidP="006F3835">
            <w:pPr>
              <w:pStyle w:val="Paragraph"/>
              <w:spacing w:line="240" w:lineRule="auto"/>
              <w:jc w:val="left"/>
            </w:pPr>
          </w:p>
        </w:tc>
        <w:tc>
          <w:tcPr>
            <w:tcW w:w="6467" w:type="dxa"/>
          </w:tcPr>
          <w:p w14:paraId="3CEDDD04" w14:textId="4009DD0E" w:rsidR="008E6D49"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r w:rsidR="008E6D49" w:rsidRPr="00AB5A62" w14:paraId="44EBD337" w14:textId="77777777" w:rsidTr="005C3C8E">
        <w:tc>
          <w:tcPr>
            <w:tcW w:w="421" w:type="dxa"/>
          </w:tcPr>
          <w:p w14:paraId="436E6120" w14:textId="77777777" w:rsidR="008E6D49" w:rsidRPr="00AB5A62" w:rsidRDefault="008E6D49" w:rsidP="006F3835">
            <w:pPr>
              <w:pStyle w:val="Paragraph"/>
              <w:numPr>
                <w:ilvl w:val="0"/>
                <w:numId w:val="0"/>
              </w:numPr>
              <w:spacing w:line="240" w:lineRule="auto"/>
            </w:pPr>
          </w:p>
        </w:tc>
        <w:tc>
          <w:tcPr>
            <w:tcW w:w="2172" w:type="dxa"/>
          </w:tcPr>
          <w:p w14:paraId="7C90E801" w14:textId="77777777" w:rsidR="008E6D49" w:rsidRPr="00AB5A62" w:rsidRDefault="008E6D49" w:rsidP="006F3835">
            <w:pPr>
              <w:pStyle w:val="Paragraph"/>
              <w:spacing w:line="240" w:lineRule="auto"/>
              <w:jc w:val="left"/>
            </w:pPr>
          </w:p>
        </w:tc>
        <w:tc>
          <w:tcPr>
            <w:tcW w:w="6467" w:type="dxa"/>
          </w:tcPr>
          <w:p w14:paraId="5E217755" w14:textId="1AC800E4" w:rsidR="008E6D49"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bl>
    <w:p w14:paraId="770B99BE" w14:textId="4C1EE933" w:rsidR="004D1889" w:rsidRPr="00AB5A62" w:rsidRDefault="004D1889" w:rsidP="006F3835">
      <w:pPr>
        <w:pStyle w:val="Heading2"/>
        <w:spacing w:line="240" w:lineRule="auto"/>
      </w:pPr>
      <w:r w:rsidRPr="00AB5A62">
        <w:t>Agreement Amendment</w:t>
      </w:r>
    </w:p>
    <w:tbl>
      <w:tblPr>
        <w:tblStyle w:val="TableGrid"/>
        <w:tblW w:w="0" w:type="auto"/>
        <w:tblLayout w:type="fixed"/>
        <w:tblLook w:val="04A0" w:firstRow="1" w:lastRow="0" w:firstColumn="1" w:lastColumn="0" w:noHBand="0" w:noVBand="1"/>
      </w:tblPr>
      <w:tblGrid>
        <w:gridCol w:w="421"/>
        <w:gridCol w:w="2172"/>
        <w:gridCol w:w="6467"/>
      </w:tblGrid>
      <w:tr w:rsidR="00EB396A" w:rsidRPr="00AB5A62" w14:paraId="0FEBC454" w14:textId="77777777" w:rsidTr="005C3C8E">
        <w:tc>
          <w:tcPr>
            <w:tcW w:w="421" w:type="dxa"/>
          </w:tcPr>
          <w:p w14:paraId="12CDF182" w14:textId="77777777" w:rsidR="00EB396A" w:rsidRPr="00AB5A62" w:rsidRDefault="00EB396A" w:rsidP="006F3835">
            <w:pPr>
              <w:pStyle w:val="Paragraph"/>
              <w:numPr>
                <w:ilvl w:val="0"/>
                <w:numId w:val="0"/>
              </w:numPr>
              <w:spacing w:line="240" w:lineRule="auto"/>
            </w:pPr>
          </w:p>
        </w:tc>
        <w:tc>
          <w:tcPr>
            <w:tcW w:w="2172" w:type="dxa"/>
          </w:tcPr>
          <w:p w14:paraId="01B6D39C" w14:textId="77777777" w:rsidR="00EB396A" w:rsidRPr="00AB5A62" w:rsidRDefault="00EB396A" w:rsidP="006F3835">
            <w:pPr>
              <w:pStyle w:val="Paragraph"/>
              <w:spacing w:line="240" w:lineRule="auto"/>
              <w:jc w:val="left"/>
            </w:pPr>
          </w:p>
        </w:tc>
        <w:tc>
          <w:tcPr>
            <w:tcW w:w="6467" w:type="dxa"/>
          </w:tcPr>
          <w:p w14:paraId="5DE0B0CE" w14:textId="2381F550" w:rsidR="00EB396A"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bl>
    <w:p w14:paraId="0B04A2D7" w14:textId="08A4B57B" w:rsidR="004D1889" w:rsidRPr="00AB5A62" w:rsidRDefault="004D1889" w:rsidP="006F3835">
      <w:pPr>
        <w:pStyle w:val="Heading2"/>
        <w:spacing w:line="240" w:lineRule="auto"/>
      </w:pPr>
      <w:r w:rsidRPr="00AB5A62">
        <w:t>Severability</w:t>
      </w:r>
    </w:p>
    <w:tbl>
      <w:tblPr>
        <w:tblStyle w:val="TableGrid"/>
        <w:tblW w:w="0" w:type="auto"/>
        <w:tblLayout w:type="fixed"/>
        <w:tblLook w:val="04A0" w:firstRow="1" w:lastRow="0" w:firstColumn="1" w:lastColumn="0" w:noHBand="0" w:noVBand="1"/>
      </w:tblPr>
      <w:tblGrid>
        <w:gridCol w:w="421"/>
        <w:gridCol w:w="2172"/>
        <w:gridCol w:w="6467"/>
      </w:tblGrid>
      <w:tr w:rsidR="00314D0E" w:rsidRPr="00AB5A62" w14:paraId="7BCBB829" w14:textId="77777777" w:rsidTr="005C3C8E">
        <w:tc>
          <w:tcPr>
            <w:tcW w:w="421" w:type="dxa"/>
          </w:tcPr>
          <w:p w14:paraId="2CF27891" w14:textId="77777777" w:rsidR="00314D0E" w:rsidRPr="00AB5A62" w:rsidRDefault="00314D0E" w:rsidP="006F3835">
            <w:pPr>
              <w:pStyle w:val="Paragraph"/>
              <w:numPr>
                <w:ilvl w:val="0"/>
                <w:numId w:val="0"/>
              </w:numPr>
              <w:spacing w:line="240" w:lineRule="auto"/>
            </w:pPr>
          </w:p>
        </w:tc>
        <w:tc>
          <w:tcPr>
            <w:tcW w:w="2172" w:type="dxa"/>
          </w:tcPr>
          <w:p w14:paraId="6D082A1D" w14:textId="77777777" w:rsidR="00314D0E" w:rsidRPr="00AB5A62" w:rsidRDefault="00314D0E" w:rsidP="006F3835">
            <w:pPr>
              <w:pStyle w:val="Paragraph"/>
              <w:spacing w:line="240" w:lineRule="auto"/>
              <w:jc w:val="left"/>
            </w:pPr>
          </w:p>
        </w:tc>
        <w:tc>
          <w:tcPr>
            <w:tcW w:w="6467" w:type="dxa"/>
          </w:tcPr>
          <w:p w14:paraId="6D4499C3" w14:textId="54237E8A" w:rsidR="00314D0E"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bl>
    <w:p w14:paraId="04380B49" w14:textId="2CD0D0EA" w:rsidR="004D1889" w:rsidRPr="00AB5A62" w:rsidRDefault="004D1889" w:rsidP="006F3835">
      <w:pPr>
        <w:pStyle w:val="Heading2"/>
        <w:spacing w:line="240" w:lineRule="auto"/>
      </w:pPr>
      <w:r w:rsidRPr="00AB5A62">
        <w:lastRenderedPageBreak/>
        <w:t>Non-Waiver</w:t>
      </w:r>
    </w:p>
    <w:tbl>
      <w:tblPr>
        <w:tblStyle w:val="TableGrid"/>
        <w:tblW w:w="0" w:type="auto"/>
        <w:tblLayout w:type="fixed"/>
        <w:tblLook w:val="04A0" w:firstRow="1" w:lastRow="0" w:firstColumn="1" w:lastColumn="0" w:noHBand="0" w:noVBand="1"/>
      </w:tblPr>
      <w:tblGrid>
        <w:gridCol w:w="421"/>
        <w:gridCol w:w="2172"/>
        <w:gridCol w:w="6467"/>
      </w:tblGrid>
      <w:tr w:rsidR="00314D0E" w:rsidRPr="00AB5A62" w14:paraId="4669E0EF" w14:textId="77777777" w:rsidTr="005C3C8E">
        <w:tc>
          <w:tcPr>
            <w:tcW w:w="421" w:type="dxa"/>
          </w:tcPr>
          <w:p w14:paraId="355E41A8" w14:textId="77777777" w:rsidR="00314D0E" w:rsidRPr="00AB5A62" w:rsidRDefault="00314D0E" w:rsidP="006F3835">
            <w:pPr>
              <w:pStyle w:val="Paragraph"/>
              <w:numPr>
                <w:ilvl w:val="0"/>
                <w:numId w:val="0"/>
              </w:numPr>
              <w:spacing w:line="240" w:lineRule="auto"/>
            </w:pPr>
          </w:p>
        </w:tc>
        <w:tc>
          <w:tcPr>
            <w:tcW w:w="2172" w:type="dxa"/>
          </w:tcPr>
          <w:p w14:paraId="7C09A750" w14:textId="77777777" w:rsidR="00314D0E" w:rsidRPr="00AB5A62" w:rsidRDefault="00314D0E" w:rsidP="006F3835">
            <w:pPr>
              <w:pStyle w:val="Paragraph"/>
              <w:spacing w:line="240" w:lineRule="auto"/>
              <w:jc w:val="left"/>
            </w:pPr>
          </w:p>
        </w:tc>
        <w:tc>
          <w:tcPr>
            <w:tcW w:w="6467" w:type="dxa"/>
          </w:tcPr>
          <w:p w14:paraId="1964ADBD" w14:textId="382B45A9" w:rsidR="00314D0E"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bl>
    <w:p w14:paraId="5241865D" w14:textId="0406BDC8" w:rsidR="004D1889" w:rsidRPr="00AB5A62" w:rsidRDefault="295BA138" w:rsidP="006F3835">
      <w:pPr>
        <w:pStyle w:val="Heading2"/>
        <w:spacing w:line="240" w:lineRule="auto"/>
      </w:pPr>
      <w:r w:rsidRPr="00AB5A62">
        <w:t>Priority of Documents</w:t>
      </w:r>
    </w:p>
    <w:tbl>
      <w:tblPr>
        <w:tblStyle w:val="TableGrid"/>
        <w:tblW w:w="0" w:type="auto"/>
        <w:tblLayout w:type="fixed"/>
        <w:tblLook w:val="04A0" w:firstRow="1" w:lastRow="0" w:firstColumn="1" w:lastColumn="0" w:noHBand="0" w:noVBand="1"/>
      </w:tblPr>
      <w:tblGrid>
        <w:gridCol w:w="421"/>
        <w:gridCol w:w="2172"/>
        <w:gridCol w:w="6467"/>
      </w:tblGrid>
      <w:tr w:rsidR="00314D0E" w:rsidRPr="00AB5A62" w14:paraId="3AF39452" w14:textId="77777777" w:rsidTr="756D86BC">
        <w:tc>
          <w:tcPr>
            <w:tcW w:w="421" w:type="dxa"/>
          </w:tcPr>
          <w:p w14:paraId="23C62C96" w14:textId="77777777" w:rsidR="00314D0E" w:rsidRPr="00AB5A62" w:rsidRDefault="00314D0E" w:rsidP="006F3835">
            <w:pPr>
              <w:pStyle w:val="Paragraph"/>
              <w:numPr>
                <w:ilvl w:val="0"/>
                <w:numId w:val="0"/>
              </w:numPr>
              <w:spacing w:line="240" w:lineRule="auto"/>
            </w:pPr>
          </w:p>
        </w:tc>
        <w:tc>
          <w:tcPr>
            <w:tcW w:w="2172" w:type="dxa"/>
          </w:tcPr>
          <w:p w14:paraId="04A93C2F" w14:textId="77777777" w:rsidR="00314D0E" w:rsidRPr="00AB5A62" w:rsidRDefault="00314D0E" w:rsidP="006F3835">
            <w:pPr>
              <w:pStyle w:val="Paragraph"/>
              <w:spacing w:line="240" w:lineRule="auto"/>
              <w:jc w:val="left"/>
            </w:pPr>
          </w:p>
        </w:tc>
        <w:tc>
          <w:tcPr>
            <w:tcW w:w="6467" w:type="dxa"/>
          </w:tcPr>
          <w:p w14:paraId="6B767857" w14:textId="29A7FB29" w:rsidR="00314D0E" w:rsidRPr="00AB5A62" w:rsidRDefault="17575CFA" w:rsidP="006F3835">
            <w:pPr>
              <w:pStyle w:val="Paragraph"/>
              <w:numPr>
                <w:ilvl w:val="0"/>
                <w:numId w:val="0"/>
              </w:numPr>
              <w:spacing w:line="240" w:lineRule="auto"/>
              <w:rPr>
                <w:i/>
                <w:iCs/>
              </w:rPr>
            </w:pPr>
            <w:r w:rsidRPr="00AB5A62">
              <w:rPr>
                <w:i/>
                <w:iCs/>
              </w:rPr>
              <w:t>No amendment to original FIDIC White Book wording</w:t>
            </w:r>
            <w:r w:rsidR="18EF3596" w:rsidRPr="00AB5A62">
              <w:rPr>
                <w:i/>
                <w:iCs/>
              </w:rPr>
              <w:t>.</w:t>
            </w:r>
          </w:p>
        </w:tc>
      </w:tr>
    </w:tbl>
    <w:p w14:paraId="17FE9B9A" w14:textId="3621AC7B" w:rsidR="004D1889" w:rsidRPr="00AB5A62" w:rsidRDefault="004D1889" w:rsidP="006F3835">
      <w:pPr>
        <w:pStyle w:val="Heading2"/>
        <w:spacing w:line="240" w:lineRule="auto"/>
      </w:pPr>
      <w:r w:rsidRPr="00AB5A62">
        <w:t>Good Faith</w:t>
      </w:r>
    </w:p>
    <w:tbl>
      <w:tblPr>
        <w:tblStyle w:val="TableGrid"/>
        <w:tblW w:w="0" w:type="auto"/>
        <w:tblLayout w:type="fixed"/>
        <w:tblLook w:val="04A0" w:firstRow="1" w:lastRow="0" w:firstColumn="1" w:lastColumn="0" w:noHBand="0" w:noVBand="1"/>
      </w:tblPr>
      <w:tblGrid>
        <w:gridCol w:w="421"/>
        <w:gridCol w:w="2172"/>
        <w:gridCol w:w="6467"/>
      </w:tblGrid>
      <w:tr w:rsidR="00314D0E" w:rsidRPr="00AB5A62" w14:paraId="2147402E" w14:textId="77777777" w:rsidTr="005C3C8E">
        <w:tc>
          <w:tcPr>
            <w:tcW w:w="421" w:type="dxa"/>
          </w:tcPr>
          <w:p w14:paraId="2E34D8D6" w14:textId="77777777" w:rsidR="00314D0E" w:rsidRPr="00AB5A62" w:rsidRDefault="00314D0E" w:rsidP="006F3835">
            <w:pPr>
              <w:pStyle w:val="Paragraph"/>
              <w:numPr>
                <w:ilvl w:val="0"/>
                <w:numId w:val="0"/>
              </w:numPr>
              <w:spacing w:line="240" w:lineRule="auto"/>
            </w:pPr>
          </w:p>
        </w:tc>
        <w:tc>
          <w:tcPr>
            <w:tcW w:w="2172" w:type="dxa"/>
          </w:tcPr>
          <w:p w14:paraId="3C6F677A" w14:textId="77777777" w:rsidR="00314D0E" w:rsidRPr="00AB5A62" w:rsidRDefault="00314D0E" w:rsidP="006F3835">
            <w:pPr>
              <w:pStyle w:val="Paragraph"/>
              <w:spacing w:line="240" w:lineRule="auto"/>
              <w:jc w:val="left"/>
            </w:pPr>
          </w:p>
        </w:tc>
        <w:tc>
          <w:tcPr>
            <w:tcW w:w="6467" w:type="dxa"/>
          </w:tcPr>
          <w:p w14:paraId="1971F075" w14:textId="76DA3A5F" w:rsidR="00BE07A1" w:rsidRPr="00AB5A62" w:rsidRDefault="00BE07A1" w:rsidP="006F3835">
            <w:pPr>
              <w:pStyle w:val="Paragraph"/>
              <w:numPr>
                <w:ilvl w:val="0"/>
                <w:numId w:val="0"/>
              </w:numPr>
              <w:spacing w:line="240" w:lineRule="auto"/>
              <w:rPr>
                <w:i/>
                <w:iCs/>
              </w:rPr>
            </w:pPr>
            <w:r w:rsidRPr="00AB5A62">
              <w:rPr>
                <w:i/>
                <w:iCs/>
              </w:rPr>
              <w:t>On the second line after “</w:t>
            </w:r>
            <w:r w:rsidR="005C1C9E" w:rsidRPr="00AB5A62">
              <w:rPr>
                <w:i/>
                <w:iCs/>
              </w:rPr>
              <w:t>trust</w:t>
            </w:r>
            <w:r w:rsidRPr="00AB5A62">
              <w:rPr>
                <w:i/>
                <w:iCs/>
              </w:rPr>
              <w:t>” remove the full stop and add the following:</w:t>
            </w:r>
          </w:p>
          <w:p w14:paraId="18E19614" w14:textId="4B2ED5FF" w:rsidR="00314D0E" w:rsidRPr="00AB5A62" w:rsidRDefault="00BE07A1" w:rsidP="006F3835">
            <w:pPr>
              <w:pStyle w:val="Paragraph"/>
              <w:numPr>
                <w:ilvl w:val="0"/>
                <w:numId w:val="0"/>
              </w:numPr>
              <w:spacing w:line="240" w:lineRule="auto"/>
              <w:jc w:val="left"/>
              <w:rPr>
                <w:i/>
                <w:iCs/>
              </w:rPr>
            </w:pPr>
            <w:r w:rsidRPr="00AB5A62">
              <w:rPr>
                <w:i/>
                <w:iCs/>
              </w:rPr>
              <w:t>“</w:t>
            </w:r>
            <w:proofErr w:type="gramStart"/>
            <w:r w:rsidR="00F77943" w:rsidRPr="00AB5A62">
              <w:t>and</w:t>
            </w:r>
            <w:proofErr w:type="gramEnd"/>
            <w:r w:rsidR="00F77943" w:rsidRPr="00AB5A62">
              <w:t xml:space="preserve"> work collaboratively towards achieving the goals of the Project and its successful implementation</w:t>
            </w:r>
            <w:r w:rsidRPr="00AB5A62">
              <w:rPr>
                <w:i/>
                <w:iCs/>
              </w:rPr>
              <w:t>.”</w:t>
            </w:r>
          </w:p>
        </w:tc>
      </w:tr>
      <w:tr w:rsidR="00F77943" w:rsidRPr="00AB5A62" w14:paraId="190185F0" w14:textId="77777777" w:rsidTr="005C3C8E">
        <w:tc>
          <w:tcPr>
            <w:tcW w:w="421" w:type="dxa"/>
          </w:tcPr>
          <w:p w14:paraId="79D1C491" w14:textId="77777777" w:rsidR="00F77943" w:rsidRPr="00AB5A62" w:rsidRDefault="00F77943" w:rsidP="006F3835">
            <w:pPr>
              <w:pStyle w:val="Paragraph"/>
              <w:numPr>
                <w:ilvl w:val="0"/>
                <w:numId w:val="0"/>
              </w:numPr>
              <w:spacing w:line="240" w:lineRule="auto"/>
            </w:pPr>
          </w:p>
        </w:tc>
        <w:tc>
          <w:tcPr>
            <w:tcW w:w="2172" w:type="dxa"/>
          </w:tcPr>
          <w:p w14:paraId="7F6ED7F2" w14:textId="67E79ECC" w:rsidR="00F77943" w:rsidRPr="00AB5A62" w:rsidRDefault="00F77943" w:rsidP="006F3835">
            <w:pPr>
              <w:pStyle w:val="Paragraph"/>
              <w:numPr>
                <w:ilvl w:val="0"/>
                <w:numId w:val="0"/>
              </w:numPr>
              <w:spacing w:line="240" w:lineRule="auto"/>
              <w:jc w:val="left"/>
            </w:pPr>
            <w:r w:rsidRPr="00AB5A62">
              <w:t>New Sub-Clause</w:t>
            </w:r>
            <w:r w:rsidR="00D14C88" w:rsidRPr="00AB5A62">
              <w:t xml:space="preserve"> 1.16.2</w:t>
            </w:r>
          </w:p>
        </w:tc>
        <w:tc>
          <w:tcPr>
            <w:tcW w:w="6467" w:type="dxa"/>
          </w:tcPr>
          <w:p w14:paraId="749B1044" w14:textId="46135D5D" w:rsidR="00F77943" w:rsidRPr="00AB5A62" w:rsidRDefault="00F77943" w:rsidP="006F3835">
            <w:pPr>
              <w:pStyle w:val="Paragraph"/>
              <w:numPr>
                <w:ilvl w:val="0"/>
                <w:numId w:val="0"/>
              </w:numPr>
              <w:spacing w:line="240" w:lineRule="auto"/>
              <w:rPr>
                <w:i/>
                <w:iCs/>
              </w:rPr>
            </w:pPr>
            <w:r w:rsidRPr="00AB5A62">
              <w:rPr>
                <w:i/>
                <w:iCs/>
              </w:rPr>
              <w:t>Add a new Sub-Clause 1.</w:t>
            </w:r>
            <w:r w:rsidR="00A4074B" w:rsidRPr="00AB5A62">
              <w:rPr>
                <w:i/>
                <w:iCs/>
              </w:rPr>
              <w:t>16</w:t>
            </w:r>
            <w:r w:rsidRPr="00AB5A62">
              <w:rPr>
                <w:i/>
                <w:iCs/>
              </w:rPr>
              <w:t>.</w:t>
            </w:r>
            <w:r w:rsidR="00A4074B" w:rsidRPr="00AB5A62">
              <w:rPr>
                <w:i/>
                <w:iCs/>
              </w:rPr>
              <w:t>2</w:t>
            </w:r>
            <w:r w:rsidRPr="00AB5A62">
              <w:rPr>
                <w:i/>
                <w:iCs/>
              </w:rPr>
              <w:t xml:space="preserve"> as follows:</w:t>
            </w:r>
          </w:p>
          <w:p w14:paraId="5A5F670F" w14:textId="62A9CA39" w:rsidR="00F77943" w:rsidRPr="00AB5A62" w:rsidRDefault="00F77943" w:rsidP="006F3835">
            <w:pPr>
              <w:pStyle w:val="Paragraph"/>
              <w:numPr>
                <w:ilvl w:val="0"/>
                <w:numId w:val="0"/>
              </w:numPr>
              <w:spacing w:line="240" w:lineRule="auto"/>
              <w:ind w:left="720" w:hanging="720"/>
              <w:rPr>
                <w:i/>
                <w:iCs/>
              </w:rPr>
            </w:pPr>
            <w:r w:rsidRPr="00AB5A62">
              <w:t>“</w:t>
            </w:r>
            <w:r w:rsidR="001B0DE8" w:rsidRPr="00AB5A62">
              <w:t>1.16.2</w:t>
            </w:r>
            <w:r w:rsidR="001B0DE8" w:rsidRPr="00AB5A62">
              <w:tab/>
            </w:r>
            <w:r w:rsidR="00A4074B" w:rsidRPr="00AB5A62">
              <w:t>The Parties shall perform their obligations under the Agreement promptly and proactively and in accordance with the “Contracting Authority Code of Conduct” and the „Supplier and Sub-Contractor Code of Conduct” (their latest versions can be found at http://www.railbaltica.org/procurement/procurement-regulation-supplier-qualification/).</w:t>
            </w:r>
            <w:r w:rsidRPr="00AB5A62">
              <w:t>”</w:t>
            </w:r>
          </w:p>
        </w:tc>
      </w:tr>
    </w:tbl>
    <w:p w14:paraId="309F0520" w14:textId="246998E7" w:rsidR="004D1889" w:rsidRPr="00AB5A62" w:rsidRDefault="004D1889" w:rsidP="006F3835">
      <w:pPr>
        <w:pStyle w:val="Heading2"/>
        <w:spacing w:line="240" w:lineRule="auto"/>
      </w:pPr>
      <w:r w:rsidRPr="00AB5A62">
        <w:t>Early Warnings and Claims</w:t>
      </w:r>
    </w:p>
    <w:tbl>
      <w:tblPr>
        <w:tblStyle w:val="TableGrid"/>
        <w:tblW w:w="0" w:type="auto"/>
        <w:tblLayout w:type="fixed"/>
        <w:tblLook w:val="04A0" w:firstRow="1" w:lastRow="0" w:firstColumn="1" w:lastColumn="0" w:noHBand="0" w:noVBand="1"/>
      </w:tblPr>
      <w:tblGrid>
        <w:gridCol w:w="421"/>
        <w:gridCol w:w="2172"/>
        <w:gridCol w:w="6467"/>
      </w:tblGrid>
      <w:tr w:rsidR="004D1889" w:rsidRPr="00AB5A62" w14:paraId="30ECBA52" w14:textId="77777777" w:rsidTr="46A662EC">
        <w:tc>
          <w:tcPr>
            <w:tcW w:w="421" w:type="dxa"/>
          </w:tcPr>
          <w:p w14:paraId="4941B4BB" w14:textId="77777777" w:rsidR="004D1889" w:rsidRPr="00AB5A62" w:rsidRDefault="004D1889" w:rsidP="006F3835">
            <w:pPr>
              <w:pStyle w:val="Paragraph"/>
              <w:numPr>
                <w:ilvl w:val="0"/>
                <w:numId w:val="0"/>
              </w:numPr>
              <w:spacing w:line="240" w:lineRule="auto"/>
            </w:pPr>
          </w:p>
        </w:tc>
        <w:tc>
          <w:tcPr>
            <w:tcW w:w="2172" w:type="dxa"/>
          </w:tcPr>
          <w:p w14:paraId="78BF5261" w14:textId="10C01EA0" w:rsidR="004D1889" w:rsidRPr="00AB5A62" w:rsidRDefault="004D1889" w:rsidP="006F3835">
            <w:pPr>
              <w:pStyle w:val="Paragraph"/>
              <w:numPr>
                <w:ilvl w:val="0"/>
                <w:numId w:val="0"/>
              </w:numPr>
              <w:spacing w:line="240" w:lineRule="auto"/>
              <w:ind w:left="794" w:hanging="794"/>
              <w:jc w:val="left"/>
            </w:pPr>
            <w:r w:rsidRPr="00AB5A62">
              <w:t xml:space="preserve">1.17 New Sub-Clause </w:t>
            </w:r>
          </w:p>
        </w:tc>
        <w:tc>
          <w:tcPr>
            <w:tcW w:w="6467" w:type="dxa"/>
          </w:tcPr>
          <w:p w14:paraId="5EC85B62" w14:textId="468FDEB9" w:rsidR="004D1889" w:rsidRPr="00AB5A62" w:rsidRDefault="004D1889" w:rsidP="006F3835">
            <w:pPr>
              <w:pStyle w:val="Paragraph"/>
              <w:numPr>
                <w:ilvl w:val="0"/>
                <w:numId w:val="0"/>
              </w:numPr>
              <w:spacing w:line="240" w:lineRule="auto"/>
              <w:rPr>
                <w:i/>
                <w:iCs/>
              </w:rPr>
            </w:pPr>
            <w:r w:rsidRPr="00AB5A62">
              <w:rPr>
                <w:i/>
                <w:iCs/>
              </w:rPr>
              <w:t>Add a new Sub-Clause 1.17 as follows:</w:t>
            </w:r>
          </w:p>
          <w:p w14:paraId="039EF440" w14:textId="5670CF3B" w:rsidR="004D1889" w:rsidRPr="00AB5A62" w:rsidRDefault="004D1889" w:rsidP="006F3835">
            <w:pPr>
              <w:pStyle w:val="Paragraph"/>
              <w:numPr>
                <w:ilvl w:val="0"/>
                <w:numId w:val="0"/>
              </w:numPr>
              <w:spacing w:line="240" w:lineRule="auto"/>
            </w:pPr>
            <w:r w:rsidRPr="00AB5A62">
              <w:t>“</w:t>
            </w:r>
            <w:r w:rsidRPr="00AB5A62">
              <w:rPr>
                <w:b/>
                <w:bCs/>
              </w:rPr>
              <w:t>1.17</w:t>
            </w:r>
            <w:r w:rsidRPr="00AB5A62">
              <w:t xml:space="preserve"> </w:t>
            </w:r>
            <w:r w:rsidRPr="00AB5A62">
              <w:rPr>
                <w:b/>
                <w:bCs/>
              </w:rPr>
              <w:t>Early Warnings and Claims</w:t>
            </w:r>
          </w:p>
          <w:p w14:paraId="47669A17" w14:textId="5477665E" w:rsidR="004D1889" w:rsidRPr="00AB5A62" w:rsidRDefault="004D1889" w:rsidP="006F3835">
            <w:pPr>
              <w:pStyle w:val="Paragraph"/>
              <w:numPr>
                <w:ilvl w:val="0"/>
                <w:numId w:val="0"/>
              </w:numPr>
              <w:spacing w:line="240" w:lineRule="auto"/>
            </w:pPr>
            <w:r w:rsidRPr="00AB5A62">
              <w:t>1.17.1.</w:t>
            </w:r>
            <w:r w:rsidRPr="00AB5A62">
              <w:tab/>
              <w:t>Early Warnings</w:t>
            </w:r>
          </w:p>
          <w:p w14:paraId="463235E1" w14:textId="7D24D9B2" w:rsidR="004D1889" w:rsidRPr="00AB5A62" w:rsidRDefault="001B0DE8" w:rsidP="006F3835">
            <w:pPr>
              <w:pStyle w:val="Paragraph"/>
              <w:numPr>
                <w:ilvl w:val="0"/>
                <w:numId w:val="0"/>
              </w:numPr>
              <w:spacing w:line="240" w:lineRule="auto"/>
              <w:ind w:left="720" w:hanging="720"/>
            </w:pPr>
            <w:r w:rsidRPr="00AB5A62">
              <w:tab/>
            </w:r>
            <w:r w:rsidR="004D1889" w:rsidRPr="00AB5A62">
              <w:t>The Client and the Consultant give an early warning by notifying the other as soon as either becomes aware of any matter, specific, actual or probable future event or circumstance which may:</w:t>
            </w:r>
          </w:p>
          <w:p w14:paraId="0F49C432" w14:textId="4F6617FF" w:rsidR="004D1889" w:rsidRPr="00AB5A62" w:rsidRDefault="004D1889" w:rsidP="006F3835">
            <w:pPr>
              <w:pStyle w:val="Paragraph"/>
              <w:numPr>
                <w:ilvl w:val="0"/>
                <w:numId w:val="61"/>
              </w:numPr>
              <w:spacing w:line="240" w:lineRule="auto"/>
            </w:pPr>
            <w:r w:rsidRPr="00AB5A62">
              <w:t>lead to an increase in the cost of the Services or give rise to a claim by</w:t>
            </w:r>
            <w:r w:rsidR="00B650A8" w:rsidRPr="00AB5A62">
              <w:t xml:space="preserve"> </w:t>
            </w:r>
            <w:r w:rsidRPr="00AB5A62">
              <w:t>the Consultant,</w:t>
            </w:r>
          </w:p>
          <w:p w14:paraId="1BF86245" w14:textId="2A3F8EC9" w:rsidR="004D1889" w:rsidRPr="00AB5A62" w:rsidRDefault="004D1889" w:rsidP="006F3835">
            <w:pPr>
              <w:pStyle w:val="Paragraph"/>
              <w:numPr>
                <w:ilvl w:val="0"/>
                <w:numId w:val="61"/>
              </w:numPr>
              <w:spacing w:line="240" w:lineRule="auto"/>
            </w:pPr>
            <w:r w:rsidRPr="00AB5A62">
              <w:t>delay Completion,</w:t>
            </w:r>
          </w:p>
          <w:p w14:paraId="22DEBC12" w14:textId="581D896C" w:rsidR="004D1889" w:rsidRPr="00AB5A62" w:rsidRDefault="004D1889" w:rsidP="006F3835">
            <w:pPr>
              <w:pStyle w:val="Paragraph"/>
              <w:numPr>
                <w:ilvl w:val="0"/>
                <w:numId w:val="61"/>
              </w:numPr>
              <w:spacing w:line="240" w:lineRule="auto"/>
            </w:pPr>
            <w:r w:rsidRPr="00AB5A62">
              <w:t>affect the Approved Programme,</w:t>
            </w:r>
          </w:p>
          <w:p w14:paraId="55E1D18F" w14:textId="7B16EB6E" w:rsidR="004D1889" w:rsidRPr="00AB5A62" w:rsidRDefault="004D1889" w:rsidP="006F3835">
            <w:pPr>
              <w:pStyle w:val="Paragraph"/>
              <w:numPr>
                <w:ilvl w:val="0"/>
                <w:numId w:val="61"/>
              </w:numPr>
              <w:spacing w:line="240" w:lineRule="auto"/>
            </w:pPr>
            <w:r w:rsidRPr="00AB5A62">
              <w:t xml:space="preserve">delay meeting a </w:t>
            </w:r>
            <w:r w:rsidR="00D458E8" w:rsidRPr="00AB5A62">
              <w:t>Milestone</w:t>
            </w:r>
            <w:r w:rsidRPr="00AB5A62">
              <w:t>,</w:t>
            </w:r>
          </w:p>
          <w:p w14:paraId="53313EAE" w14:textId="25D8FC50" w:rsidR="004D1889" w:rsidRPr="00AB5A62" w:rsidRDefault="004D1889" w:rsidP="006F3835">
            <w:pPr>
              <w:pStyle w:val="Paragraph"/>
              <w:numPr>
                <w:ilvl w:val="0"/>
                <w:numId w:val="61"/>
              </w:numPr>
              <w:spacing w:line="240" w:lineRule="auto"/>
            </w:pPr>
            <w:r w:rsidRPr="00AB5A62">
              <w:t>impair the usefulness of the Services to the Client or</w:t>
            </w:r>
          </w:p>
          <w:p w14:paraId="233E69FC" w14:textId="020B7686" w:rsidR="004D1889" w:rsidRPr="00AB5A62" w:rsidRDefault="004D1889" w:rsidP="006F3835">
            <w:pPr>
              <w:pStyle w:val="Paragraph"/>
              <w:numPr>
                <w:ilvl w:val="0"/>
                <w:numId w:val="61"/>
              </w:numPr>
              <w:spacing w:line="240" w:lineRule="auto"/>
            </w:pPr>
            <w:r w:rsidRPr="00AB5A62">
              <w:lastRenderedPageBreak/>
              <w:t xml:space="preserve">affect the work of the Client, a </w:t>
            </w:r>
            <w:proofErr w:type="gramStart"/>
            <w:r w:rsidRPr="00AB5A62">
              <w:t>Client’s</w:t>
            </w:r>
            <w:proofErr w:type="gramEnd"/>
            <w:r w:rsidRPr="00AB5A62">
              <w:t xml:space="preserve"> contractor or another consultant.</w:t>
            </w:r>
          </w:p>
          <w:p w14:paraId="3BE236EC" w14:textId="17B2437F" w:rsidR="00B650A8" w:rsidRPr="00AB5A62" w:rsidRDefault="00B650A8" w:rsidP="006F3835">
            <w:pPr>
              <w:pStyle w:val="Paragraph"/>
              <w:numPr>
                <w:ilvl w:val="0"/>
                <w:numId w:val="61"/>
              </w:numPr>
              <w:spacing w:line="240" w:lineRule="auto"/>
            </w:pPr>
            <w:r w:rsidRPr="00AB5A62">
              <w:t xml:space="preserve">Changes in </w:t>
            </w:r>
            <w:r w:rsidR="001F1D5D" w:rsidRPr="00AB5A62">
              <w:t>L</w:t>
            </w:r>
            <w:r w:rsidRPr="00AB5A62">
              <w:t>egislation</w:t>
            </w:r>
          </w:p>
          <w:p w14:paraId="72D12957" w14:textId="55043D2B" w:rsidR="001F1D5D" w:rsidRPr="00AB5A62" w:rsidRDefault="001F1D5D" w:rsidP="006F3835">
            <w:pPr>
              <w:pStyle w:val="Paragraph"/>
              <w:numPr>
                <w:ilvl w:val="0"/>
                <w:numId w:val="61"/>
              </w:numPr>
              <w:spacing w:line="240" w:lineRule="auto"/>
            </w:pPr>
            <w:r w:rsidRPr="00AB5A62">
              <w:t>Incur Exceptional Cost</w:t>
            </w:r>
          </w:p>
          <w:p w14:paraId="2C74BB0B" w14:textId="6EB14C8B" w:rsidR="004D1889" w:rsidRPr="00AB5A62" w:rsidRDefault="001B0DE8" w:rsidP="006F3835">
            <w:pPr>
              <w:pStyle w:val="Paragraph"/>
              <w:numPr>
                <w:ilvl w:val="0"/>
                <w:numId w:val="0"/>
              </w:numPr>
              <w:spacing w:line="240" w:lineRule="auto"/>
              <w:ind w:left="720" w:hanging="720"/>
            </w:pPr>
            <w:r w:rsidRPr="00AB5A62">
              <w:tab/>
            </w:r>
            <w:r w:rsidR="004D1889" w:rsidRPr="00AB5A62">
              <w:t>The Consultant may give an early warning by notifying the Client of any other matter, event or circumstance which could increase his total cost. The Consultant enters early warning matters in the Risk Register. Early warning of a matter, event or circumstance for which a variation has previously been notified is not required.</w:t>
            </w:r>
          </w:p>
          <w:p w14:paraId="65289293" w14:textId="78F88236" w:rsidR="004D1889" w:rsidRPr="00AB5A62" w:rsidRDefault="001B0DE8" w:rsidP="006F3835">
            <w:pPr>
              <w:pStyle w:val="Paragraph"/>
              <w:numPr>
                <w:ilvl w:val="0"/>
                <w:numId w:val="0"/>
              </w:numPr>
              <w:spacing w:line="240" w:lineRule="auto"/>
              <w:ind w:left="720" w:hanging="720"/>
            </w:pPr>
            <w:r w:rsidRPr="00AB5A62">
              <w:tab/>
            </w:r>
            <w:r w:rsidR="004D1889" w:rsidRPr="00AB5A62">
              <w:t>The Client may require the Consultant to submit an estimate of the anticipated effect of the future event or circumstances, and/or a proposal under Sub-Clause 5.1.1 [Variations to Services].</w:t>
            </w:r>
          </w:p>
          <w:p w14:paraId="608BFDBF" w14:textId="77777777" w:rsidR="004D1889" w:rsidRPr="00AB5A62" w:rsidRDefault="004D1889" w:rsidP="006F3835">
            <w:pPr>
              <w:pStyle w:val="Paragraph"/>
              <w:numPr>
                <w:ilvl w:val="0"/>
                <w:numId w:val="0"/>
              </w:numPr>
              <w:spacing w:line="240" w:lineRule="auto"/>
              <w:ind w:left="794" w:hanging="794"/>
            </w:pPr>
            <w:r w:rsidRPr="00AB5A62">
              <w:t>1.17.2.</w:t>
            </w:r>
            <w:r w:rsidRPr="00AB5A62">
              <w:tab/>
              <w:t xml:space="preserve">Risk Reduction </w:t>
            </w:r>
          </w:p>
          <w:p w14:paraId="75927B40" w14:textId="138FD4B8" w:rsidR="004D1889" w:rsidRPr="00AB5A62" w:rsidRDefault="001B0DE8" w:rsidP="006F3835">
            <w:pPr>
              <w:pStyle w:val="Paragraph"/>
              <w:numPr>
                <w:ilvl w:val="0"/>
                <w:numId w:val="0"/>
              </w:numPr>
              <w:spacing w:line="240" w:lineRule="auto"/>
              <w:ind w:left="720" w:hanging="720"/>
            </w:pPr>
            <w:r w:rsidRPr="00AB5A62">
              <w:tab/>
            </w:r>
            <w:r w:rsidR="004D1889" w:rsidRPr="00AB5A62">
              <w:t xml:space="preserve">The Client may instruct the Consultant, or the Consultant may request the Client (such request not to be unreasonably refused) to attend a risk reduction meeting. </w:t>
            </w:r>
          </w:p>
          <w:p w14:paraId="60EC31DE" w14:textId="05666E1E" w:rsidR="004D1889" w:rsidRPr="00AB5A62" w:rsidRDefault="001B0DE8" w:rsidP="006F3835">
            <w:pPr>
              <w:pStyle w:val="Paragraph"/>
              <w:numPr>
                <w:ilvl w:val="0"/>
                <w:numId w:val="0"/>
              </w:numPr>
              <w:spacing w:line="240" w:lineRule="auto"/>
              <w:ind w:left="794" w:hanging="794"/>
            </w:pPr>
            <w:r w:rsidRPr="00AB5A62">
              <w:tab/>
            </w:r>
            <w:r w:rsidR="004D1889" w:rsidRPr="00AB5A62">
              <w:t>At a risk reduction meeting, those who attend co-operate in</w:t>
            </w:r>
          </w:p>
          <w:p w14:paraId="6041F1EE" w14:textId="77777777" w:rsidR="004D1889" w:rsidRPr="00AB5A62" w:rsidRDefault="004D1889" w:rsidP="006F3835">
            <w:pPr>
              <w:pStyle w:val="Paragraph"/>
              <w:numPr>
                <w:ilvl w:val="0"/>
                <w:numId w:val="0"/>
              </w:numPr>
              <w:spacing w:line="240" w:lineRule="auto"/>
              <w:ind w:left="1514" w:hanging="720"/>
            </w:pPr>
            <w:r w:rsidRPr="00AB5A62">
              <w:t>•</w:t>
            </w:r>
            <w:r w:rsidRPr="00AB5A62">
              <w:tab/>
              <w:t>making and considering proposals for how the effect of the registered risks can be avoided or reduced,</w:t>
            </w:r>
          </w:p>
          <w:p w14:paraId="5CEB20F5" w14:textId="77777777" w:rsidR="004D1889" w:rsidRPr="00AB5A62" w:rsidRDefault="004D1889" w:rsidP="006F3835">
            <w:pPr>
              <w:pStyle w:val="Paragraph"/>
              <w:numPr>
                <w:ilvl w:val="0"/>
                <w:numId w:val="0"/>
              </w:numPr>
              <w:spacing w:line="240" w:lineRule="auto"/>
              <w:ind w:left="1514" w:hanging="720"/>
            </w:pPr>
            <w:r w:rsidRPr="00AB5A62">
              <w:t>•</w:t>
            </w:r>
            <w:r w:rsidRPr="00AB5A62">
              <w:tab/>
              <w:t>seeking solutions that will bring advantage to all those who will be affected,</w:t>
            </w:r>
          </w:p>
          <w:p w14:paraId="435C4D9E" w14:textId="77777777" w:rsidR="004D1889" w:rsidRPr="00AB5A62" w:rsidRDefault="004D1889" w:rsidP="006F3835">
            <w:pPr>
              <w:pStyle w:val="Paragraph"/>
              <w:numPr>
                <w:ilvl w:val="0"/>
                <w:numId w:val="0"/>
              </w:numPr>
              <w:spacing w:line="240" w:lineRule="auto"/>
              <w:ind w:left="1514" w:hanging="720"/>
            </w:pPr>
            <w:r w:rsidRPr="00AB5A62">
              <w:t>•</w:t>
            </w:r>
            <w:r w:rsidRPr="00AB5A62">
              <w:tab/>
              <w:t>deciding on the actions which will be taken and who, in accordance with this Agreement, will take them and</w:t>
            </w:r>
          </w:p>
          <w:p w14:paraId="471A6E7B" w14:textId="77777777" w:rsidR="004D1889" w:rsidRPr="00AB5A62" w:rsidRDefault="004D1889" w:rsidP="006F3835">
            <w:pPr>
              <w:pStyle w:val="Paragraph"/>
              <w:numPr>
                <w:ilvl w:val="0"/>
                <w:numId w:val="0"/>
              </w:numPr>
              <w:spacing w:line="240" w:lineRule="auto"/>
              <w:ind w:left="1514" w:hanging="720"/>
            </w:pPr>
            <w:r w:rsidRPr="00AB5A62">
              <w:t>•</w:t>
            </w:r>
            <w:r w:rsidRPr="00AB5A62">
              <w:tab/>
              <w:t>deciding which risks have now been avoided or have passed and can be removed from the Risk Register.</w:t>
            </w:r>
          </w:p>
          <w:p w14:paraId="5C0D347B" w14:textId="335D1AFB" w:rsidR="004D1889" w:rsidRPr="00AB5A62" w:rsidRDefault="001B0DE8" w:rsidP="006F3835">
            <w:pPr>
              <w:pStyle w:val="Paragraph"/>
              <w:numPr>
                <w:ilvl w:val="0"/>
                <w:numId w:val="0"/>
              </w:numPr>
              <w:spacing w:line="240" w:lineRule="auto"/>
              <w:ind w:left="720" w:hanging="720"/>
            </w:pPr>
            <w:r w:rsidRPr="00AB5A62">
              <w:tab/>
            </w:r>
            <w:r w:rsidR="004D1889" w:rsidRPr="00AB5A62">
              <w:t xml:space="preserve">Within a week of each risk reduction meeting, the Consultant revises the Risk Register to record the decisions made and issues the revised Risk Register to the Client. If a decision needs a change to the Services, the Client (if he has not already done so) instructs the change when he receives the revised Risk Register. </w:t>
            </w:r>
          </w:p>
          <w:p w14:paraId="0B869A19" w14:textId="2FED61CD" w:rsidR="004D1889" w:rsidRPr="00AB5A62" w:rsidRDefault="001B0DE8" w:rsidP="006F3835">
            <w:pPr>
              <w:pStyle w:val="Paragraph"/>
              <w:numPr>
                <w:ilvl w:val="0"/>
                <w:numId w:val="0"/>
              </w:numPr>
              <w:spacing w:line="240" w:lineRule="auto"/>
              <w:ind w:left="720" w:hanging="720"/>
            </w:pPr>
            <w:r w:rsidRPr="00AB5A62">
              <w:tab/>
            </w:r>
            <w:r w:rsidR="004D1889" w:rsidRPr="00AB5A62">
              <w:t xml:space="preserve">If the change in Services is the result of a risk for which the Consultant is responsible then, notwithstanding any other term of this Agreement, that change in Services does not give rise to a Variation and does not result in any increase to the agreed Remuneration or any delay to the completion of the Services or </w:t>
            </w:r>
            <w:r w:rsidR="007C43E9" w:rsidRPr="00AB5A62">
              <w:t>any Milestone</w:t>
            </w:r>
            <w:r w:rsidR="004D1889" w:rsidRPr="00AB5A62">
              <w:t>. Failure by the Consultant to issue a revised Risk Register entitles the Client to provide to the Consultant a written record of the decision or decisions made at the risk reduction meeting.</w:t>
            </w:r>
          </w:p>
          <w:p w14:paraId="476D0003" w14:textId="77777777" w:rsidR="004D1889" w:rsidRPr="00AB5A62" w:rsidRDefault="004D1889" w:rsidP="006F3835">
            <w:pPr>
              <w:pStyle w:val="Paragraph"/>
              <w:numPr>
                <w:ilvl w:val="0"/>
                <w:numId w:val="0"/>
              </w:numPr>
              <w:spacing w:line="240" w:lineRule="auto"/>
              <w:ind w:left="794" w:hanging="794"/>
            </w:pPr>
            <w:r w:rsidRPr="00AB5A62">
              <w:lastRenderedPageBreak/>
              <w:t>1.17.3.</w:t>
            </w:r>
            <w:r w:rsidRPr="00AB5A62">
              <w:tab/>
              <w:t>Consultant’s claims</w:t>
            </w:r>
          </w:p>
          <w:p w14:paraId="3BA6515A" w14:textId="2D315CE6" w:rsidR="004D1889" w:rsidRPr="00AB5A62" w:rsidRDefault="001B0DE8" w:rsidP="006F3835">
            <w:pPr>
              <w:pStyle w:val="Paragraph"/>
              <w:numPr>
                <w:ilvl w:val="0"/>
                <w:numId w:val="0"/>
              </w:numPr>
              <w:spacing w:line="240" w:lineRule="auto"/>
              <w:ind w:left="720" w:hanging="720"/>
            </w:pPr>
            <w:r w:rsidRPr="00AB5A62">
              <w:tab/>
            </w:r>
            <w:r w:rsidR="004D1889" w:rsidRPr="00AB5A62">
              <w:t xml:space="preserve">If the Consultant considers himself to be entitled to an extension of the Time for Completion and / or payment of Exceptional Costs, under any </w:t>
            </w:r>
            <w:r w:rsidR="00D14C88" w:rsidRPr="00AB5A62">
              <w:t>c</w:t>
            </w:r>
            <w:r w:rsidR="004D1889" w:rsidRPr="00AB5A62">
              <w:t xml:space="preserve">lause of these Conditions or otherwise in connection with the Agreement, the Consultant shall give Notice to the Client, describing the event or circumstance giving rise to the claim. The notice shall be given as soon as practicable, and not later than </w:t>
            </w:r>
            <w:r w:rsidR="00C02E5A" w:rsidRPr="00AB5A62">
              <w:t>twenty (</w:t>
            </w:r>
            <w:r w:rsidR="004F3440" w:rsidRPr="00AB5A62">
              <w:t>20</w:t>
            </w:r>
            <w:r w:rsidR="00C02E5A" w:rsidRPr="00AB5A62">
              <w:t>)</w:t>
            </w:r>
            <w:r w:rsidR="00D12683" w:rsidRPr="00AB5A62">
              <w:t xml:space="preserve"> </w:t>
            </w:r>
            <w:r w:rsidR="004D1889" w:rsidRPr="00AB5A62">
              <w:t xml:space="preserve">days after the Consultant became aware, or should have become aware, of the event or circumstance. </w:t>
            </w:r>
          </w:p>
          <w:p w14:paraId="768BB080" w14:textId="093D2E4A" w:rsidR="004D1889" w:rsidRPr="00AB5A62" w:rsidRDefault="001B0DE8" w:rsidP="006F3835">
            <w:pPr>
              <w:pStyle w:val="Paragraph"/>
              <w:numPr>
                <w:ilvl w:val="0"/>
                <w:numId w:val="0"/>
              </w:numPr>
              <w:spacing w:line="240" w:lineRule="auto"/>
              <w:ind w:left="720" w:hanging="720"/>
            </w:pPr>
            <w:r w:rsidRPr="00AB5A62">
              <w:tab/>
            </w:r>
            <w:r w:rsidR="004D1889" w:rsidRPr="00AB5A62">
              <w:t xml:space="preserve">If the Consultant fails to give notice of a claim within such period of </w:t>
            </w:r>
            <w:r w:rsidR="00C02E5A" w:rsidRPr="00AB5A62">
              <w:t xml:space="preserve">twenty (20) </w:t>
            </w:r>
            <w:r w:rsidR="004D1889" w:rsidRPr="00AB5A62">
              <w:t>days, the Time for Completion shall not be extended, the Consultant shall not be entitled to payment of Exceptional Costs, and the Client shall be discharged from all liability in connection with the claim. Otherwise, the following provisions of this Sub-Clause shall apply.</w:t>
            </w:r>
          </w:p>
          <w:p w14:paraId="67FF114A" w14:textId="561BA75B" w:rsidR="004D1889" w:rsidRPr="00AB5A62" w:rsidRDefault="001B0DE8" w:rsidP="006F3835">
            <w:pPr>
              <w:pStyle w:val="Paragraph"/>
              <w:numPr>
                <w:ilvl w:val="0"/>
                <w:numId w:val="0"/>
              </w:numPr>
              <w:spacing w:line="240" w:lineRule="auto"/>
              <w:ind w:left="720" w:hanging="720"/>
            </w:pPr>
            <w:r w:rsidRPr="00AB5A62">
              <w:tab/>
            </w:r>
            <w:r w:rsidR="004D1889" w:rsidRPr="00AB5A62">
              <w:t>The Consultant shall also submit any other Notices which are required by the Agreement, and supporting particulars for the claim, all as relevant to such event or circumstance.</w:t>
            </w:r>
          </w:p>
          <w:p w14:paraId="3F472836" w14:textId="43A3CDC1" w:rsidR="004D1889" w:rsidRPr="00AB5A62" w:rsidRDefault="001B0DE8" w:rsidP="006F3835">
            <w:pPr>
              <w:pStyle w:val="Paragraph"/>
              <w:numPr>
                <w:ilvl w:val="0"/>
                <w:numId w:val="0"/>
              </w:numPr>
              <w:spacing w:line="240" w:lineRule="auto"/>
              <w:ind w:left="720" w:hanging="720"/>
            </w:pPr>
            <w:r w:rsidRPr="00AB5A62">
              <w:tab/>
            </w:r>
            <w:r w:rsidR="004D1889" w:rsidRPr="00AB5A62">
              <w:t>The Consultant shall keep such contemporary records as may be necessary to substantiate any claim, either on the Site or at another location acceptable to the Client. Without admitting the Client’s liability, the Client may, after receiving any Notice under this Sub-Clause, monitor the record-keeping and/or instruct the Consultant to keep further contemporary records. The Consultant shall permit the Client to inspect all these records and shall (if instructed) submit copies to the Client.</w:t>
            </w:r>
          </w:p>
          <w:p w14:paraId="27DE81C6" w14:textId="3A244ACD" w:rsidR="004D1889" w:rsidRPr="00AB5A62" w:rsidRDefault="001B0DE8" w:rsidP="006F3835">
            <w:pPr>
              <w:pStyle w:val="Paragraph"/>
              <w:numPr>
                <w:ilvl w:val="0"/>
                <w:numId w:val="0"/>
              </w:numPr>
              <w:spacing w:line="240" w:lineRule="auto"/>
              <w:ind w:left="720" w:hanging="720"/>
            </w:pPr>
            <w:r w:rsidRPr="00AB5A62">
              <w:tab/>
            </w:r>
            <w:r w:rsidR="004D1889" w:rsidRPr="00AB5A62">
              <w:t xml:space="preserve">Within </w:t>
            </w:r>
            <w:r w:rsidRPr="00AB5A62">
              <w:t>forty (</w:t>
            </w:r>
            <w:r w:rsidR="004D1889" w:rsidRPr="00AB5A62">
              <w:t>4</w:t>
            </w:r>
            <w:r w:rsidR="00D12683" w:rsidRPr="00AB5A62">
              <w:t>0</w:t>
            </w:r>
            <w:r w:rsidRPr="00AB5A62">
              <w:t>)</w:t>
            </w:r>
            <w:r w:rsidR="004D1889" w:rsidRPr="00AB5A62">
              <w:t xml:space="preserve"> days after the Consultant became aware (or should have become aware) of the event or circumstance giving rise to the claim, or within such other period as may be proposed by the Consultant and approved by the Client, the Consultant shall send to the Client a fully detailed claim which includes full supporting particulars of the basis of the claim and of the extension of the Time for Completion and/or payment of Exceptional Costs claimed.</w:t>
            </w:r>
          </w:p>
          <w:p w14:paraId="1E2560D3" w14:textId="34189A94" w:rsidR="004D1889" w:rsidRPr="00AB5A62" w:rsidRDefault="001B0DE8" w:rsidP="006F3835">
            <w:pPr>
              <w:pStyle w:val="Paragraph"/>
              <w:numPr>
                <w:ilvl w:val="0"/>
                <w:numId w:val="0"/>
              </w:numPr>
              <w:spacing w:line="240" w:lineRule="auto"/>
              <w:ind w:left="720" w:hanging="720"/>
            </w:pPr>
            <w:r w:rsidRPr="00AB5A62">
              <w:tab/>
            </w:r>
            <w:r w:rsidR="004D1889" w:rsidRPr="00AB5A62">
              <w:t>If the event or circumstance giving rise to the claim has a continuing effect:</w:t>
            </w:r>
          </w:p>
          <w:p w14:paraId="1B00349A" w14:textId="72AC4C66" w:rsidR="004D1889" w:rsidRPr="00AB5A62" w:rsidRDefault="004D1889" w:rsidP="006F3835">
            <w:pPr>
              <w:pStyle w:val="Paragraph"/>
              <w:numPr>
                <w:ilvl w:val="0"/>
                <w:numId w:val="0"/>
              </w:numPr>
              <w:spacing w:line="240" w:lineRule="auto"/>
              <w:ind w:left="1514" w:hanging="794"/>
            </w:pPr>
            <w:r w:rsidRPr="00AB5A62">
              <w:t>(a)</w:t>
            </w:r>
            <w:r w:rsidRPr="00AB5A62">
              <w:tab/>
              <w:t xml:space="preserve">this fully detailed claim shall be considered as </w:t>
            </w:r>
            <w:proofErr w:type="gramStart"/>
            <w:r w:rsidRPr="00AB5A62">
              <w:t>interim;</w:t>
            </w:r>
            <w:proofErr w:type="gramEnd"/>
          </w:p>
          <w:p w14:paraId="25CB0762" w14:textId="77777777" w:rsidR="004D1889" w:rsidRPr="00AB5A62" w:rsidRDefault="004D1889" w:rsidP="006F3835">
            <w:pPr>
              <w:pStyle w:val="Paragraph"/>
              <w:numPr>
                <w:ilvl w:val="0"/>
                <w:numId w:val="0"/>
              </w:numPr>
              <w:spacing w:line="240" w:lineRule="auto"/>
              <w:ind w:left="1440" w:hanging="720"/>
            </w:pPr>
            <w:r w:rsidRPr="00AB5A62">
              <w:t>(b)</w:t>
            </w:r>
            <w:r w:rsidRPr="00AB5A62">
              <w:tab/>
              <w:t>the Consultant shall send further interim claims at monthly intervals, giving the accumulated delay and/or amount claimed, and such further particulars as the Client may reasonably require; and</w:t>
            </w:r>
          </w:p>
          <w:p w14:paraId="4EC3E160" w14:textId="1D565F56" w:rsidR="004D1889" w:rsidRPr="00AB5A62" w:rsidRDefault="004D1889" w:rsidP="006F3835">
            <w:pPr>
              <w:pStyle w:val="Paragraph"/>
              <w:numPr>
                <w:ilvl w:val="0"/>
                <w:numId w:val="0"/>
              </w:numPr>
              <w:spacing w:line="240" w:lineRule="auto"/>
              <w:ind w:left="1514" w:hanging="794"/>
            </w:pPr>
            <w:r w:rsidRPr="00AB5A62">
              <w:t>(c)</w:t>
            </w:r>
            <w:r w:rsidRPr="00AB5A62">
              <w:tab/>
              <w:t>the Consultant shall send a final claim within</w:t>
            </w:r>
            <w:r w:rsidR="008D5D4D" w:rsidRPr="00AB5A62">
              <w:t xml:space="preserve"> twenty (20)</w:t>
            </w:r>
            <w:r w:rsidRPr="00AB5A62">
              <w:t xml:space="preserve"> days after the end of the effects resulting from the event or circumstance, or within such other period as may be proposed by the Consultant and approved by the Client.</w:t>
            </w:r>
          </w:p>
          <w:p w14:paraId="2CC2CD70" w14:textId="62F7B9C1" w:rsidR="004D1889" w:rsidRPr="00AB5A62" w:rsidRDefault="001B0DE8" w:rsidP="006F3835">
            <w:pPr>
              <w:pStyle w:val="Paragraph"/>
              <w:numPr>
                <w:ilvl w:val="0"/>
                <w:numId w:val="0"/>
              </w:numPr>
              <w:spacing w:line="240" w:lineRule="auto"/>
              <w:ind w:left="720" w:hanging="720"/>
            </w:pPr>
            <w:r w:rsidRPr="00AB5A62">
              <w:lastRenderedPageBreak/>
              <w:tab/>
            </w:r>
            <w:r w:rsidR="004D1889" w:rsidRPr="00AB5A62">
              <w:t xml:space="preserve">Within </w:t>
            </w:r>
            <w:r w:rsidR="00F224B2" w:rsidRPr="00AB5A62">
              <w:t>eighty</w:t>
            </w:r>
            <w:r w:rsidRPr="00AB5A62">
              <w:t xml:space="preserve"> (</w:t>
            </w:r>
            <w:r w:rsidR="00F224B2" w:rsidRPr="00AB5A62">
              <w:t>80</w:t>
            </w:r>
            <w:r w:rsidRPr="00AB5A62">
              <w:t>)</w:t>
            </w:r>
            <w:r w:rsidR="004D1889" w:rsidRPr="00AB5A62">
              <w:t xml:space="preserve"> days after receiving a </w:t>
            </w:r>
            <w:r w:rsidR="00F224B2" w:rsidRPr="00AB5A62">
              <w:t xml:space="preserve">final </w:t>
            </w:r>
            <w:r w:rsidR="004D1889" w:rsidRPr="00AB5A62">
              <w:t>claim or any further particulars supporting a previous claim, or within such other period as may be proposed by the Client and approved by the Consultant, the Client shall respond with approval, or with disapproval and detailed comments. He may also request any necessary further particulars but shall nevertheless give his response on the principles of the claim within such time.</w:t>
            </w:r>
            <w:r w:rsidR="003C3A1F" w:rsidRPr="00AB5A62">
              <w:t xml:space="preserve"> This period is reset</w:t>
            </w:r>
            <w:r w:rsidR="00F9292D" w:rsidRPr="00AB5A62">
              <w:t xml:space="preserve"> </w:t>
            </w:r>
            <w:r w:rsidR="00181B3D" w:rsidRPr="00AB5A62">
              <w:t xml:space="preserve">once </w:t>
            </w:r>
            <w:r w:rsidR="004F1927" w:rsidRPr="00AB5A62">
              <w:t>needed particulars are submitted.,</w:t>
            </w:r>
          </w:p>
          <w:p w14:paraId="48500F8A" w14:textId="0B1396B6" w:rsidR="004D1889" w:rsidRPr="00AB5A62" w:rsidRDefault="42D6372E" w:rsidP="0037565F">
            <w:pPr>
              <w:pStyle w:val="Paragraph"/>
              <w:numPr>
                <w:ilvl w:val="0"/>
                <w:numId w:val="0"/>
              </w:numPr>
              <w:spacing w:line="240" w:lineRule="auto"/>
              <w:ind w:left="720" w:hanging="12"/>
            </w:pPr>
            <w:r w:rsidRPr="00AB5A62">
              <w:t>Each Payment Certificate shall include such amounts for any claim as have been reasonably substantiated as due under the relevant provision of the Agreement. Unless and until the particulars supplied are sufficient to substantiate the whole of the claim, the Consultant shall only be entitled to payment for such part of the claim as he has been able to substantiate.</w:t>
            </w:r>
          </w:p>
          <w:p w14:paraId="4270F068" w14:textId="7D2C587B" w:rsidR="004D1889" w:rsidRPr="00AB5A62" w:rsidRDefault="001B0DE8" w:rsidP="006F3835">
            <w:pPr>
              <w:pStyle w:val="Paragraph"/>
              <w:numPr>
                <w:ilvl w:val="0"/>
                <w:numId w:val="0"/>
              </w:numPr>
              <w:spacing w:line="240" w:lineRule="auto"/>
              <w:ind w:left="720" w:hanging="720"/>
            </w:pPr>
            <w:r w:rsidRPr="00AB5A62">
              <w:tab/>
            </w:r>
            <w:r w:rsidR="004D1889" w:rsidRPr="00AB5A62">
              <w:t>The Client shall proceed in accordance with Sub-Clause 2.2 [Determinations] to agree or determine (</w:t>
            </w:r>
            <w:proofErr w:type="spellStart"/>
            <w:r w:rsidR="004D1889" w:rsidRPr="00AB5A62">
              <w:t>i</w:t>
            </w:r>
            <w:proofErr w:type="spellEnd"/>
            <w:r w:rsidR="004D1889" w:rsidRPr="00AB5A62">
              <w:t>) the extension (if any) of the Time for Completion (before or after its expiry) in accordance with Sub-Clause 4.4 [Delays], and/or (ii) the additional payment (if any) to which the Consultant is entitled under the Agreement.</w:t>
            </w:r>
          </w:p>
          <w:p w14:paraId="34727EE6" w14:textId="697F536D" w:rsidR="004D1889" w:rsidRPr="00AB5A62" w:rsidRDefault="001B0DE8" w:rsidP="006F3835">
            <w:pPr>
              <w:pStyle w:val="Paragraph"/>
              <w:numPr>
                <w:ilvl w:val="0"/>
                <w:numId w:val="0"/>
              </w:numPr>
              <w:spacing w:line="240" w:lineRule="auto"/>
              <w:ind w:left="720" w:hanging="720"/>
            </w:pPr>
            <w:r w:rsidRPr="00AB5A62">
              <w:tab/>
            </w:r>
            <w:r w:rsidR="004D1889" w:rsidRPr="00AB5A62">
              <w:t>The requirements of this Sub-Clause are in addition to those of any other Sub-Clause which may apply to a claim. If the Consultant fails to comply with this or another Sub-Clause in relation to any claim, any extension of time and/or payment of Exceptional Costs shall take account of the extent (if any) to which the failure has prevented or prejudiced proper investigation of the claim, unless the claim is excluded under the second paragraph of this Sub-Clause</w:t>
            </w:r>
          </w:p>
          <w:p w14:paraId="277AFCDF" w14:textId="77777777" w:rsidR="004D1889" w:rsidRPr="00AB5A62" w:rsidRDefault="004D1889" w:rsidP="006F3835">
            <w:pPr>
              <w:pStyle w:val="Paragraph"/>
              <w:numPr>
                <w:ilvl w:val="0"/>
                <w:numId w:val="0"/>
              </w:numPr>
              <w:spacing w:line="240" w:lineRule="auto"/>
            </w:pPr>
            <w:r w:rsidRPr="00AB5A62">
              <w:t>1.17.4.</w:t>
            </w:r>
            <w:r w:rsidRPr="00AB5A62">
              <w:tab/>
            </w:r>
            <w:proofErr w:type="gramStart"/>
            <w:r w:rsidRPr="00AB5A62">
              <w:t>Client‘</w:t>
            </w:r>
            <w:proofErr w:type="gramEnd"/>
            <w:r w:rsidRPr="00AB5A62">
              <w:t>s Claims</w:t>
            </w:r>
          </w:p>
          <w:p w14:paraId="7F48B86F" w14:textId="2942C841" w:rsidR="004D1889" w:rsidRPr="00AB5A62" w:rsidRDefault="001B0DE8" w:rsidP="006F3835">
            <w:pPr>
              <w:pStyle w:val="Paragraph"/>
              <w:numPr>
                <w:ilvl w:val="0"/>
                <w:numId w:val="0"/>
              </w:numPr>
              <w:spacing w:line="240" w:lineRule="auto"/>
              <w:ind w:left="720" w:hanging="720"/>
            </w:pPr>
            <w:r w:rsidRPr="00AB5A62">
              <w:tab/>
            </w:r>
            <w:r w:rsidR="004D1889" w:rsidRPr="00AB5A62">
              <w:t xml:space="preserve">If the Client considers himself to be entitled to any payment under any </w:t>
            </w:r>
            <w:r w:rsidR="00D14C88" w:rsidRPr="00AB5A62">
              <w:t>c</w:t>
            </w:r>
            <w:r w:rsidR="004D1889" w:rsidRPr="00AB5A62">
              <w:t xml:space="preserve">lause of these Conditions or otherwise in connection with the Agreement, the Client shall give notice and particulars to the Consultant. However, notice is not required for payments for other services requested by the Consultant. The notice shall be given as soon as practicable after the Client became aware of the event or circumstances giving rise to the claim. </w:t>
            </w:r>
          </w:p>
          <w:p w14:paraId="35C438C7" w14:textId="1BE1AB88" w:rsidR="00D94A53" w:rsidRPr="00AB5A62" w:rsidRDefault="001B0DE8" w:rsidP="006F3835">
            <w:pPr>
              <w:pStyle w:val="Paragraph"/>
              <w:numPr>
                <w:ilvl w:val="0"/>
                <w:numId w:val="0"/>
              </w:numPr>
              <w:spacing w:line="240" w:lineRule="auto"/>
              <w:ind w:left="720" w:hanging="720"/>
            </w:pPr>
            <w:r w:rsidRPr="00AB5A62">
              <w:tab/>
            </w:r>
            <w:r w:rsidR="004D1889" w:rsidRPr="00AB5A62">
              <w:t xml:space="preserve">The particulars shall specify the </w:t>
            </w:r>
            <w:r w:rsidR="00D14C88" w:rsidRPr="00AB5A62">
              <w:t>c</w:t>
            </w:r>
            <w:r w:rsidR="004D1889" w:rsidRPr="00AB5A62">
              <w:t>lause or other basis of the claim and shall include substantiation of the amount and/or extension to which the Client considers himself to be entitled in connection with the Agreement.</w:t>
            </w:r>
          </w:p>
          <w:p w14:paraId="15386E50" w14:textId="427DF26E" w:rsidR="004D1889" w:rsidRPr="00AB5A62" w:rsidRDefault="00D14C88" w:rsidP="006F3835">
            <w:pPr>
              <w:pStyle w:val="Paragraph"/>
              <w:numPr>
                <w:ilvl w:val="0"/>
                <w:numId w:val="0"/>
              </w:numPr>
              <w:spacing w:line="240" w:lineRule="auto"/>
              <w:ind w:left="720" w:hanging="720"/>
            </w:pPr>
            <w:r w:rsidRPr="00AB5A62">
              <w:tab/>
            </w:r>
            <w:r w:rsidR="00A83E58" w:rsidRPr="00AB5A62">
              <w:t>The Client shall deduct the remedies available under such claims through the payment certificate. C</w:t>
            </w:r>
            <w:r w:rsidR="00D94A53" w:rsidRPr="00AB5A62">
              <w:t>ertain non-compliance</w:t>
            </w:r>
            <w:r w:rsidR="00A83E58" w:rsidRPr="00AB5A62">
              <w:t xml:space="preserve"> remedies </w:t>
            </w:r>
            <w:r w:rsidR="00DD4F25" w:rsidRPr="00AB5A62">
              <w:t xml:space="preserve">are listed in </w:t>
            </w:r>
            <w:r w:rsidR="00AE4522" w:rsidRPr="00AB5A62">
              <w:t>Sub-</w:t>
            </w:r>
            <w:r w:rsidR="00DD4F25" w:rsidRPr="00AB5A62">
              <w:t>Clause 8.5 Remedies.”</w:t>
            </w:r>
          </w:p>
        </w:tc>
      </w:tr>
      <w:tr w:rsidR="0037565F" w:rsidRPr="00AB5A62" w14:paraId="0ED20A78" w14:textId="77777777" w:rsidTr="46A662EC">
        <w:tc>
          <w:tcPr>
            <w:tcW w:w="421" w:type="dxa"/>
          </w:tcPr>
          <w:p w14:paraId="2D965B84" w14:textId="77777777" w:rsidR="0037565F" w:rsidRPr="00AB5A62" w:rsidRDefault="0037565F" w:rsidP="006F3835">
            <w:pPr>
              <w:pStyle w:val="Paragraph"/>
              <w:numPr>
                <w:ilvl w:val="0"/>
                <w:numId w:val="0"/>
              </w:numPr>
              <w:spacing w:line="240" w:lineRule="auto"/>
            </w:pPr>
          </w:p>
        </w:tc>
        <w:tc>
          <w:tcPr>
            <w:tcW w:w="2172" w:type="dxa"/>
          </w:tcPr>
          <w:p w14:paraId="7C4198A9" w14:textId="77777777" w:rsidR="0037565F" w:rsidRPr="00AB5A62" w:rsidRDefault="0037565F" w:rsidP="006F3835">
            <w:pPr>
              <w:pStyle w:val="Paragraph"/>
              <w:numPr>
                <w:ilvl w:val="0"/>
                <w:numId w:val="0"/>
              </w:numPr>
              <w:spacing w:line="240" w:lineRule="auto"/>
              <w:ind w:left="794" w:hanging="794"/>
              <w:jc w:val="left"/>
            </w:pPr>
          </w:p>
        </w:tc>
        <w:tc>
          <w:tcPr>
            <w:tcW w:w="6467" w:type="dxa"/>
          </w:tcPr>
          <w:p w14:paraId="7B8A970F" w14:textId="77777777" w:rsidR="0037565F" w:rsidRPr="00AB5A62" w:rsidRDefault="0037565F" w:rsidP="006F3835">
            <w:pPr>
              <w:pStyle w:val="Paragraph"/>
              <w:numPr>
                <w:ilvl w:val="0"/>
                <w:numId w:val="0"/>
              </w:numPr>
              <w:spacing w:line="240" w:lineRule="auto"/>
              <w:rPr>
                <w:i/>
                <w:iCs/>
              </w:rPr>
            </w:pPr>
          </w:p>
        </w:tc>
      </w:tr>
    </w:tbl>
    <w:p w14:paraId="148DC908" w14:textId="1820DF87" w:rsidR="007F0E2E" w:rsidRPr="00AB5A62" w:rsidRDefault="007F0E2E" w:rsidP="006F3835">
      <w:pPr>
        <w:pStyle w:val="Heading1"/>
        <w:spacing w:line="240" w:lineRule="auto"/>
        <w:rPr>
          <w:rFonts w:ascii="Arial" w:hAnsi="Arial" w:cs="Arial"/>
        </w:rPr>
      </w:pPr>
      <w:r w:rsidRPr="00AB5A62">
        <w:rPr>
          <w:rFonts w:ascii="Arial" w:hAnsi="Arial" w:cs="Arial"/>
        </w:rPr>
        <w:lastRenderedPageBreak/>
        <w:t>THE CLIENT</w:t>
      </w:r>
    </w:p>
    <w:p w14:paraId="25332603" w14:textId="203764E7" w:rsidR="00A5543F" w:rsidRPr="00AB5A62" w:rsidRDefault="00FA23C6" w:rsidP="006F3835">
      <w:pPr>
        <w:pStyle w:val="Heading2"/>
        <w:numPr>
          <w:ilvl w:val="0"/>
          <w:numId w:val="0"/>
        </w:numPr>
        <w:spacing w:line="240" w:lineRule="auto"/>
      </w:pPr>
      <w:r w:rsidRPr="00AB5A62">
        <w:t xml:space="preserve">2.1 </w:t>
      </w:r>
      <w:r w:rsidR="00A5543F" w:rsidRPr="00AB5A62">
        <w:t>Client’s Requirements</w:t>
      </w:r>
    </w:p>
    <w:tbl>
      <w:tblPr>
        <w:tblStyle w:val="TableGrid"/>
        <w:tblW w:w="0" w:type="auto"/>
        <w:tblLayout w:type="fixed"/>
        <w:tblLook w:val="04A0" w:firstRow="1" w:lastRow="0" w:firstColumn="1" w:lastColumn="0" w:noHBand="0" w:noVBand="1"/>
      </w:tblPr>
      <w:tblGrid>
        <w:gridCol w:w="704"/>
        <w:gridCol w:w="1889"/>
        <w:gridCol w:w="6467"/>
      </w:tblGrid>
      <w:tr w:rsidR="0021231A" w:rsidRPr="00AB5A62" w14:paraId="1CDA3FF2" w14:textId="77777777" w:rsidTr="00F3013C">
        <w:tc>
          <w:tcPr>
            <w:tcW w:w="704" w:type="dxa"/>
          </w:tcPr>
          <w:p w14:paraId="38E7271A" w14:textId="77777777" w:rsidR="0021231A" w:rsidRPr="00AB5A62" w:rsidRDefault="0021231A" w:rsidP="006F3835">
            <w:pPr>
              <w:pStyle w:val="Paragraph"/>
              <w:numPr>
                <w:ilvl w:val="0"/>
                <w:numId w:val="0"/>
              </w:numPr>
              <w:spacing w:line="240" w:lineRule="auto"/>
            </w:pPr>
          </w:p>
        </w:tc>
        <w:tc>
          <w:tcPr>
            <w:tcW w:w="1889" w:type="dxa"/>
          </w:tcPr>
          <w:p w14:paraId="16D3EDE2" w14:textId="70F89F05" w:rsidR="0021231A" w:rsidRPr="00AB5A62" w:rsidRDefault="00FA23C6" w:rsidP="006F3835">
            <w:pPr>
              <w:pStyle w:val="Heading2"/>
              <w:numPr>
                <w:ilvl w:val="0"/>
                <w:numId w:val="0"/>
              </w:numPr>
              <w:spacing w:line="240" w:lineRule="auto"/>
              <w:ind w:left="794"/>
            </w:pPr>
            <w:r w:rsidRPr="00AB5A62">
              <w:t>2.1</w:t>
            </w:r>
          </w:p>
        </w:tc>
        <w:tc>
          <w:tcPr>
            <w:tcW w:w="6467" w:type="dxa"/>
          </w:tcPr>
          <w:p w14:paraId="5A9B61BF" w14:textId="2B0F130A" w:rsidR="0021231A" w:rsidRPr="00AB5A62" w:rsidRDefault="009467B0" w:rsidP="006F3835">
            <w:pPr>
              <w:pStyle w:val="Paragraph"/>
              <w:numPr>
                <w:ilvl w:val="0"/>
                <w:numId w:val="0"/>
              </w:numPr>
              <w:spacing w:line="240" w:lineRule="auto"/>
              <w:jc w:val="left"/>
              <w:rPr>
                <w:i/>
                <w:iCs/>
              </w:rPr>
            </w:pPr>
            <w:r w:rsidRPr="00AB5A62">
              <w:rPr>
                <w:i/>
                <w:iCs/>
              </w:rPr>
              <w:t xml:space="preserve">Delete </w:t>
            </w:r>
            <w:r w:rsidR="00A5543F" w:rsidRPr="00AB5A62">
              <w:rPr>
                <w:i/>
                <w:iCs/>
              </w:rPr>
              <w:t xml:space="preserve">the entire </w:t>
            </w:r>
            <w:r w:rsidRPr="00AB5A62">
              <w:rPr>
                <w:i/>
                <w:iCs/>
              </w:rPr>
              <w:t>Sub-Clause 2.1 and replace with the following:</w:t>
            </w:r>
          </w:p>
          <w:p w14:paraId="2E6D5354" w14:textId="1CF9FC79" w:rsidR="00F340F0" w:rsidRPr="00AB5A62" w:rsidRDefault="006652C0" w:rsidP="006F3835">
            <w:pPr>
              <w:pStyle w:val="Heading2"/>
              <w:numPr>
                <w:ilvl w:val="0"/>
                <w:numId w:val="0"/>
              </w:numPr>
              <w:spacing w:line="240" w:lineRule="auto"/>
              <w:ind w:left="794" w:hanging="794"/>
            </w:pPr>
            <w:r w:rsidRPr="00AB5A62">
              <w:t>“</w:t>
            </w:r>
            <w:r w:rsidR="00F340F0" w:rsidRPr="00AB5A62">
              <w:t xml:space="preserve">2.1 </w:t>
            </w:r>
            <w:r w:rsidR="00D943A9" w:rsidRPr="00AB5A62">
              <w:t>Client’s Requirements</w:t>
            </w:r>
          </w:p>
          <w:p w14:paraId="06A1B1C9" w14:textId="0BEE8801" w:rsidR="00BC3827" w:rsidRPr="00AB5A62" w:rsidRDefault="0099407A" w:rsidP="006F3835">
            <w:pPr>
              <w:pStyle w:val="Paragraph"/>
              <w:numPr>
                <w:ilvl w:val="0"/>
                <w:numId w:val="0"/>
              </w:numPr>
              <w:spacing w:line="240" w:lineRule="auto"/>
              <w:ind w:left="794" w:hanging="794"/>
            </w:pPr>
            <w:r w:rsidRPr="00AB5A62">
              <w:t>“</w:t>
            </w:r>
            <w:r w:rsidR="00BC3827" w:rsidRPr="00AB5A62">
              <w:t>2.1.1.</w:t>
            </w:r>
            <w:r w:rsidR="00BC3827" w:rsidRPr="00AB5A62">
              <w:tab/>
              <w:t xml:space="preserve">The Consultant shall be deemed to have reviewed and scrutinised, prior to Effective Date, the Client's Requirements exercising the level of skill, care, diligence and prudence as set out Sub-Clause 3.3.1 [Standard of Care] with a view to ensuring that such information does not contain any error, inaccuracy, omission or ambiguity, except as stated below. </w:t>
            </w:r>
          </w:p>
          <w:p w14:paraId="042E2A5D" w14:textId="1E7E9205" w:rsidR="00BC3827" w:rsidRPr="00AB5A62" w:rsidRDefault="00BC3827" w:rsidP="006F3835">
            <w:pPr>
              <w:pStyle w:val="Paragraph"/>
              <w:numPr>
                <w:ilvl w:val="0"/>
                <w:numId w:val="0"/>
              </w:numPr>
              <w:spacing w:line="240" w:lineRule="auto"/>
              <w:ind w:left="794" w:hanging="794"/>
            </w:pPr>
            <w:r w:rsidRPr="00AB5A62">
              <w:t>2.1.2</w:t>
            </w:r>
            <w:r w:rsidR="0099407A" w:rsidRPr="00AB5A62">
              <w:tab/>
            </w:r>
            <w:r w:rsidRPr="00AB5A62">
              <w:t xml:space="preserve">The Client shall not be responsible for any error, inaccuracy, omission or ambiguity of any kind in the Client's Requirements as originally included in the Agreement and shall not be deemed to have given any representation of accuracy or completeness of any data or information, except as stated below. Any data or information received by the Consultant, from the Client or otherwise, shall not relieve the Consultant from his responsibility for the </w:t>
            </w:r>
            <w:r w:rsidR="005866AF" w:rsidRPr="00AB5A62">
              <w:t>Services.</w:t>
            </w:r>
          </w:p>
          <w:p w14:paraId="1BEF04BD" w14:textId="6DB54108" w:rsidR="00BC3827" w:rsidRPr="00AB5A62" w:rsidRDefault="00BC3827" w:rsidP="006F3835">
            <w:pPr>
              <w:pStyle w:val="Paragraph"/>
              <w:numPr>
                <w:ilvl w:val="0"/>
                <w:numId w:val="0"/>
              </w:numPr>
              <w:spacing w:line="240" w:lineRule="auto"/>
              <w:ind w:left="720"/>
            </w:pPr>
            <w:r w:rsidRPr="00AB5A62">
              <w:t>However, the Client shall be responsible for the</w:t>
            </w:r>
            <w:r w:rsidR="00D558E1" w:rsidRPr="00AB5A62">
              <w:t xml:space="preserve"> </w:t>
            </w:r>
            <w:r w:rsidRPr="00AB5A62">
              <w:t>correctness of the following portions of the Client's Requirements and of the following data and information provided by (or on behalf of) the Client:</w:t>
            </w:r>
          </w:p>
          <w:p w14:paraId="3B957EA2" w14:textId="77777777" w:rsidR="00BC3827" w:rsidRPr="00AB5A62" w:rsidRDefault="00BC3827" w:rsidP="006F3835">
            <w:pPr>
              <w:pStyle w:val="Paragraph"/>
              <w:numPr>
                <w:ilvl w:val="0"/>
                <w:numId w:val="0"/>
              </w:numPr>
              <w:spacing w:line="240" w:lineRule="auto"/>
              <w:ind w:left="794"/>
            </w:pPr>
            <w:r w:rsidRPr="00AB5A62">
              <w:t>(a) portions, data and information which are stated in the Agreement as being immutable or the responsibility of the Client,</w:t>
            </w:r>
          </w:p>
          <w:p w14:paraId="7127DAA0" w14:textId="77777777" w:rsidR="00BC3827" w:rsidRPr="00AB5A62" w:rsidRDefault="00BC3827" w:rsidP="006F3835">
            <w:pPr>
              <w:pStyle w:val="Paragraph"/>
              <w:numPr>
                <w:ilvl w:val="0"/>
                <w:numId w:val="0"/>
              </w:numPr>
              <w:spacing w:line="240" w:lineRule="auto"/>
              <w:ind w:left="794"/>
            </w:pPr>
            <w:r w:rsidRPr="00AB5A62">
              <w:t>(b) definitions of intended purposes of the Services or any parts thereof,</w:t>
            </w:r>
          </w:p>
          <w:p w14:paraId="5C3FC286" w14:textId="505144D5" w:rsidR="00BC3827" w:rsidRPr="00AB5A62" w:rsidRDefault="00BC3827" w:rsidP="006F3835">
            <w:pPr>
              <w:pStyle w:val="Paragraph"/>
              <w:numPr>
                <w:ilvl w:val="0"/>
                <w:numId w:val="0"/>
              </w:numPr>
              <w:spacing w:line="240" w:lineRule="auto"/>
              <w:ind w:left="794"/>
            </w:pPr>
            <w:r w:rsidRPr="00AB5A62">
              <w:t>(</w:t>
            </w:r>
            <w:r w:rsidR="00E0327C" w:rsidRPr="00AB5A62">
              <w:t>c</w:t>
            </w:r>
            <w:r w:rsidRPr="00AB5A62">
              <w:t>) portions, data and information which cannot be verified</w:t>
            </w:r>
            <w:r w:rsidR="00E7435B" w:rsidRPr="00AB5A62">
              <w:t xml:space="preserve">, </w:t>
            </w:r>
            <w:r w:rsidR="006C4B80" w:rsidRPr="00AB5A62">
              <w:t>within reasonable efforts and time,</w:t>
            </w:r>
            <w:r w:rsidRPr="00AB5A62">
              <w:t xml:space="preserve"> by the Consultant, except as otherwise stated in the Agreement.</w:t>
            </w:r>
          </w:p>
          <w:p w14:paraId="626FD73E" w14:textId="22F22F47" w:rsidR="001C23BD" w:rsidRPr="00AB5A62" w:rsidRDefault="00F5504F" w:rsidP="006F3835">
            <w:pPr>
              <w:pStyle w:val="Paragraph"/>
              <w:numPr>
                <w:ilvl w:val="0"/>
                <w:numId w:val="0"/>
              </w:numPr>
              <w:spacing w:line="240" w:lineRule="auto"/>
              <w:ind w:left="794"/>
            </w:pPr>
            <w:r w:rsidRPr="00AB5A62">
              <w:t>The Client, subject to the limitations of liability provided in the Agreement, is responsible for all consequences of the Consultant using such provided data under a) to c), if it emerges that such data is not incorrect. In any case, if the Consultant believes this data may be incorrect, he must inform the Client before continuing to provide Services related to the use of this data.</w:t>
            </w:r>
          </w:p>
          <w:p w14:paraId="1977D3B0" w14:textId="77777777" w:rsidR="00BC3827" w:rsidRPr="00AB5A62" w:rsidRDefault="00BC3827" w:rsidP="006F3835">
            <w:pPr>
              <w:pStyle w:val="Paragraph"/>
              <w:numPr>
                <w:ilvl w:val="0"/>
                <w:numId w:val="0"/>
              </w:numPr>
              <w:spacing w:line="240" w:lineRule="auto"/>
              <w:ind w:left="794" w:hanging="794"/>
            </w:pPr>
            <w:r w:rsidRPr="00AB5A62">
              <w:t>2.1.3</w:t>
            </w:r>
            <w:r w:rsidRPr="00AB5A62">
              <w:tab/>
              <w:t>If after the Effective Date the Consultant finds any error, inaccuracy, omission or ambiguity of any kind in the Client's Requirements the Consultant shall, at his own cost, make good any Defect or deficiency resulting from such any error, inaccuracy, omission or ambiguity (as the case may be) and shall give Notice to the Client describing the error, inaccuracy, omission or ambiguity.</w:t>
            </w:r>
          </w:p>
          <w:p w14:paraId="28B15E09" w14:textId="00EEFFA1" w:rsidR="00BC3827" w:rsidRPr="00AB5A62" w:rsidRDefault="00BC3827" w:rsidP="006F3835">
            <w:pPr>
              <w:pStyle w:val="Paragraph"/>
              <w:numPr>
                <w:ilvl w:val="0"/>
                <w:numId w:val="0"/>
              </w:numPr>
              <w:spacing w:line="240" w:lineRule="auto"/>
              <w:ind w:left="794"/>
            </w:pPr>
            <w:r w:rsidRPr="00AB5A62">
              <w:lastRenderedPageBreak/>
              <w:t>After receiving this Notice, the Client shall proceed in accordance with Sub-Clause 2.2 [De</w:t>
            </w:r>
            <w:r w:rsidR="00A60D3A" w:rsidRPr="00AB5A62">
              <w:t>termination</w:t>
            </w:r>
            <w:r w:rsidRPr="00AB5A62">
              <w:t xml:space="preserve">s] to agree or </w:t>
            </w:r>
            <w:r w:rsidR="00A60D3A" w:rsidRPr="00AB5A62">
              <w:t>determine</w:t>
            </w:r>
            <w:r w:rsidRPr="00AB5A62">
              <w:t>.</w:t>
            </w:r>
          </w:p>
          <w:p w14:paraId="0DF96C73" w14:textId="77777777" w:rsidR="00BC3827" w:rsidRPr="00AB5A62" w:rsidRDefault="00BC3827" w:rsidP="006F3835">
            <w:pPr>
              <w:pStyle w:val="Paragraph"/>
              <w:numPr>
                <w:ilvl w:val="0"/>
                <w:numId w:val="0"/>
              </w:numPr>
              <w:spacing w:line="240" w:lineRule="auto"/>
              <w:ind w:left="794"/>
            </w:pPr>
            <w:r w:rsidRPr="00AB5A62">
              <w:t>(a)</w:t>
            </w:r>
            <w:r w:rsidRPr="00AB5A62">
              <w:tab/>
              <w:t xml:space="preserve">whether or not there is an error, inaccuracy, omission or ambiguity in the Client's Requirements </w:t>
            </w:r>
          </w:p>
          <w:p w14:paraId="34C2257C" w14:textId="613688D5" w:rsidR="00BC3827" w:rsidRPr="00AB5A62" w:rsidRDefault="00BC3827" w:rsidP="006F3835">
            <w:pPr>
              <w:pStyle w:val="Paragraph"/>
              <w:numPr>
                <w:ilvl w:val="0"/>
                <w:numId w:val="0"/>
              </w:numPr>
              <w:spacing w:line="240" w:lineRule="auto"/>
              <w:ind w:left="794"/>
            </w:pPr>
            <w:r w:rsidRPr="00AB5A62">
              <w:t>(b)</w:t>
            </w:r>
            <w:r w:rsidRPr="00AB5A62">
              <w:tab/>
              <w:t xml:space="preserve">whether or not an experienced Consultant exercising the level of skill, care, diligence and prudence as set out Sub-Clause 3.3.1 [Standard of Care] would have discovered such error, inaccuracy, omission or ambiguity when scrutinising the Client’s Requirements before submitting the Tender and </w:t>
            </w:r>
          </w:p>
          <w:p w14:paraId="1724D83F" w14:textId="77777777" w:rsidR="00BC3827" w:rsidRPr="00AB5A62" w:rsidRDefault="00BC3827" w:rsidP="006F3835">
            <w:pPr>
              <w:pStyle w:val="Paragraph"/>
              <w:numPr>
                <w:ilvl w:val="0"/>
                <w:numId w:val="0"/>
              </w:numPr>
              <w:spacing w:line="240" w:lineRule="auto"/>
              <w:ind w:left="794"/>
            </w:pPr>
            <w:r w:rsidRPr="00AB5A62">
              <w:t>(c)</w:t>
            </w:r>
            <w:r w:rsidRPr="00AB5A62">
              <w:tab/>
              <w:t>what measures (if any) the Consultant is required to take to rectify error, inaccuracy, omission or ambiguity.</w:t>
            </w:r>
          </w:p>
          <w:p w14:paraId="7B88A653" w14:textId="77777777" w:rsidR="00BC3827" w:rsidRPr="00AB5A62" w:rsidRDefault="00BC3827" w:rsidP="006F3835">
            <w:pPr>
              <w:pStyle w:val="Paragraph"/>
              <w:numPr>
                <w:ilvl w:val="0"/>
                <w:numId w:val="0"/>
              </w:numPr>
              <w:spacing w:line="240" w:lineRule="auto"/>
              <w:ind w:left="794"/>
            </w:pPr>
            <w:r w:rsidRPr="00AB5A62">
              <w:t>If, under sub-paragraph (b) above an experienced Consultant exercising the level of skill, care, diligence and prudence as set out Sub-Clause 3.3.1 [Standard of Care] would not have discovered such error, inaccuracy, omission or ambiguity when scrutinising the Client’s Requirements before submitting the Tender:</w:t>
            </w:r>
          </w:p>
          <w:p w14:paraId="53A43985" w14:textId="5E3F89D1" w:rsidR="00D558E1" w:rsidRPr="00AB5A62" w:rsidRDefault="00BC3827" w:rsidP="006F3835">
            <w:pPr>
              <w:pStyle w:val="Paragraph"/>
              <w:numPr>
                <w:ilvl w:val="0"/>
                <w:numId w:val="47"/>
              </w:numPr>
              <w:spacing w:line="240" w:lineRule="auto"/>
            </w:pPr>
            <w:r w:rsidRPr="00AB5A62">
              <w:t xml:space="preserve">Sub-Clause 5.1 [Variations] shall apply to the measures that the Consultant is required to take and </w:t>
            </w:r>
          </w:p>
          <w:p w14:paraId="5FA48997" w14:textId="77777777" w:rsidR="009467B0" w:rsidRPr="00AB5A62" w:rsidRDefault="00BC3827" w:rsidP="006F3835">
            <w:pPr>
              <w:pStyle w:val="Paragraph"/>
              <w:numPr>
                <w:ilvl w:val="0"/>
                <w:numId w:val="47"/>
              </w:numPr>
              <w:spacing w:line="240" w:lineRule="auto"/>
            </w:pPr>
            <w:r w:rsidRPr="00AB5A62">
              <w:t xml:space="preserve">If the Consultant has suffered delay and / or incurred Exceptional Costs </w:t>
            </w:r>
            <w:proofErr w:type="gramStart"/>
            <w:r w:rsidRPr="00AB5A62">
              <w:t>as a result of</w:t>
            </w:r>
            <w:proofErr w:type="gramEnd"/>
            <w:r w:rsidRPr="00AB5A62">
              <w:t xml:space="preserve"> the error, inaccuracy, omission or ambiguity, the Consultant shall be entitled subject to Sub-Clause 1.17.3 [Consultant's Claims] to an extension of the Time for Completion and / or payment of Exceptional Costs.</w:t>
            </w:r>
            <w:r w:rsidR="006652C0" w:rsidRPr="00AB5A62">
              <w:t>”</w:t>
            </w:r>
          </w:p>
          <w:p w14:paraId="5B59BDFB" w14:textId="673B0E68" w:rsidR="008E4294" w:rsidRPr="00AB5A62" w:rsidRDefault="008E4294" w:rsidP="006F3835">
            <w:pPr>
              <w:pStyle w:val="Paragraph"/>
              <w:numPr>
                <w:ilvl w:val="0"/>
                <w:numId w:val="0"/>
              </w:numPr>
              <w:spacing w:line="240" w:lineRule="auto"/>
              <w:ind w:left="794" w:hanging="794"/>
            </w:pPr>
          </w:p>
        </w:tc>
      </w:tr>
    </w:tbl>
    <w:p w14:paraId="64C63570" w14:textId="79053FC4" w:rsidR="0089066F" w:rsidRPr="00AB5A62" w:rsidRDefault="00FA23C6" w:rsidP="006F3835">
      <w:pPr>
        <w:pStyle w:val="Heading2"/>
        <w:numPr>
          <w:ilvl w:val="0"/>
          <w:numId w:val="0"/>
        </w:numPr>
        <w:spacing w:line="240" w:lineRule="auto"/>
        <w:ind w:left="794"/>
      </w:pPr>
      <w:r w:rsidRPr="00AB5A62">
        <w:lastRenderedPageBreak/>
        <w:t xml:space="preserve">2.2 </w:t>
      </w:r>
      <w:r w:rsidR="0089066F" w:rsidRPr="00AB5A62">
        <w:t>Determinations</w:t>
      </w:r>
    </w:p>
    <w:tbl>
      <w:tblPr>
        <w:tblStyle w:val="TableGrid"/>
        <w:tblW w:w="0" w:type="auto"/>
        <w:tblLayout w:type="fixed"/>
        <w:tblLook w:val="04A0" w:firstRow="1" w:lastRow="0" w:firstColumn="1" w:lastColumn="0" w:noHBand="0" w:noVBand="1"/>
      </w:tblPr>
      <w:tblGrid>
        <w:gridCol w:w="704"/>
        <w:gridCol w:w="1889"/>
        <w:gridCol w:w="6467"/>
      </w:tblGrid>
      <w:tr w:rsidR="004E3914" w:rsidRPr="00AB5A62" w14:paraId="22D5E652" w14:textId="77777777" w:rsidTr="00F3013C">
        <w:tc>
          <w:tcPr>
            <w:tcW w:w="704" w:type="dxa"/>
          </w:tcPr>
          <w:p w14:paraId="1965E9D9" w14:textId="77777777" w:rsidR="004E3914" w:rsidRPr="00AB5A62" w:rsidRDefault="004E3914" w:rsidP="006F3835">
            <w:pPr>
              <w:pStyle w:val="Paragraph"/>
              <w:numPr>
                <w:ilvl w:val="0"/>
                <w:numId w:val="0"/>
              </w:numPr>
              <w:spacing w:line="240" w:lineRule="auto"/>
            </w:pPr>
          </w:p>
        </w:tc>
        <w:tc>
          <w:tcPr>
            <w:tcW w:w="1889" w:type="dxa"/>
          </w:tcPr>
          <w:p w14:paraId="75C8F3A2" w14:textId="170C571C" w:rsidR="004E3914" w:rsidRPr="00AB5A62" w:rsidRDefault="00DE199B" w:rsidP="006F3835">
            <w:pPr>
              <w:pStyle w:val="Paragraph"/>
              <w:numPr>
                <w:ilvl w:val="0"/>
                <w:numId w:val="0"/>
              </w:numPr>
              <w:spacing w:line="240" w:lineRule="auto"/>
              <w:ind w:left="794" w:hanging="794"/>
              <w:jc w:val="left"/>
            </w:pPr>
            <w:r w:rsidRPr="00AB5A62">
              <w:t>2.2</w:t>
            </w:r>
          </w:p>
        </w:tc>
        <w:tc>
          <w:tcPr>
            <w:tcW w:w="6467" w:type="dxa"/>
          </w:tcPr>
          <w:p w14:paraId="2207BC68" w14:textId="16B0A6CF" w:rsidR="00DE199B" w:rsidRPr="00AB5A62" w:rsidRDefault="00DE199B" w:rsidP="006F3835">
            <w:pPr>
              <w:pStyle w:val="Paragraph"/>
              <w:numPr>
                <w:ilvl w:val="0"/>
                <w:numId w:val="0"/>
              </w:numPr>
              <w:spacing w:line="240" w:lineRule="auto"/>
              <w:jc w:val="left"/>
              <w:rPr>
                <w:i/>
                <w:iCs/>
              </w:rPr>
            </w:pPr>
            <w:r w:rsidRPr="00AB5A62">
              <w:rPr>
                <w:i/>
                <w:iCs/>
              </w:rPr>
              <w:t>Delete the entire Sub-Clause 2.2 “</w:t>
            </w:r>
            <w:r w:rsidRPr="00AB5A62">
              <w:t>Decisions</w:t>
            </w:r>
            <w:r w:rsidRPr="00AB5A62">
              <w:rPr>
                <w:i/>
                <w:iCs/>
              </w:rPr>
              <w:t>” and replace with the following:</w:t>
            </w:r>
          </w:p>
          <w:p w14:paraId="1DD398A2" w14:textId="19351799" w:rsidR="00DE199B" w:rsidRPr="00AB5A62" w:rsidRDefault="00DE199B" w:rsidP="006F3835">
            <w:pPr>
              <w:pStyle w:val="Paragraph"/>
              <w:numPr>
                <w:ilvl w:val="0"/>
                <w:numId w:val="0"/>
              </w:numPr>
              <w:spacing w:line="240" w:lineRule="auto"/>
              <w:jc w:val="left"/>
              <w:rPr>
                <w:b/>
                <w:bCs/>
              </w:rPr>
            </w:pPr>
            <w:r w:rsidRPr="00AB5A62">
              <w:rPr>
                <w:b/>
                <w:bCs/>
              </w:rPr>
              <w:t>“2.2 Determinations</w:t>
            </w:r>
          </w:p>
          <w:p w14:paraId="5CAEA8F3" w14:textId="0B6B27E3" w:rsidR="0089066F" w:rsidRPr="00AB5A62" w:rsidRDefault="007C48D1" w:rsidP="006F3835">
            <w:pPr>
              <w:pStyle w:val="Paragraph"/>
              <w:numPr>
                <w:ilvl w:val="0"/>
                <w:numId w:val="0"/>
              </w:numPr>
              <w:spacing w:line="240" w:lineRule="auto"/>
              <w:ind w:left="794" w:hanging="794"/>
            </w:pPr>
            <w:r w:rsidRPr="00AB5A62">
              <w:t xml:space="preserve">2.2.1 </w:t>
            </w:r>
            <w:r w:rsidR="0089066F" w:rsidRPr="00AB5A62">
              <w:t>Whenever these Conditions provide that the Client shall proceed in accordance with this Sub-Clause 2.2 to agree or determine any matter, the Client shall consult with the Consultant in an endeavour to reach agreement. If agreement is not achieved, the Client shall make a fair determination in accordance with the Agreement, taking due regard of all relevant circumstances.</w:t>
            </w:r>
          </w:p>
          <w:p w14:paraId="39378AD5" w14:textId="654BF6AD" w:rsidR="004E3914" w:rsidRPr="00AB5A62" w:rsidRDefault="007C48D1" w:rsidP="006F3835">
            <w:pPr>
              <w:pStyle w:val="Paragraph"/>
              <w:numPr>
                <w:ilvl w:val="0"/>
                <w:numId w:val="0"/>
              </w:numPr>
              <w:spacing w:line="240" w:lineRule="auto"/>
              <w:ind w:left="794" w:hanging="794"/>
            </w:pPr>
            <w:r w:rsidRPr="00AB5A62">
              <w:t xml:space="preserve">2.2.2 </w:t>
            </w:r>
            <w:r w:rsidR="0089066F" w:rsidRPr="00AB5A62">
              <w:t xml:space="preserve">The Client shall give notice to the Consultant of each agreement or determination, with supporting particulars. Each Party shall give effect to each agreement or determination unless the Consultant refers the matter as a dispute under Clause 10 </w:t>
            </w:r>
            <w:r w:rsidR="0089066F" w:rsidRPr="00AB5A62">
              <w:lastRenderedPageBreak/>
              <w:t xml:space="preserve">[Disputes and Arbitration] within </w:t>
            </w:r>
            <w:r w:rsidR="00534D6B" w:rsidRPr="00AB5A62">
              <w:t xml:space="preserve">five </w:t>
            </w:r>
            <w:r w:rsidR="0089066F" w:rsidRPr="00AB5A62">
              <w:t>(</w:t>
            </w:r>
            <w:r w:rsidR="00534D6B" w:rsidRPr="00AB5A62">
              <w:t>5</w:t>
            </w:r>
            <w:r w:rsidR="0089066F" w:rsidRPr="00AB5A62">
              <w:t>) days of receipt of such notice.</w:t>
            </w:r>
            <w:r w:rsidR="006652C0" w:rsidRPr="00AB5A62">
              <w:t>”</w:t>
            </w:r>
          </w:p>
        </w:tc>
      </w:tr>
    </w:tbl>
    <w:p w14:paraId="3952D6F3" w14:textId="50A87E3E" w:rsidR="004D1889" w:rsidRPr="00AB5A62" w:rsidRDefault="00FA23C6" w:rsidP="006F3835">
      <w:pPr>
        <w:pStyle w:val="Heading2"/>
        <w:numPr>
          <w:ilvl w:val="0"/>
          <w:numId w:val="0"/>
        </w:numPr>
        <w:spacing w:line="240" w:lineRule="auto"/>
      </w:pPr>
      <w:r w:rsidRPr="00AB5A62">
        <w:lastRenderedPageBreak/>
        <w:t xml:space="preserve">2.3 </w:t>
      </w:r>
      <w:r w:rsidR="004D1889" w:rsidRPr="00AB5A62">
        <w:t>Assistance</w:t>
      </w:r>
    </w:p>
    <w:tbl>
      <w:tblPr>
        <w:tblStyle w:val="TableGrid"/>
        <w:tblW w:w="0" w:type="auto"/>
        <w:tblLayout w:type="fixed"/>
        <w:tblLook w:val="04A0" w:firstRow="1" w:lastRow="0" w:firstColumn="1" w:lastColumn="0" w:noHBand="0" w:noVBand="1"/>
      </w:tblPr>
      <w:tblGrid>
        <w:gridCol w:w="704"/>
        <w:gridCol w:w="1889"/>
        <w:gridCol w:w="6467"/>
      </w:tblGrid>
      <w:tr w:rsidR="0047300D" w:rsidRPr="00AB5A62" w14:paraId="0C593718" w14:textId="77777777" w:rsidTr="00F3013C">
        <w:tc>
          <w:tcPr>
            <w:tcW w:w="704" w:type="dxa"/>
          </w:tcPr>
          <w:p w14:paraId="1F1E1F5E" w14:textId="77777777" w:rsidR="0047300D" w:rsidRPr="00AB5A62" w:rsidRDefault="0047300D" w:rsidP="006F3835">
            <w:pPr>
              <w:pStyle w:val="Paragraph"/>
              <w:numPr>
                <w:ilvl w:val="0"/>
                <w:numId w:val="0"/>
              </w:numPr>
              <w:spacing w:line="240" w:lineRule="auto"/>
            </w:pPr>
          </w:p>
        </w:tc>
        <w:tc>
          <w:tcPr>
            <w:tcW w:w="1889" w:type="dxa"/>
          </w:tcPr>
          <w:p w14:paraId="61A6097A" w14:textId="64A8A6CB" w:rsidR="0047300D" w:rsidRPr="00AB5A62" w:rsidRDefault="00FA23C6" w:rsidP="006F3835">
            <w:pPr>
              <w:pStyle w:val="Paragraph"/>
              <w:numPr>
                <w:ilvl w:val="0"/>
                <w:numId w:val="0"/>
              </w:numPr>
              <w:spacing w:line="240" w:lineRule="auto"/>
              <w:ind w:left="794" w:hanging="794"/>
              <w:jc w:val="left"/>
            </w:pPr>
            <w:r w:rsidRPr="00AB5A62">
              <w:t>2.3.1</w:t>
            </w:r>
          </w:p>
        </w:tc>
        <w:tc>
          <w:tcPr>
            <w:tcW w:w="6467" w:type="dxa"/>
          </w:tcPr>
          <w:p w14:paraId="693CFE29" w14:textId="6B2EBAA5" w:rsidR="00C52D25" w:rsidRPr="00AB5A62" w:rsidRDefault="002C493F" w:rsidP="006F3835">
            <w:pPr>
              <w:pStyle w:val="Paragraph"/>
              <w:numPr>
                <w:ilvl w:val="0"/>
                <w:numId w:val="0"/>
              </w:numPr>
              <w:spacing w:line="240" w:lineRule="auto"/>
              <w:jc w:val="left"/>
              <w:rPr>
                <w:i/>
                <w:iCs/>
              </w:rPr>
            </w:pPr>
            <w:r w:rsidRPr="00AB5A62">
              <w:rPr>
                <w:i/>
                <w:iCs/>
              </w:rPr>
              <w:t>Delete the entire Sub-Clause and replace with</w:t>
            </w:r>
            <w:r w:rsidR="00351045" w:rsidRPr="00AB5A62">
              <w:rPr>
                <w:i/>
                <w:iCs/>
              </w:rPr>
              <w:t>:</w:t>
            </w:r>
          </w:p>
          <w:p w14:paraId="799D197A" w14:textId="7871C27D" w:rsidR="0047300D" w:rsidRPr="00AB5A62" w:rsidRDefault="00C52D25" w:rsidP="006F3835">
            <w:pPr>
              <w:pStyle w:val="Paragraph"/>
              <w:numPr>
                <w:ilvl w:val="0"/>
                <w:numId w:val="0"/>
              </w:numPr>
              <w:spacing w:line="240" w:lineRule="auto"/>
              <w:ind w:left="720" w:hanging="720"/>
              <w:jc w:val="left"/>
            </w:pPr>
            <w:r w:rsidRPr="00AB5A62">
              <w:t>“</w:t>
            </w:r>
            <w:r w:rsidR="009F6F1D" w:rsidRPr="00AB5A62">
              <w:t>2.3.</w:t>
            </w:r>
            <w:r w:rsidR="00227E3A" w:rsidRPr="00AB5A62">
              <w:t>1</w:t>
            </w:r>
            <w:r w:rsidR="009F6F1D" w:rsidRPr="00AB5A62">
              <w:t>.</w:t>
            </w:r>
            <w:r w:rsidR="009F6F1D" w:rsidRPr="00AB5A62">
              <w:tab/>
              <w:t xml:space="preserve">In the Country and in respect of the Consultant, </w:t>
            </w:r>
            <w:r w:rsidR="00B31D39" w:rsidRPr="00AB5A62">
              <w:t>his</w:t>
            </w:r>
            <w:r w:rsidR="009F6F1D" w:rsidRPr="00AB5A62">
              <w:t xml:space="preserve"> personnel and </w:t>
            </w:r>
            <w:r w:rsidR="00007F06">
              <w:t>S</w:t>
            </w:r>
            <w:r w:rsidR="009F6F1D" w:rsidRPr="00AB5A62">
              <w:t>ub-contractors, if any</w:t>
            </w:r>
            <w:proofErr w:type="gramStart"/>
            <w:r w:rsidR="009F6F1D" w:rsidRPr="00AB5A62">
              <w:t xml:space="preserve">, as the </w:t>
            </w:r>
            <w:r w:rsidR="00124D4D" w:rsidRPr="00AB5A62">
              <w:t>c</w:t>
            </w:r>
            <w:r w:rsidR="009F6F1D" w:rsidRPr="00AB5A62">
              <w:t>ase may be, the</w:t>
            </w:r>
            <w:proofErr w:type="gramEnd"/>
            <w:r w:rsidR="009F6F1D" w:rsidRPr="00AB5A62">
              <w:t xml:space="preserve"> Client shall </w:t>
            </w:r>
            <w:r w:rsidRPr="00AB5A62">
              <w:t xml:space="preserve">(where he is </w:t>
            </w:r>
            <w:proofErr w:type="gramStart"/>
            <w:r w:rsidRPr="00AB5A62">
              <w:t>in a position</w:t>
            </w:r>
            <w:proofErr w:type="gramEnd"/>
            <w:r w:rsidRPr="00AB5A62">
              <w:t xml:space="preserve"> to do so) provide reasonable assistance to the Consultant at the request of the Consultant in</w:t>
            </w:r>
            <w:r w:rsidR="00227E3A" w:rsidRPr="00AB5A62">
              <w:t>:</w:t>
            </w:r>
          </w:p>
          <w:p w14:paraId="3120C8D8" w14:textId="77777777" w:rsidR="00855BC5" w:rsidRPr="00AB5A62" w:rsidRDefault="00C7224C" w:rsidP="006F3835">
            <w:pPr>
              <w:pStyle w:val="Paragraph"/>
              <w:numPr>
                <w:ilvl w:val="0"/>
                <w:numId w:val="48"/>
              </w:numPr>
              <w:spacing w:line="240" w:lineRule="auto"/>
            </w:pPr>
            <w:r w:rsidRPr="00AB5A62">
              <w:t>providing access to other organisations for collection of information which is to be obtained by the Consultant.</w:t>
            </w:r>
          </w:p>
          <w:p w14:paraId="08183435" w14:textId="77777777" w:rsidR="00217FDA" w:rsidRPr="00AB5A62" w:rsidRDefault="00855BC5" w:rsidP="006F3835">
            <w:pPr>
              <w:pStyle w:val="Paragraph"/>
              <w:numPr>
                <w:ilvl w:val="0"/>
                <w:numId w:val="48"/>
              </w:numPr>
              <w:spacing w:line="240" w:lineRule="auto"/>
            </w:pPr>
            <w:r w:rsidRPr="00AB5A62">
              <w:t>for the Con</w:t>
            </w:r>
            <w:r w:rsidR="00387CBD" w:rsidRPr="00AB5A62">
              <w:t>sultant</w:t>
            </w:r>
            <w:r w:rsidRPr="00AB5A62">
              <w:t>'s applications for any permits, licences or approvals required</w:t>
            </w:r>
            <w:r w:rsidR="00670695" w:rsidRPr="00AB5A62">
              <w:t xml:space="preserve"> </w:t>
            </w:r>
            <w:r w:rsidRPr="00AB5A62">
              <w:t>by the Laws of the Country</w:t>
            </w:r>
            <w:r w:rsidR="00670695" w:rsidRPr="00AB5A62">
              <w:t xml:space="preserve"> </w:t>
            </w:r>
            <w:r w:rsidRPr="00AB5A62">
              <w:t>which the Con</w:t>
            </w:r>
            <w:r w:rsidR="00387CBD" w:rsidRPr="00AB5A62">
              <w:t>sultant</w:t>
            </w:r>
            <w:r w:rsidRPr="00AB5A62">
              <w:t xml:space="preserve"> is required to obtain under Sub-Clause </w:t>
            </w:r>
            <w:r w:rsidR="00326920" w:rsidRPr="00AB5A62">
              <w:t>3.3.</w:t>
            </w:r>
            <w:r w:rsidRPr="00AB5A62">
              <w:t>3</w:t>
            </w:r>
            <w:r w:rsidR="00227E3A" w:rsidRPr="00AB5A62">
              <w:t>”</w:t>
            </w:r>
          </w:p>
          <w:p w14:paraId="39C66D3B" w14:textId="0B77291B" w:rsidR="00CF154F" w:rsidRPr="00AB5A62" w:rsidRDefault="00CF154F" w:rsidP="006F3835">
            <w:pPr>
              <w:pStyle w:val="Paragraph"/>
              <w:numPr>
                <w:ilvl w:val="0"/>
                <w:numId w:val="0"/>
              </w:numPr>
              <w:spacing w:line="240" w:lineRule="auto"/>
              <w:ind w:left="794"/>
            </w:pPr>
            <w:r w:rsidRPr="00AB5A62">
              <w:t xml:space="preserve">For the avoidance of doubt, the Consultant is </w:t>
            </w:r>
            <w:r w:rsidR="003434CB" w:rsidRPr="00AB5A62">
              <w:t xml:space="preserve">solely </w:t>
            </w:r>
            <w:r w:rsidRPr="00AB5A62">
              <w:t xml:space="preserve">responsible </w:t>
            </w:r>
            <w:r w:rsidR="00067AF8" w:rsidRPr="00AB5A62">
              <w:t xml:space="preserve">for any permits, licences or approvals required </w:t>
            </w:r>
            <w:r w:rsidR="003434CB" w:rsidRPr="00AB5A62">
              <w:t>for the Services</w:t>
            </w:r>
            <w:r w:rsidR="00067AF8" w:rsidRPr="00AB5A62">
              <w:t xml:space="preserve"> as defined in Appendix 1 [Technical Specification].</w:t>
            </w:r>
            <w:r w:rsidR="003434CB" w:rsidRPr="00AB5A62">
              <w:t xml:space="preserve"> </w:t>
            </w:r>
          </w:p>
        </w:tc>
      </w:tr>
    </w:tbl>
    <w:p w14:paraId="74B00729" w14:textId="7ACBCA34" w:rsidR="004D1889" w:rsidRPr="00AB5A62" w:rsidRDefault="00FA23C6" w:rsidP="006F3835">
      <w:pPr>
        <w:pStyle w:val="Heading2"/>
        <w:numPr>
          <w:ilvl w:val="0"/>
          <w:numId w:val="0"/>
        </w:numPr>
        <w:spacing w:line="240" w:lineRule="auto"/>
        <w:ind w:left="794" w:hanging="794"/>
      </w:pPr>
      <w:r w:rsidRPr="00AB5A62">
        <w:t xml:space="preserve">2.4 </w:t>
      </w:r>
      <w:r w:rsidR="004D1889" w:rsidRPr="00AB5A62">
        <w:t>Client’s Financial Arrangements</w:t>
      </w:r>
    </w:p>
    <w:tbl>
      <w:tblPr>
        <w:tblStyle w:val="TableGrid"/>
        <w:tblW w:w="0" w:type="auto"/>
        <w:tblLayout w:type="fixed"/>
        <w:tblLook w:val="04A0" w:firstRow="1" w:lastRow="0" w:firstColumn="1" w:lastColumn="0" w:noHBand="0" w:noVBand="1"/>
      </w:tblPr>
      <w:tblGrid>
        <w:gridCol w:w="704"/>
        <w:gridCol w:w="1889"/>
        <w:gridCol w:w="6467"/>
      </w:tblGrid>
      <w:tr w:rsidR="00BE0B49" w:rsidRPr="00AB5A62" w14:paraId="71B18B07" w14:textId="77777777" w:rsidTr="00F3013C">
        <w:tc>
          <w:tcPr>
            <w:tcW w:w="704" w:type="dxa"/>
          </w:tcPr>
          <w:p w14:paraId="65D60B49" w14:textId="77777777" w:rsidR="00BE0B49" w:rsidRPr="00AB5A62" w:rsidRDefault="00BE0B49" w:rsidP="006F3835">
            <w:pPr>
              <w:pStyle w:val="Paragraph"/>
              <w:numPr>
                <w:ilvl w:val="0"/>
                <w:numId w:val="0"/>
              </w:numPr>
              <w:spacing w:line="240" w:lineRule="auto"/>
            </w:pPr>
          </w:p>
        </w:tc>
        <w:tc>
          <w:tcPr>
            <w:tcW w:w="1889" w:type="dxa"/>
          </w:tcPr>
          <w:p w14:paraId="5F7BE6E1" w14:textId="56590AB8" w:rsidR="00BE0B49" w:rsidRPr="00AB5A62" w:rsidRDefault="00BE0B49" w:rsidP="006F3835">
            <w:pPr>
              <w:pStyle w:val="Paragraph"/>
              <w:numPr>
                <w:ilvl w:val="0"/>
                <w:numId w:val="0"/>
              </w:numPr>
              <w:spacing w:line="240" w:lineRule="auto"/>
              <w:ind w:left="794" w:hanging="794"/>
              <w:jc w:val="left"/>
            </w:pPr>
            <w:r w:rsidRPr="00AB5A62">
              <w:t>2.4</w:t>
            </w:r>
          </w:p>
        </w:tc>
        <w:tc>
          <w:tcPr>
            <w:tcW w:w="6467" w:type="dxa"/>
          </w:tcPr>
          <w:p w14:paraId="2F552D24" w14:textId="5B170110" w:rsidR="00BE0B49" w:rsidRPr="00AB5A62" w:rsidRDefault="00A42F27" w:rsidP="006F3835">
            <w:pPr>
              <w:pStyle w:val="Paragraph"/>
              <w:numPr>
                <w:ilvl w:val="0"/>
                <w:numId w:val="0"/>
              </w:numPr>
              <w:spacing w:line="240" w:lineRule="auto"/>
              <w:jc w:val="left"/>
            </w:pPr>
            <w:r w:rsidRPr="00AB5A62">
              <w:rPr>
                <w:i/>
                <w:iCs/>
              </w:rPr>
              <w:t xml:space="preserve">Delete the entire </w:t>
            </w:r>
            <w:r w:rsidR="00583B4B" w:rsidRPr="00AB5A62">
              <w:rPr>
                <w:i/>
                <w:iCs/>
              </w:rPr>
              <w:t>Sub-</w:t>
            </w:r>
            <w:r w:rsidRPr="00AB5A62">
              <w:rPr>
                <w:i/>
                <w:iCs/>
              </w:rPr>
              <w:t xml:space="preserve">Clause 2.4 and replace </w:t>
            </w:r>
            <w:r w:rsidR="005E4268" w:rsidRPr="00AB5A62">
              <w:rPr>
                <w:i/>
                <w:iCs/>
              </w:rPr>
              <w:t>with</w:t>
            </w:r>
            <w:r w:rsidR="004F5E93" w:rsidRPr="00AB5A62">
              <w:rPr>
                <w:i/>
                <w:iCs/>
              </w:rPr>
              <w:t xml:space="preserve"> </w:t>
            </w:r>
            <w:r w:rsidRPr="00AB5A62">
              <w:rPr>
                <w:i/>
                <w:iCs/>
              </w:rPr>
              <w:t xml:space="preserve">the </w:t>
            </w:r>
            <w:r w:rsidR="004F5E93" w:rsidRPr="00AB5A62">
              <w:rPr>
                <w:i/>
                <w:iCs/>
              </w:rPr>
              <w:t>words “Not used.</w:t>
            </w:r>
            <w:r w:rsidR="005E4268" w:rsidRPr="00AB5A62">
              <w:rPr>
                <w:i/>
                <w:iCs/>
              </w:rPr>
              <w:t>”</w:t>
            </w:r>
            <w:r w:rsidR="00BE0B49" w:rsidRPr="00AB5A62">
              <w:rPr>
                <w:i/>
                <w:iCs/>
              </w:rPr>
              <w:t xml:space="preserve"> </w:t>
            </w:r>
          </w:p>
        </w:tc>
      </w:tr>
    </w:tbl>
    <w:p w14:paraId="78B8E219" w14:textId="15B7BA3B" w:rsidR="004D1889" w:rsidRPr="00AB5A62" w:rsidRDefault="00FA23C6" w:rsidP="006F3835">
      <w:pPr>
        <w:pStyle w:val="Heading2"/>
        <w:numPr>
          <w:ilvl w:val="0"/>
          <w:numId w:val="0"/>
        </w:numPr>
        <w:spacing w:line="240" w:lineRule="auto"/>
        <w:ind w:left="794" w:hanging="794"/>
      </w:pPr>
      <w:r w:rsidRPr="00AB5A62">
        <w:t xml:space="preserve">2.5 </w:t>
      </w:r>
      <w:r w:rsidR="004D1889" w:rsidRPr="00AB5A62">
        <w:t>Supply of Client’s Equpment and Facilities</w:t>
      </w:r>
    </w:p>
    <w:tbl>
      <w:tblPr>
        <w:tblStyle w:val="TableGrid"/>
        <w:tblW w:w="0" w:type="auto"/>
        <w:tblLayout w:type="fixed"/>
        <w:tblLook w:val="04A0" w:firstRow="1" w:lastRow="0" w:firstColumn="1" w:lastColumn="0" w:noHBand="0" w:noVBand="1"/>
      </w:tblPr>
      <w:tblGrid>
        <w:gridCol w:w="704"/>
        <w:gridCol w:w="1889"/>
        <w:gridCol w:w="6467"/>
      </w:tblGrid>
      <w:tr w:rsidR="00AA280E" w:rsidRPr="00AB5A62" w14:paraId="0328DF93" w14:textId="77777777" w:rsidTr="00F3013C">
        <w:tc>
          <w:tcPr>
            <w:tcW w:w="704" w:type="dxa"/>
          </w:tcPr>
          <w:p w14:paraId="5D673A0B" w14:textId="77777777" w:rsidR="00AA280E" w:rsidRPr="00AB5A62" w:rsidRDefault="00AA280E" w:rsidP="006F3835">
            <w:pPr>
              <w:pStyle w:val="Paragraph"/>
              <w:numPr>
                <w:ilvl w:val="0"/>
                <w:numId w:val="0"/>
              </w:numPr>
              <w:spacing w:line="240" w:lineRule="auto"/>
            </w:pPr>
          </w:p>
        </w:tc>
        <w:tc>
          <w:tcPr>
            <w:tcW w:w="1889" w:type="dxa"/>
          </w:tcPr>
          <w:p w14:paraId="5C2AB2F4" w14:textId="04EFA4BC" w:rsidR="00AA280E" w:rsidRPr="00AB5A62" w:rsidRDefault="00AA280E" w:rsidP="006F3835">
            <w:pPr>
              <w:pStyle w:val="Paragraph"/>
              <w:numPr>
                <w:ilvl w:val="0"/>
                <w:numId w:val="0"/>
              </w:numPr>
              <w:spacing w:line="240" w:lineRule="auto"/>
              <w:ind w:left="794" w:hanging="794"/>
              <w:jc w:val="left"/>
            </w:pPr>
            <w:r w:rsidRPr="00AB5A62">
              <w:t>2.5</w:t>
            </w:r>
          </w:p>
        </w:tc>
        <w:tc>
          <w:tcPr>
            <w:tcW w:w="6467" w:type="dxa"/>
          </w:tcPr>
          <w:p w14:paraId="6D201740" w14:textId="79774651" w:rsidR="00AA280E" w:rsidRPr="00AB5A62" w:rsidRDefault="00A42F27" w:rsidP="006F3835">
            <w:pPr>
              <w:pStyle w:val="Paragraph"/>
              <w:numPr>
                <w:ilvl w:val="0"/>
                <w:numId w:val="0"/>
              </w:numPr>
              <w:spacing w:line="240" w:lineRule="auto"/>
              <w:jc w:val="left"/>
            </w:pPr>
            <w:r w:rsidRPr="00AB5A62">
              <w:rPr>
                <w:i/>
                <w:iCs/>
              </w:rPr>
              <w:t xml:space="preserve">Delete the entire </w:t>
            </w:r>
            <w:r w:rsidR="00583B4B" w:rsidRPr="00AB5A62">
              <w:rPr>
                <w:i/>
                <w:iCs/>
              </w:rPr>
              <w:t>Sub-</w:t>
            </w:r>
            <w:r w:rsidRPr="00AB5A62">
              <w:rPr>
                <w:i/>
                <w:iCs/>
              </w:rPr>
              <w:t>Clause 2.5 and replace with the words “Not used.”</w:t>
            </w:r>
          </w:p>
        </w:tc>
      </w:tr>
    </w:tbl>
    <w:p w14:paraId="59C9AC95" w14:textId="509E3976" w:rsidR="004D1889" w:rsidRPr="00AB5A62" w:rsidRDefault="00FA23C6" w:rsidP="006F3835">
      <w:pPr>
        <w:pStyle w:val="Heading2"/>
        <w:numPr>
          <w:ilvl w:val="0"/>
          <w:numId w:val="0"/>
        </w:numPr>
        <w:spacing w:line="240" w:lineRule="auto"/>
        <w:ind w:left="794" w:hanging="794"/>
      </w:pPr>
      <w:r w:rsidRPr="00AB5A62">
        <w:t xml:space="preserve">2.6 </w:t>
      </w:r>
      <w:r w:rsidR="004D1889" w:rsidRPr="00AB5A62">
        <w:t>Supply of Client’s Personnel</w:t>
      </w:r>
    </w:p>
    <w:tbl>
      <w:tblPr>
        <w:tblStyle w:val="TableGrid"/>
        <w:tblW w:w="0" w:type="auto"/>
        <w:tblLayout w:type="fixed"/>
        <w:tblLook w:val="04A0" w:firstRow="1" w:lastRow="0" w:firstColumn="1" w:lastColumn="0" w:noHBand="0" w:noVBand="1"/>
      </w:tblPr>
      <w:tblGrid>
        <w:gridCol w:w="704"/>
        <w:gridCol w:w="1889"/>
        <w:gridCol w:w="6467"/>
      </w:tblGrid>
      <w:tr w:rsidR="00AA280E" w:rsidRPr="00AB5A62" w14:paraId="17A6AABD" w14:textId="77777777" w:rsidTr="00F3013C">
        <w:tc>
          <w:tcPr>
            <w:tcW w:w="704" w:type="dxa"/>
          </w:tcPr>
          <w:p w14:paraId="1739B2EB" w14:textId="77777777" w:rsidR="00AA280E" w:rsidRPr="00AB5A62" w:rsidRDefault="00AA280E" w:rsidP="006F3835">
            <w:pPr>
              <w:pStyle w:val="Paragraph"/>
              <w:numPr>
                <w:ilvl w:val="0"/>
                <w:numId w:val="0"/>
              </w:numPr>
              <w:spacing w:line="240" w:lineRule="auto"/>
            </w:pPr>
          </w:p>
        </w:tc>
        <w:tc>
          <w:tcPr>
            <w:tcW w:w="1889" w:type="dxa"/>
          </w:tcPr>
          <w:p w14:paraId="1B9191C7" w14:textId="67C3195C" w:rsidR="00AA280E" w:rsidRPr="00AB5A62" w:rsidRDefault="00AA280E" w:rsidP="006F3835">
            <w:pPr>
              <w:pStyle w:val="Paragraph"/>
              <w:numPr>
                <w:ilvl w:val="0"/>
                <w:numId w:val="0"/>
              </w:numPr>
              <w:spacing w:line="240" w:lineRule="auto"/>
              <w:ind w:left="794" w:hanging="794"/>
              <w:jc w:val="left"/>
            </w:pPr>
            <w:r w:rsidRPr="00AB5A62">
              <w:t>2.</w:t>
            </w:r>
            <w:r w:rsidR="00EB7C5C" w:rsidRPr="00AB5A62">
              <w:t>6</w:t>
            </w:r>
          </w:p>
        </w:tc>
        <w:tc>
          <w:tcPr>
            <w:tcW w:w="6467" w:type="dxa"/>
          </w:tcPr>
          <w:p w14:paraId="3A923FCF" w14:textId="17A98FC1" w:rsidR="00AA280E" w:rsidRPr="00AB5A62" w:rsidRDefault="00A42F27" w:rsidP="006F3835">
            <w:pPr>
              <w:pStyle w:val="Paragraph"/>
              <w:numPr>
                <w:ilvl w:val="0"/>
                <w:numId w:val="0"/>
              </w:numPr>
              <w:spacing w:line="240" w:lineRule="auto"/>
              <w:jc w:val="left"/>
            </w:pPr>
            <w:r w:rsidRPr="00AB5A62">
              <w:rPr>
                <w:i/>
                <w:iCs/>
              </w:rPr>
              <w:t xml:space="preserve">Delete the entire </w:t>
            </w:r>
            <w:r w:rsidR="00583B4B" w:rsidRPr="00AB5A62">
              <w:rPr>
                <w:i/>
                <w:iCs/>
              </w:rPr>
              <w:t>Sub-</w:t>
            </w:r>
            <w:r w:rsidRPr="00AB5A62">
              <w:rPr>
                <w:i/>
                <w:iCs/>
              </w:rPr>
              <w:t>Clause 2.6 and replace with the words “Not used.”</w:t>
            </w:r>
          </w:p>
        </w:tc>
      </w:tr>
    </w:tbl>
    <w:p w14:paraId="4215930D" w14:textId="56238FA8" w:rsidR="004D1889" w:rsidRPr="00AB5A62" w:rsidRDefault="00FA23C6" w:rsidP="006F3835">
      <w:pPr>
        <w:pStyle w:val="Heading2"/>
        <w:numPr>
          <w:ilvl w:val="0"/>
          <w:numId w:val="0"/>
        </w:numPr>
        <w:spacing w:line="240" w:lineRule="auto"/>
        <w:ind w:left="794" w:hanging="794"/>
      </w:pPr>
      <w:r w:rsidRPr="00AB5A62">
        <w:t xml:space="preserve">2.7 </w:t>
      </w:r>
      <w:r w:rsidR="004D1889" w:rsidRPr="00AB5A62">
        <w:t xml:space="preserve">Client’s </w:t>
      </w:r>
      <w:r w:rsidR="00FF7F6B" w:rsidRPr="00AB5A62">
        <w:t>R</w:t>
      </w:r>
      <w:r w:rsidR="004D1889" w:rsidRPr="00AB5A62">
        <w:t>epresentative</w:t>
      </w:r>
    </w:p>
    <w:tbl>
      <w:tblPr>
        <w:tblStyle w:val="TableGrid"/>
        <w:tblW w:w="0" w:type="auto"/>
        <w:tblLayout w:type="fixed"/>
        <w:tblLook w:val="04A0" w:firstRow="1" w:lastRow="0" w:firstColumn="1" w:lastColumn="0" w:noHBand="0" w:noVBand="1"/>
      </w:tblPr>
      <w:tblGrid>
        <w:gridCol w:w="704"/>
        <w:gridCol w:w="1889"/>
        <w:gridCol w:w="6467"/>
      </w:tblGrid>
      <w:tr w:rsidR="00E27D64" w:rsidRPr="00AB5A62" w14:paraId="27447598" w14:textId="77777777" w:rsidTr="00F3013C">
        <w:tc>
          <w:tcPr>
            <w:tcW w:w="704" w:type="dxa"/>
          </w:tcPr>
          <w:p w14:paraId="77960DDD" w14:textId="77777777" w:rsidR="00E27D64" w:rsidRPr="00AB5A62" w:rsidRDefault="00E27D64" w:rsidP="006F3835">
            <w:pPr>
              <w:pStyle w:val="Paragraph"/>
              <w:numPr>
                <w:ilvl w:val="0"/>
                <w:numId w:val="0"/>
              </w:numPr>
              <w:spacing w:line="240" w:lineRule="auto"/>
            </w:pPr>
          </w:p>
        </w:tc>
        <w:tc>
          <w:tcPr>
            <w:tcW w:w="1889" w:type="dxa"/>
          </w:tcPr>
          <w:p w14:paraId="529ECEDF" w14:textId="5415ACBC" w:rsidR="00E27D64" w:rsidRPr="00AB5A62" w:rsidRDefault="00E27D64" w:rsidP="006F3835">
            <w:pPr>
              <w:pStyle w:val="Paragraph"/>
              <w:numPr>
                <w:ilvl w:val="0"/>
                <w:numId w:val="0"/>
              </w:numPr>
              <w:spacing w:line="240" w:lineRule="auto"/>
              <w:ind w:left="794" w:hanging="794"/>
              <w:jc w:val="left"/>
              <w:rPr>
                <w:i/>
                <w:iCs/>
              </w:rPr>
            </w:pPr>
            <w:r w:rsidRPr="00AB5A62">
              <w:rPr>
                <w:i/>
                <w:iCs/>
              </w:rPr>
              <w:t>2.</w:t>
            </w:r>
            <w:r w:rsidR="00FC1C1F" w:rsidRPr="00AB5A62">
              <w:rPr>
                <w:i/>
                <w:iCs/>
              </w:rPr>
              <w:t>7</w:t>
            </w:r>
            <w:r w:rsidR="0057530D" w:rsidRPr="00AB5A62">
              <w:rPr>
                <w:i/>
                <w:iCs/>
              </w:rPr>
              <w:t xml:space="preserve"> New Sub-Clauses</w:t>
            </w:r>
          </w:p>
        </w:tc>
        <w:tc>
          <w:tcPr>
            <w:tcW w:w="6467" w:type="dxa"/>
          </w:tcPr>
          <w:p w14:paraId="2CC66722" w14:textId="290FCC0C" w:rsidR="00E27D64" w:rsidRPr="00AB5A62" w:rsidRDefault="008D2586" w:rsidP="006F3835">
            <w:pPr>
              <w:pStyle w:val="Paragraph"/>
              <w:numPr>
                <w:ilvl w:val="2"/>
                <w:numId w:val="0"/>
              </w:numPr>
              <w:spacing w:line="240" w:lineRule="auto"/>
              <w:jc w:val="left"/>
              <w:rPr>
                <w:i/>
                <w:iCs/>
              </w:rPr>
            </w:pPr>
            <w:r w:rsidRPr="00AB5A62">
              <w:rPr>
                <w:i/>
                <w:iCs/>
              </w:rPr>
              <w:t>Add new</w:t>
            </w:r>
            <w:r w:rsidR="002E71B7" w:rsidRPr="00AB5A62">
              <w:rPr>
                <w:i/>
                <w:iCs/>
              </w:rPr>
              <w:t xml:space="preserve"> Sub-Clause</w:t>
            </w:r>
            <w:r w:rsidRPr="00AB5A62">
              <w:rPr>
                <w:i/>
                <w:iCs/>
              </w:rPr>
              <w:t>s</w:t>
            </w:r>
            <w:r w:rsidR="002E71B7" w:rsidRPr="00AB5A62">
              <w:rPr>
                <w:i/>
                <w:iCs/>
              </w:rPr>
              <w:t xml:space="preserve"> </w:t>
            </w:r>
            <w:r w:rsidR="007E24ED" w:rsidRPr="00AB5A62">
              <w:rPr>
                <w:i/>
                <w:iCs/>
              </w:rPr>
              <w:t>as</w:t>
            </w:r>
            <w:r w:rsidRPr="00AB5A62">
              <w:rPr>
                <w:i/>
                <w:iCs/>
              </w:rPr>
              <w:t xml:space="preserve"> follows</w:t>
            </w:r>
            <w:r w:rsidR="002E71B7" w:rsidRPr="00AB5A62">
              <w:rPr>
                <w:i/>
                <w:iCs/>
              </w:rPr>
              <w:t>:</w:t>
            </w:r>
          </w:p>
          <w:p w14:paraId="1E79FA09" w14:textId="0E914E28" w:rsidR="00362C9D" w:rsidRPr="00AB5A62" w:rsidRDefault="007C48D1" w:rsidP="006F3835">
            <w:pPr>
              <w:pStyle w:val="Paragraph"/>
              <w:numPr>
                <w:ilvl w:val="2"/>
                <w:numId w:val="0"/>
              </w:numPr>
              <w:spacing w:line="240" w:lineRule="auto"/>
              <w:jc w:val="left"/>
            </w:pPr>
            <w:r w:rsidRPr="00AB5A62">
              <w:lastRenderedPageBreak/>
              <w:t xml:space="preserve">2.7.2 </w:t>
            </w:r>
            <w:r w:rsidR="00362C9D" w:rsidRPr="00AB5A62">
              <w:t>For the avoidance of doubt, the any person working for the Client and/</w:t>
            </w:r>
            <w:r w:rsidR="008D2586" w:rsidRPr="00AB5A62">
              <w:t xml:space="preserve"> </w:t>
            </w:r>
            <w:r w:rsidR="00362C9D" w:rsidRPr="00AB5A62">
              <w:t>or the Implementing Body may be appointed as the Client’s Representative.</w:t>
            </w:r>
          </w:p>
          <w:p w14:paraId="317316F5" w14:textId="71BBAC03" w:rsidR="00362C9D" w:rsidRPr="00AB5A62" w:rsidRDefault="008D2586" w:rsidP="006F3835">
            <w:pPr>
              <w:pStyle w:val="Paragraph"/>
              <w:numPr>
                <w:ilvl w:val="2"/>
                <w:numId w:val="0"/>
              </w:numPr>
              <w:spacing w:line="240" w:lineRule="auto"/>
              <w:ind w:left="553" w:hanging="567"/>
              <w:rPr>
                <w:i/>
                <w:iCs/>
              </w:rPr>
            </w:pPr>
            <w:r w:rsidRPr="00AB5A62">
              <w:t>2.7.3.</w:t>
            </w:r>
            <w:r w:rsidR="00362C9D" w:rsidRPr="00AB5A62">
              <w:tab/>
            </w:r>
            <w:r w:rsidR="0057530D" w:rsidRPr="00AB5A62">
              <w:t>U</w:t>
            </w:r>
            <w:r w:rsidR="00362C9D" w:rsidRPr="00AB5A62">
              <w:t>nder separate Client’s Representative</w:t>
            </w:r>
            <w:r w:rsidR="004464FC" w:rsidRPr="00AB5A62">
              <w:t>’</w:t>
            </w:r>
            <w:r w:rsidR="00D544A0" w:rsidRPr="00AB5A62">
              <w:t>s</w:t>
            </w:r>
            <w:r w:rsidR="00362C9D" w:rsidRPr="00AB5A62">
              <w:t xml:space="preserve"> notice, the Implementing Body</w:t>
            </w:r>
            <w:r w:rsidR="003844D1" w:rsidRPr="00AB5A62">
              <w:t xml:space="preserve"> </w:t>
            </w:r>
            <w:r w:rsidR="008B7D5C" w:rsidRPr="00AB5A62">
              <w:t>may replace</w:t>
            </w:r>
            <w:r w:rsidR="00FB76D3" w:rsidRPr="00AB5A62">
              <w:t xml:space="preserve"> RB Rail AS</w:t>
            </w:r>
            <w:r w:rsidR="008B7D5C" w:rsidRPr="00AB5A62">
              <w:t xml:space="preserve"> in the role of the Client and (or) assume part or </w:t>
            </w:r>
            <w:proofErr w:type="gramStart"/>
            <w:r w:rsidR="008B7D5C" w:rsidRPr="00AB5A62">
              <w:t>all of</w:t>
            </w:r>
            <w:proofErr w:type="gramEnd"/>
            <w:r w:rsidR="008B7D5C" w:rsidRPr="00AB5A62">
              <w:t xml:space="preserve"> the Client's rights and obligations under this Agreement.</w:t>
            </w:r>
          </w:p>
        </w:tc>
      </w:tr>
    </w:tbl>
    <w:p w14:paraId="34CE3A83" w14:textId="2D7019CF" w:rsidR="004D1889" w:rsidRPr="00AB5A62" w:rsidRDefault="00FA23C6" w:rsidP="006F3835">
      <w:pPr>
        <w:pStyle w:val="Heading2"/>
        <w:numPr>
          <w:ilvl w:val="0"/>
          <w:numId w:val="0"/>
        </w:numPr>
        <w:spacing w:line="240" w:lineRule="auto"/>
        <w:ind w:left="794" w:hanging="794"/>
      </w:pPr>
      <w:r w:rsidRPr="00AB5A62">
        <w:lastRenderedPageBreak/>
        <w:t xml:space="preserve">2.8 </w:t>
      </w:r>
      <w:r w:rsidR="004D1889" w:rsidRPr="00AB5A62">
        <w:t>Service of Others</w:t>
      </w:r>
    </w:p>
    <w:tbl>
      <w:tblPr>
        <w:tblStyle w:val="TableGrid"/>
        <w:tblW w:w="0" w:type="auto"/>
        <w:tblLayout w:type="fixed"/>
        <w:tblLook w:val="04A0" w:firstRow="1" w:lastRow="0" w:firstColumn="1" w:lastColumn="0" w:noHBand="0" w:noVBand="1"/>
      </w:tblPr>
      <w:tblGrid>
        <w:gridCol w:w="704"/>
        <w:gridCol w:w="1889"/>
        <w:gridCol w:w="6467"/>
      </w:tblGrid>
      <w:tr w:rsidR="00A42F27" w:rsidRPr="00AB5A62" w14:paraId="04400E37" w14:textId="77777777" w:rsidTr="00F3013C">
        <w:tc>
          <w:tcPr>
            <w:tcW w:w="704" w:type="dxa"/>
          </w:tcPr>
          <w:p w14:paraId="6F8027B2" w14:textId="77777777" w:rsidR="00A42F27" w:rsidRPr="00AB5A62" w:rsidRDefault="00A42F27" w:rsidP="006F3835">
            <w:pPr>
              <w:pStyle w:val="Paragraph"/>
              <w:numPr>
                <w:ilvl w:val="0"/>
                <w:numId w:val="0"/>
              </w:numPr>
              <w:spacing w:line="240" w:lineRule="auto"/>
            </w:pPr>
          </w:p>
        </w:tc>
        <w:tc>
          <w:tcPr>
            <w:tcW w:w="1889" w:type="dxa"/>
          </w:tcPr>
          <w:p w14:paraId="227FCCB4" w14:textId="2B844DE7" w:rsidR="00A42F27" w:rsidRPr="00AB5A62" w:rsidRDefault="00A42F27" w:rsidP="006F3835">
            <w:pPr>
              <w:pStyle w:val="Paragraph"/>
              <w:numPr>
                <w:ilvl w:val="0"/>
                <w:numId w:val="0"/>
              </w:numPr>
              <w:spacing w:line="240" w:lineRule="auto"/>
              <w:ind w:left="794" w:hanging="794"/>
              <w:jc w:val="left"/>
            </w:pPr>
            <w:r w:rsidRPr="00AB5A62">
              <w:t>2.</w:t>
            </w:r>
            <w:r w:rsidR="009C702D" w:rsidRPr="00AB5A62">
              <w:t>8</w:t>
            </w:r>
          </w:p>
        </w:tc>
        <w:tc>
          <w:tcPr>
            <w:tcW w:w="6467" w:type="dxa"/>
          </w:tcPr>
          <w:p w14:paraId="1BDCE4BE" w14:textId="26E887DD" w:rsidR="00A42F27" w:rsidRPr="00AB5A62" w:rsidRDefault="00A42F27" w:rsidP="006F3835">
            <w:pPr>
              <w:pStyle w:val="Paragraph"/>
              <w:numPr>
                <w:ilvl w:val="0"/>
                <w:numId w:val="0"/>
              </w:numPr>
              <w:spacing w:line="240" w:lineRule="auto"/>
              <w:jc w:val="left"/>
            </w:pPr>
            <w:r w:rsidRPr="00AB5A62">
              <w:rPr>
                <w:i/>
                <w:iCs/>
              </w:rPr>
              <w:t xml:space="preserve">Delete the entire </w:t>
            </w:r>
            <w:r w:rsidR="00583B4B" w:rsidRPr="00AB5A62">
              <w:rPr>
                <w:i/>
                <w:iCs/>
              </w:rPr>
              <w:t>Sub-</w:t>
            </w:r>
            <w:r w:rsidRPr="00AB5A62">
              <w:rPr>
                <w:i/>
                <w:iCs/>
              </w:rPr>
              <w:t>Clause 2.</w:t>
            </w:r>
            <w:r w:rsidR="009C702D" w:rsidRPr="00AB5A62">
              <w:rPr>
                <w:i/>
                <w:iCs/>
              </w:rPr>
              <w:t>8</w:t>
            </w:r>
            <w:r w:rsidRPr="00AB5A62">
              <w:rPr>
                <w:i/>
                <w:iCs/>
              </w:rPr>
              <w:t xml:space="preserve"> and replace with the words “Not used.”</w:t>
            </w:r>
          </w:p>
        </w:tc>
      </w:tr>
    </w:tbl>
    <w:p w14:paraId="449CA405" w14:textId="54DE3534" w:rsidR="007F0E2E" w:rsidRPr="00AB5A62" w:rsidRDefault="007F0E2E" w:rsidP="006F3835">
      <w:pPr>
        <w:pStyle w:val="Heading1"/>
        <w:spacing w:line="240" w:lineRule="auto"/>
        <w:rPr>
          <w:rFonts w:ascii="Arial" w:hAnsi="Arial" w:cs="Arial"/>
        </w:rPr>
      </w:pPr>
      <w:r w:rsidRPr="00AB5A62">
        <w:rPr>
          <w:rFonts w:ascii="Arial" w:hAnsi="Arial" w:cs="Arial"/>
        </w:rPr>
        <w:t>THE CONSULTANT</w:t>
      </w:r>
    </w:p>
    <w:p w14:paraId="5E1735C3" w14:textId="23B539E9" w:rsidR="00B41841" w:rsidRPr="00AB5A62" w:rsidRDefault="00FA23C6" w:rsidP="006F3835">
      <w:pPr>
        <w:pStyle w:val="Heading2"/>
        <w:numPr>
          <w:ilvl w:val="0"/>
          <w:numId w:val="0"/>
        </w:numPr>
        <w:spacing w:line="240" w:lineRule="auto"/>
      </w:pPr>
      <w:r w:rsidRPr="00AB5A62">
        <w:t xml:space="preserve">3.1 </w:t>
      </w:r>
      <w:r w:rsidR="00B41841" w:rsidRPr="00AB5A62">
        <w:t>Scope of Services</w:t>
      </w:r>
    </w:p>
    <w:tbl>
      <w:tblPr>
        <w:tblStyle w:val="TableGrid"/>
        <w:tblW w:w="0" w:type="auto"/>
        <w:tblLayout w:type="fixed"/>
        <w:tblLook w:val="04A0" w:firstRow="1" w:lastRow="0" w:firstColumn="1" w:lastColumn="0" w:noHBand="0" w:noVBand="1"/>
      </w:tblPr>
      <w:tblGrid>
        <w:gridCol w:w="704"/>
        <w:gridCol w:w="1889"/>
        <w:gridCol w:w="6467"/>
      </w:tblGrid>
      <w:tr w:rsidR="00875714" w:rsidRPr="00AB5A62" w14:paraId="6C937796" w14:textId="77777777" w:rsidTr="1EA14C4E">
        <w:tc>
          <w:tcPr>
            <w:tcW w:w="704" w:type="dxa"/>
          </w:tcPr>
          <w:p w14:paraId="157D0C67" w14:textId="77777777" w:rsidR="00875714" w:rsidRPr="00AB5A62" w:rsidRDefault="00875714" w:rsidP="006F3835">
            <w:pPr>
              <w:pStyle w:val="Paragraph"/>
              <w:numPr>
                <w:ilvl w:val="0"/>
                <w:numId w:val="0"/>
              </w:numPr>
              <w:spacing w:line="240" w:lineRule="auto"/>
            </w:pPr>
          </w:p>
        </w:tc>
        <w:tc>
          <w:tcPr>
            <w:tcW w:w="1889" w:type="dxa"/>
          </w:tcPr>
          <w:p w14:paraId="79519A77" w14:textId="6BFF2286" w:rsidR="00875714" w:rsidRPr="00AB5A62" w:rsidRDefault="00FA23C6" w:rsidP="006F3835">
            <w:pPr>
              <w:pStyle w:val="Paragraph"/>
              <w:numPr>
                <w:ilvl w:val="0"/>
                <w:numId w:val="0"/>
              </w:numPr>
              <w:spacing w:line="240" w:lineRule="auto"/>
              <w:ind w:left="794" w:hanging="794"/>
              <w:jc w:val="left"/>
            </w:pPr>
            <w:r w:rsidRPr="00AB5A62">
              <w:t>3.1.1</w:t>
            </w:r>
          </w:p>
        </w:tc>
        <w:tc>
          <w:tcPr>
            <w:tcW w:w="6467" w:type="dxa"/>
          </w:tcPr>
          <w:p w14:paraId="6A9F0965" w14:textId="06154D7E" w:rsidR="00875714" w:rsidRPr="00AB5A62" w:rsidRDefault="00875714" w:rsidP="00573F12">
            <w:pPr>
              <w:pStyle w:val="Paragraph"/>
              <w:numPr>
                <w:ilvl w:val="0"/>
                <w:numId w:val="0"/>
              </w:numPr>
              <w:spacing w:line="240" w:lineRule="auto"/>
              <w:rPr>
                <w:i/>
                <w:iCs/>
              </w:rPr>
            </w:pPr>
            <w:r w:rsidRPr="00AB5A62">
              <w:rPr>
                <w:i/>
                <w:iCs/>
              </w:rPr>
              <w:t xml:space="preserve">Delete the entire Sub-Clause </w:t>
            </w:r>
            <w:r w:rsidR="00583B4B" w:rsidRPr="00AB5A62">
              <w:rPr>
                <w:i/>
                <w:iCs/>
              </w:rPr>
              <w:t xml:space="preserve">3.1.1 </w:t>
            </w:r>
            <w:r w:rsidRPr="00AB5A62">
              <w:rPr>
                <w:i/>
                <w:iCs/>
              </w:rPr>
              <w:t>and replace with:</w:t>
            </w:r>
          </w:p>
          <w:p w14:paraId="61E50BF2" w14:textId="0E621654" w:rsidR="00FF2E97" w:rsidRPr="00AB5A62" w:rsidRDefault="008D176B" w:rsidP="005C59AD">
            <w:pPr>
              <w:pStyle w:val="Paragraph"/>
              <w:numPr>
                <w:ilvl w:val="0"/>
                <w:numId w:val="0"/>
              </w:numPr>
              <w:spacing w:line="240" w:lineRule="auto"/>
            </w:pPr>
            <w:r w:rsidRPr="00AB5A62">
              <w:t>“3.1.1</w:t>
            </w:r>
            <w:r w:rsidR="006652C0" w:rsidRPr="00AB5A62">
              <w:tab/>
            </w:r>
            <w:r w:rsidR="00FF2E97" w:rsidRPr="00AB5A62">
              <w:t>Consultant’s General Obligations</w:t>
            </w:r>
          </w:p>
          <w:p w14:paraId="61121530" w14:textId="20B2222F" w:rsidR="006524AB" w:rsidRPr="00AB5A62" w:rsidRDefault="006652C0" w:rsidP="005C59AD">
            <w:pPr>
              <w:pStyle w:val="Paragraph"/>
              <w:numPr>
                <w:ilvl w:val="0"/>
                <w:numId w:val="0"/>
              </w:numPr>
              <w:spacing w:line="240" w:lineRule="auto"/>
              <w:ind w:left="720" w:hanging="720"/>
            </w:pPr>
            <w:r w:rsidRPr="00AB5A62">
              <w:tab/>
            </w:r>
            <w:r w:rsidR="006524AB" w:rsidRPr="00AB5A62">
              <w:t>The Consultant shall perform the Services in accordance with the Agreement</w:t>
            </w:r>
            <w:r w:rsidR="00572BA8" w:rsidRPr="00AB5A62">
              <w:t>, Laws, applicable and conventionally (usually) enforceable standards in the corresponding industry</w:t>
            </w:r>
            <w:r w:rsidR="006524AB" w:rsidRPr="00AB5A62">
              <w:t xml:space="preserve">. When completed, the Services shall satisfy the function and purpose as described in Sub-Clause 3.2.1 and defined in the Client’s Requirements. </w:t>
            </w:r>
          </w:p>
          <w:p w14:paraId="0AD14ACC" w14:textId="02D18EBD" w:rsidR="00F31CA6" w:rsidRPr="00AB5A62" w:rsidDel="00955EC5" w:rsidRDefault="006652C0" w:rsidP="005C59AD">
            <w:pPr>
              <w:pStyle w:val="Paragraph"/>
              <w:numPr>
                <w:ilvl w:val="2"/>
                <w:numId w:val="0"/>
              </w:numPr>
              <w:spacing w:line="240" w:lineRule="auto"/>
              <w:ind w:left="720" w:hanging="720"/>
            </w:pPr>
            <w:r w:rsidRPr="00AB5A62">
              <w:tab/>
            </w:r>
            <w:r w:rsidR="5E58C71C" w:rsidRPr="00AB5A62">
              <w:t xml:space="preserve">The Services shall include any work which is necessary to </w:t>
            </w:r>
            <w:r w:rsidR="000672E5" w:rsidRPr="00AB5A62">
              <w:t>meet</w:t>
            </w:r>
            <w:r w:rsidR="5E58C71C" w:rsidRPr="00AB5A62">
              <w:t xml:space="preserve"> the Client’s Requirements and is necessary for the completion of the Services.</w:t>
            </w:r>
          </w:p>
          <w:p w14:paraId="363C334B" w14:textId="77777777" w:rsidR="00875714" w:rsidRPr="00AB5A62" w:rsidRDefault="006652C0" w:rsidP="00573F12">
            <w:pPr>
              <w:pStyle w:val="Paragraph"/>
              <w:numPr>
                <w:ilvl w:val="0"/>
                <w:numId w:val="0"/>
              </w:numPr>
              <w:spacing w:line="240" w:lineRule="auto"/>
              <w:ind w:left="720" w:hanging="720"/>
            </w:pPr>
            <w:r w:rsidRPr="00AB5A62">
              <w:tab/>
            </w:r>
            <w:r w:rsidR="008D176B" w:rsidRPr="00AB5A62">
              <w:t>The Consultant shall be responsible for the accuracy of all documents prepared by him or on his behalf. Neither Client’s approval of any such documents nor his failure to discern any defect in or omission from any such documents shall absolve or relieve the Consultant from any of his responsibilities, duties and obligations under this Agreement.</w:t>
            </w:r>
          </w:p>
          <w:p w14:paraId="4A9FB945" w14:textId="05612282" w:rsidR="00816A1A" w:rsidRPr="00AB5A62" w:rsidRDefault="4AB924E8" w:rsidP="00573F12">
            <w:pPr>
              <w:pStyle w:val="Paragraph"/>
              <w:numPr>
                <w:ilvl w:val="2"/>
                <w:numId w:val="0"/>
              </w:numPr>
              <w:spacing w:line="240" w:lineRule="auto"/>
              <w:ind w:left="720" w:hanging="3"/>
              <w:rPr>
                <w:highlight w:val="red"/>
              </w:rPr>
            </w:pPr>
            <w:r w:rsidRPr="00AB5A62">
              <w:t>The Consultant's duties during the Services provision with respect to all matters under the Consultant's control and supervision, within the Contract's scope</w:t>
            </w:r>
            <w:r w:rsidR="39AFAA64" w:rsidRPr="00AB5A62">
              <w:t xml:space="preserve"> or implied by the nature </w:t>
            </w:r>
            <w:r w:rsidR="54A56927" w:rsidRPr="00AB5A62">
              <w:t xml:space="preserve">of the </w:t>
            </w:r>
            <w:r w:rsidR="7BA5AA72" w:rsidRPr="00AB5A62">
              <w:t>S</w:t>
            </w:r>
            <w:r w:rsidR="54A56927" w:rsidRPr="00AB5A62">
              <w:t>ervices</w:t>
            </w:r>
            <w:r w:rsidRPr="00AB5A62">
              <w:t xml:space="preserve">, shall be carried out proactively and responsibly </w:t>
            </w:r>
            <w:proofErr w:type="gramStart"/>
            <w:r w:rsidRPr="00AB5A62">
              <w:t>on a daily basis</w:t>
            </w:r>
            <w:proofErr w:type="gramEnd"/>
            <w:r w:rsidRPr="00AB5A62">
              <w:t>. This includes actively engaging in daily tasks and providing thorough follow-ups using reasonable skill, care and diligence to timely attend the duties within the Consultant's realm of control.</w:t>
            </w:r>
          </w:p>
        </w:tc>
      </w:tr>
      <w:tr w:rsidR="00B46333" w:rsidRPr="00AB5A62" w14:paraId="7C8117D6" w14:textId="77777777" w:rsidTr="1EA14C4E">
        <w:tc>
          <w:tcPr>
            <w:tcW w:w="704" w:type="dxa"/>
          </w:tcPr>
          <w:p w14:paraId="705FA86E" w14:textId="77777777" w:rsidR="00B46333" w:rsidRPr="00AB5A62" w:rsidRDefault="00B46333" w:rsidP="006F3835">
            <w:pPr>
              <w:pStyle w:val="Paragraph"/>
              <w:numPr>
                <w:ilvl w:val="0"/>
                <w:numId w:val="0"/>
              </w:numPr>
              <w:spacing w:line="240" w:lineRule="auto"/>
            </w:pPr>
          </w:p>
        </w:tc>
        <w:tc>
          <w:tcPr>
            <w:tcW w:w="1889" w:type="dxa"/>
          </w:tcPr>
          <w:p w14:paraId="20CD7661" w14:textId="43B86605" w:rsidR="00B46333" w:rsidRPr="00AB5A62" w:rsidRDefault="00FA23C6" w:rsidP="006F3835">
            <w:pPr>
              <w:pStyle w:val="Paragraph"/>
              <w:numPr>
                <w:ilvl w:val="0"/>
                <w:numId w:val="0"/>
              </w:numPr>
              <w:spacing w:line="240" w:lineRule="auto"/>
              <w:ind w:left="794" w:hanging="794"/>
              <w:jc w:val="left"/>
            </w:pPr>
            <w:r w:rsidRPr="00AB5A62">
              <w:t>3.1.2</w:t>
            </w:r>
          </w:p>
        </w:tc>
        <w:tc>
          <w:tcPr>
            <w:tcW w:w="6467" w:type="dxa"/>
          </w:tcPr>
          <w:p w14:paraId="054328CE" w14:textId="2790EB37" w:rsidR="00B46333" w:rsidRPr="00AB5A62" w:rsidRDefault="006C3A54" w:rsidP="00573F12">
            <w:pPr>
              <w:pStyle w:val="Paragraph"/>
              <w:numPr>
                <w:ilvl w:val="0"/>
                <w:numId w:val="0"/>
              </w:numPr>
              <w:spacing w:line="240" w:lineRule="auto"/>
            </w:pPr>
            <w:r w:rsidRPr="00AB5A62">
              <w:rPr>
                <w:i/>
                <w:iCs/>
              </w:rPr>
              <w:t>No amendment to original FIDIC White Book wording</w:t>
            </w:r>
          </w:p>
        </w:tc>
      </w:tr>
      <w:tr w:rsidR="00875714" w:rsidRPr="00AB5A62" w14:paraId="3CDE8098" w14:textId="77777777" w:rsidTr="1EA14C4E">
        <w:tc>
          <w:tcPr>
            <w:tcW w:w="704" w:type="dxa"/>
          </w:tcPr>
          <w:p w14:paraId="7F7C6500" w14:textId="77777777" w:rsidR="00875714" w:rsidRPr="00AB5A62" w:rsidRDefault="00875714" w:rsidP="006F3835">
            <w:pPr>
              <w:pStyle w:val="Paragraph"/>
              <w:numPr>
                <w:ilvl w:val="0"/>
                <w:numId w:val="0"/>
              </w:numPr>
              <w:spacing w:line="240" w:lineRule="auto"/>
            </w:pPr>
          </w:p>
        </w:tc>
        <w:tc>
          <w:tcPr>
            <w:tcW w:w="1889" w:type="dxa"/>
          </w:tcPr>
          <w:p w14:paraId="623B9F5E" w14:textId="28248660" w:rsidR="00875714" w:rsidRPr="00AB5A62" w:rsidRDefault="00FA23C6" w:rsidP="006F3835">
            <w:pPr>
              <w:pStyle w:val="Paragraph"/>
              <w:numPr>
                <w:ilvl w:val="0"/>
                <w:numId w:val="0"/>
              </w:numPr>
              <w:spacing w:line="240" w:lineRule="auto"/>
              <w:ind w:left="794" w:hanging="794"/>
              <w:jc w:val="left"/>
            </w:pPr>
            <w:r w:rsidRPr="00AB5A62">
              <w:t>3.1.3</w:t>
            </w:r>
          </w:p>
        </w:tc>
        <w:tc>
          <w:tcPr>
            <w:tcW w:w="6467" w:type="dxa"/>
          </w:tcPr>
          <w:p w14:paraId="2224100B" w14:textId="77777777" w:rsidR="000912AD" w:rsidRPr="00AB5A62" w:rsidRDefault="000912AD" w:rsidP="00573F12">
            <w:pPr>
              <w:pStyle w:val="Paragraph"/>
              <w:numPr>
                <w:ilvl w:val="0"/>
                <w:numId w:val="0"/>
              </w:numPr>
              <w:spacing w:line="240" w:lineRule="auto"/>
              <w:rPr>
                <w:i/>
                <w:iCs/>
              </w:rPr>
            </w:pPr>
            <w:r w:rsidRPr="00AB5A62">
              <w:rPr>
                <w:i/>
                <w:iCs/>
              </w:rPr>
              <w:t>Delete the entire Sub-Clause and replace with:</w:t>
            </w:r>
          </w:p>
          <w:p w14:paraId="4B603D46" w14:textId="1FACBA2A" w:rsidR="007F4A92" w:rsidRPr="00AB5A62" w:rsidRDefault="00C05777" w:rsidP="00573F12">
            <w:pPr>
              <w:pStyle w:val="Paragraph"/>
              <w:numPr>
                <w:ilvl w:val="0"/>
                <w:numId w:val="0"/>
              </w:numPr>
              <w:spacing w:line="240" w:lineRule="auto"/>
              <w:ind w:left="720" w:hanging="720"/>
            </w:pPr>
            <w:r w:rsidRPr="00AB5A62">
              <w:lastRenderedPageBreak/>
              <w:t>“3.1.3</w:t>
            </w:r>
            <w:r w:rsidR="007F4A92" w:rsidRPr="00AB5A62">
              <w:tab/>
            </w:r>
            <w:r w:rsidRPr="00AB5A62">
              <w:t xml:space="preserve">The Consultant warrants that he does not and will not have at the Effective Date or at any time before the completion of the Services any interest in any matter where there is or is reasonably likely to be a conflict of interest with the Client or </w:t>
            </w:r>
            <w:r w:rsidR="00046188" w:rsidRPr="00AB5A62">
              <w:t>Beneficiary or Implementing Body</w:t>
            </w:r>
            <w:r w:rsidRPr="00AB5A62">
              <w:t xml:space="preserve"> save to the extent fully and fairly disclosed to and approved by the Client in writing</w:t>
            </w:r>
            <w:r w:rsidR="008E461C" w:rsidRPr="00AB5A62">
              <w:t>.</w:t>
            </w:r>
            <w:r w:rsidR="007F4A92" w:rsidRPr="00AB5A62">
              <w:t xml:space="preserve"> </w:t>
            </w:r>
          </w:p>
          <w:p w14:paraId="245DC86B" w14:textId="32573557" w:rsidR="007F4A92" w:rsidRPr="00AB5A62" w:rsidRDefault="007F4A92" w:rsidP="00573F12">
            <w:pPr>
              <w:pStyle w:val="Paragraph"/>
              <w:numPr>
                <w:ilvl w:val="0"/>
                <w:numId w:val="0"/>
              </w:numPr>
              <w:spacing w:line="240" w:lineRule="auto"/>
              <w:ind w:left="720" w:hanging="720"/>
            </w:pPr>
            <w:r w:rsidRPr="00AB5A62">
              <w:tab/>
              <w:t>The Consultant checks for any conflict of interest at regular intervals until the completion of all the Consultant's obligations under this Agreement and in any event at least once in every six months and ensures that any sub</w:t>
            </w:r>
            <w:r w:rsidR="0013370C" w:rsidRPr="00AB5A62">
              <w:t xml:space="preserve">consultant and subcontractor </w:t>
            </w:r>
            <w:r w:rsidRPr="00AB5A62">
              <w:t xml:space="preserve">or lower tier </w:t>
            </w:r>
            <w:r w:rsidR="0013370C" w:rsidRPr="00AB5A62">
              <w:t xml:space="preserve">subconsultants or </w:t>
            </w:r>
            <w:r w:rsidRPr="00AB5A62">
              <w:t xml:space="preserve">subcontractors do the same until the completion of their respective obligations. The Consultant notifies the Client in writing immediately upon becoming aware of any actual or potential conflict of interest with the Client or </w:t>
            </w:r>
            <w:r w:rsidR="00046188" w:rsidRPr="00AB5A62">
              <w:t>Beneficiary or Implementing Body</w:t>
            </w:r>
            <w:r w:rsidR="00046188" w:rsidRPr="00AB5A62" w:rsidDel="00046188">
              <w:t xml:space="preserve"> </w:t>
            </w:r>
            <w:r w:rsidRPr="00AB5A62">
              <w:t xml:space="preserve">or any such conflict of interest arising in respect of </w:t>
            </w:r>
            <w:r w:rsidR="0013370C" w:rsidRPr="00AB5A62">
              <w:t>any subconsultant and subcontractor or lower tier subconsultants or subcontractors</w:t>
            </w:r>
            <w:r w:rsidRPr="00AB5A62">
              <w:t xml:space="preserve"> and works with the Client to do whatever is necessary (including the separation of staff working on, and data relating to, the works from the matter in question, terminating any </w:t>
            </w:r>
            <w:r w:rsidR="005837CB" w:rsidRPr="00AB5A62">
              <w:t>sub consultancy</w:t>
            </w:r>
            <w:r w:rsidR="0013370C" w:rsidRPr="00AB5A62">
              <w:t xml:space="preserve"> agreement or </w:t>
            </w:r>
            <w:r w:rsidRPr="00AB5A62">
              <w:t xml:space="preserve">subcontract or compelling the termination of any lower tier </w:t>
            </w:r>
            <w:r w:rsidR="005837CB" w:rsidRPr="00AB5A62">
              <w:t>sub consultancy</w:t>
            </w:r>
            <w:r w:rsidR="0013370C" w:rsidRPr="00AB5A62">
              <w:t xml:space="preserve"> agreement or </w:t>
            </w:r>
            <w:r w:rsidRPr="00AB5A62">
              <w:t>subcontract) to manage such conflict to the Client's satisfaction. Where the Client is not, in his sole and absolute discretion, so satisfied, then without prejudice to any other right or remedy which the Client may have whether under this Agreement or at law he may terminate the Consultant’s obligation to p</w:t>
            </w:r>
            <w:r w:rsidR="00417B61" w:rsidRPr="00AB5A62">
              <w:t>erform</w:t>
            </w:r>
            <w:r w:rsidRPr="00AB5A62">
              <w:t xml:space="preserve"> the Services</w:t>
            </w:r>
            <w:r w:rsidR="009B6F44" w:rsidRPr="00AB5A62">
              <w:t xml:space="preserve"> or Part</w:t>
            </w:r>
            <w:r w:rsidRPr="00AB5A62">
              <w:t>.</w:t>
            </w:r>
          </w:p>
        </w:tc>
      </w:tr>
      <w:tr w:rsidR="0071678F" w:rsidRPr="00AB5A62" w14:paraId="19AE9287" w14:textId="77777777" w:rsidTr="1EA14C4E">
        <w:tc>
          <w:tcPr>
            <w:tcW w:w="704" w:type="dxa"/>
          </w:tcPr>
          <w:p w14:paraId="43BA325E" w14:textId="77777777" w:rsidR="0071678F" w:rsidRPr="00AB5A62" w:rsidRDefault="0071678F" w:rsidP="006F3835">
            <w:pPr>
              <w:pStyle w:val="Paragraph"/>
              <w:numPr>
                <w:ilvl w:val="0"/>
                <w:numId w:val="0"/>
              </w:numPr>
              <w:spacing w:line="240" w:lineRule="auto"/>
            </w:pPr>
          </w:p>
        </w:tc>
        <w:tc>
          <w:tcPr>
            <w:tcW w:w="1889" w:type="dxa"/>
          </w:tcPr>
          <w:p w14:paraId="592B077B" w14:textId="6AF5F6ED" w:rsidR="0071678F" w:rsidRPr="00AB5A62" w:rsidRDefault="0071678F" w:rsidP="006F3835">
            <w:pPr>
              <w:pStyle w:val="Paragraph"/>
              <w:numPr>
                <w:ilvl w:val="0"/>
                <w:numId w:val="0"/>
              </w:numPr>
              <w:spacing w:line="240" w:lineRule="auto"/>
              <w:jc w:val="left"/>
            </w:pPr>
            <w:r w:rsidRPr="00AB5A62">
              <w:t>New Sub Clause</w:t>
            </w:r>
            <w:r w:rsidR="00285F69" w:rsidRPr="00AB5A62">
              <w:t xml:space="preserve"> 3.1</w:t>
            </w:r>
            <w:r w:rsidR="006826B6" w:rsidRPr="00AB5A62">
              <w:t>.</w:t>
            </w:r>
            <w:r w:rsidR="00636A45" w:rsidRPr="00AB5A62">
              <w:t>4</w:t>
            </w:r>
          </w:p>
        </w:tc>
        <w:tc>
          <w:tcPr>
            <w:tcW w:w="6467" w:type="dxa"/>
          </w:tcPr>
          <w:p w14:paraId="012C6BD6" w14:textId="2C763F19" w:rsidR="00285F69" w:rsidRPr="00AB5A62" w:rsidRDefault="00285F69" w:rsidP="00573F12">
            <w:pPr>
              <w:pStyle w:val="Paragraph"/>
              <w:numPr>
                <w:ilvl w:val="0"/>
                <w:numId w:val="0"/>
              </w:numPr>
              <w:spacing w:line="240" w:lineRule="auto"/>
            </w:pPr>
            <w:r w:rsidRPr="00AB5A62">
              <w:rPr>
                <w:i/>
                <w:iCs/>
              </w:rPr>
              <w:t>Add new Sub-Clause 3.1</w:t>
            </w:r>
            <w:r w:rsidR="006826B6" w:rsidRPr="00AB5A62">
              <w:rPr>
                <w:i/>
                <w:iCs/>
              </w:rPr>
              <w:t>.</w:t>
            </w:r>
            <w:r w:rsidR="00636A45" w:rsidRPr="00AB5A62">
              <w:rPr>
                <w:i/>
                <w:iCs/>
              </w:rPr>
              <w:t>4</w:t>
            </w:r>
            <w:r w:rsidRPr="00AB5A62">
              <w:t>:</w:t>
            </w:r>
          </w:p>
          <w:p w14:paraId="62CAD086" w14:textId="5C940F14" w:rsidR="0071678F" w:rsidRPr="00AB5A62" w:rsidRDefault="00285F69" w:rsidP="00573F12">
            <w:pPr>
              <w:pStyle w:val="Paragraph"/>
              <w:numPr>
                <w:ilvl w:val="0"/>
                <w:numId w:val="0"/>
              </w:numPr>
              <w:spacing w:line="240" w:lineRule="auto"/>
              <w:ind w:left="720" w:hanging="720"/>
              <w:rPr>
                <w:i/>
                <w:iCs/>
              </w:rPr>
            </w:pPr>
            <w:r w:rsidRPr="00AB5A62">
              <w:t>“3.1</w:t>
            </w:r>
            <w:r w:rsidR="006826B6" w:rsidRPr="00AB5A62">
              <w:t>.</w:t>
            </w:r>
            <w:r w:rsidR="00636A45" w:rsidRPr="00AB5A62">
              <w:t>4</w:t>
            </w:r>
            <w:r w:rsidRPr="00AB5A62">
              <w:tab/>
            </w:r>
            <w:r w:rsidR="0071678F" w:rsidRPr="00AB5A62">
              <w:t xml:space="preserve">The Consultant shall, to the extent it is attributable to the Services, fully cooperate with </w:t>
            </w:r>
            <w:r w:rsidR="00DA339A" w:rsidRPr="00AB5A62">
              <w:t>Conformity Assessment Body</w:t>
            </w:r>
            <w:r w:rsidR="0071678F" w:rsidRPr="00AB5A62">
              <w:t>,</w:t>
            </w:r>
            <w:r w:rsidR="004E5322" w:rsidRPr="00AB5A62">
              <w:t xml:space="preserve"> Competent Supervisory Bodies,</w:t>
            </w:r>
            <w:r w:rsidR="0071678F" w:rsidRPr="00AB5A62">
              <w:t xml:space="preserve"> and other stakeholders involved in </w:t>
            </w:r>
            <w:r w:rsidR="00DA339A" w:rsidRPr="00AB5A62">
              <w:t xml:space="preserve">the </w:t>
            </w:r>
            <w:r w:rsidR="0071678F" w:rsidRPr="00AB5A62">
              <w:t>implementation of the Project and Rail Baltica Global Project to perform the Services.</w:t>
            </w:r>
          </w:p>
        </w:tc>
      </w:tr>
      <w:tr w:rsidR="002D7BE7" w:rsidRPr="00AB5A62" w14:paraId="4AEE5018" w14:textId="77777777" w:rsidTr="1EA14C4E">
        <w:trPr>
          <w:trHeight w:val="300"/>
        </w:trPr>
        <w:tc>
          <w:tcPr>
            <w:tcW w:w="704" w:type="dxa"/>
          </w:tcPr>
          <w:p w14:paraId="290A30D1" w14:textId="77777777" w:rsidR="002D7BE7" w:rsidRPr="00AB5A62" w:rsidRDefault="002D7BE7" w:rsidP="006F3835">
            <w:pPr>
              <w:pStyle w:val="Paragraph"/>
              <w:numPr>
                <w:ilvl w:val="2"/>
                <w:numId w:val="0"/>
              </w:numPr>
              <w:spacing w:line="240" w:lineRule="auto"/>
            </w:pPr>
          </w:p>
        </w:tc>
        <w:tc>
          <w:tcPr>
            <w:tcW w:w="1889" w:type="dxa"/>
          </w:tcPr>
          <w:p w14:paraId="06FF9B8B" w14:textId="09F57C59" w:rsidR="002D7BE7" w:rsidRPr="00AB5A62" w:rsidRDefault="03C76904" w:rsidP="006F3835">
            <w:pPr>
              <w:pStyle w:val="Paragraph"/>
              <w:numPr>
                <w:ilvl w:val="2"/>
                <w:numId w:val="0"/>
              </w:numPr>
              <w:spacing w:line="240" w:lineRule="auto"/>
              <w:jc w:val="left"/>
            </w:pPr>
            <w:r w:rsidRPr="00AB5A62">
              <w:t>New Sub Clause 3.1.</w:t>
            </w:r>
            <w:r w:rsidR="00636A45" w:rsidRPr="00AB5A62">
              <w:t>5</w:t>
            </w:r>
          </w:p>
        </w:tc>
        <w:tc>
          <w:tcPr>
            <w:tcW w:w="6467" w:type="dxa"/>
          </w:tcPr>
          <w:p w14:paraId="2263F38E" w14:textId="42C121F0" w:rsidR="002D7BE7" w:rsidRPr="00AB5A62" w:rsidRDefault="03C76904" w:rsidP="00573F12">
            <w:pPr>
              <w:pStyle w:val="Paragraph"/>
              <w:numPr>
                <w:ilvl w:val="2"/>
                <w:numId w:val="0"/>
              </w:numPr>
              <w:spacing w:line="240" w:lineRule="auto"/>
            </w:pPr>
            <w:r w:rsidRPr="00AB5A62">
              <w:rPr>
                <w:i/>
                <w:iCs/>
              </w:rPr>
              <w:t>Add new Sub-Clause 3.1.</w:t>
            </w:r>
            <w:r w:rsidR="00636A45" w:rsidRPr="00AB5A62">
              <w:rPr>
                <w:i/>
                <w:iCs/>
              </w:rPr>
              <w:t>5</w:t>
            </w:r>
            <w:r w:rsidRPr="00AB5A62">
              <w:t>:</w:t>
            </w:r>
          </w:p>
          <w:p w14:paraId="16FEE044" w14:textId="1EF6D98D" w:rsidR="00FE109F" w:rsidRPr="00AB5A62" w:rsidRDefault="432F4C9B" w:rsidP="00573F12">
            <w:pPr>
              <w:pStyle w:val="Paragraph"/>
              <w:numPr>
                <w:ilvl w:val="0"/>
                <w:numId w:val="0"/>
              </w:numPr>
              <w:spacing w:line="240" w:lineRule="auto"/>
            </w:pPr>
            <w:r w:rsidRPr="00AB5A62">
              <w:t>3.1.</w:t>
            </w:r>
            <w:r w:rsidR="694A6AE4" w:rsidRPr="00AB5A62">
              <w:t>5</w:t>
            </w:r>
            <w:r w:rsidRPr="00AB5A62">
              <w:t xml:space="preserve"> </w:t>
            </w:r>
            <w:r w:rsidR="42BEF720" w:rsidRPr="00AB5A62">
              <w:tab/>
            </w:r>
            <w:r w:rsidRPr="00AB5A62">
              <w:t>The Consultant shall participate in Construction Works tender</w:t>
            </w:r>
            <w:r w:rsidR="16305624" w:rsidRPr="00AB5A62">
              <w:t>(s)</w:t>
            </w:r>
            <w:r w:rsidRPr="00AB5A62">
              <w:t xml:space="preserve"> </w:t>
            </w:r>
            <w:r w:rsidR="0A2EEEC2" w:rsidRPr="00AB5A62">
              <w:t>q</w:t>
            </w:r>
            <w:r w:rsidRPr="00AB5A62">
              <w:t xml:space="preserve">uestions and </w:t>
            </w:r>
            <w:r w:rsidR="0A2EEEC2" w:rsidRPr="00AB5A62">
              <w:t>a</w:t>
            </w:r>
            <w:r w:rsidRPr="00AB5A62">
              <w:t>nswers process and shall provide answers and comments regarding the designed technical solutions (including the translation to Lithuanian) within 5 (five) days upon receipt of the questions, unless agreed otherwise.</w:t>
            </w:r>
            <w:r w:rsidR="3E81EE62" w:rsidRPr="00AB5A62">
              <w:t xml:space="preserve"> </w:t>
            </w:r>
            <w:r w:rsidR="156D4B1F" w:rsidRPr="00AB5A62">
              <w:t xml:space="preserve">The Consultant’s </w:t>
            </w:r>
            <w:r w:rsidR="2C2CB1A3" w:rsidRPr="00AB5A62">
              <w:t xml:space="preserve">participation in </w:t>
            </w:r>
            <w:r w:rsidR="156D4B1F" w:rsidRPr="00AB5A62">
              <w:t>q</w:t>
            </w:r>
            <w:r w:rsidR="2C2CB1A3" w:rsidRPr="00AB5A62">
              <w:t xml:space="preserve">uestions and </w:t>
            </w:r>
            <w:r w:rsidR="156D4B1F" w:rsidRPr="00AB5A62">
              <w:t>a</w:t>
            </w:r>
            <w:r w:rsidR="2C2CB1A3" w:rsidRPr="00AB5A62">
              <w:t>nswers process during the Construction Works tender</w:t>
            </w:r>
            <w:r w:rsidR="6BC784B8" w:rsidRPr="00AB5A62">
              <w:t>(s)</w:t>
            </w:r>
            <w:r w:rsidR="2C2CB1A3" w:rsidRPr="00AB5A62">
              <w:t xml:space="preserve"> </w:t>
            </w:r>
            <w:r w:rsidR="1595C96D" w:rsidRPr="00AB5A62">
              <w:t xml:space="preserve">shall </w:t>
            </w:r>
            <w:r w:rsidR="2C2CB1A3" w:rsidRPr="00AB5A62">
              <w:t xml:space="preserve">not </w:t>
            </w:r>
            <w:r w:rsidR="585E749B" w:rsidRPr="00AB5A62">
              <w:t>constitute a Variation</w:t>
            </w:r>
            <w:r w:rsidR="25E81A68" w:rsidRPr="00AB5A62">
              <w:t xml:space="preserve"> and shall not be limited by the </w:t>
            </w:r>
            <w:proofErr w:type="gramStart"/>
            <w:r w:rsidR="25E81A68" w:rsidRPr="00AB5A62">
              <w:t>amount</w:t>
            </w:r>
            <w:proofErr w:type="gramEnd"/>
            <w:r w:rsidR="25E81A68" w:rsidRPr="00AB5A62">
              <w:t xml:space="preserve"> of Questions and Answers given during the </w:t>
            </w:r>
            <w:r w:rsidR="004F0725">
              <w:t>P</w:t>
            </w:r>
            <w:r w:rsidR="25E81A68" w:rsidRPr="00AB5A62">
              <w:t>rocurement process</w:t>
            </w:r>
            <w:r w:rsidR="585E749B" w:rsidRPr="00AB5A62">
              <w:t>.</w:t>
            </w:r>
          </w:p>
        </w:tc>
      </w:tr>
    </w:tbl>
    <w:p w14:paraId="1576D51D" w14:textId="63823027" w:rsidR="00B41841" w:rsidRPr="00AB5A62" w:rsidRDefault="00FA23C6" w:rsidP="006F3835">
      <w:pPr>
        <w:pStyle w:val="Heading2"/>
        <w:numPr>
          <w:ilvl w:val="0"/>
          <w:numId w:val="0"/>
        </w:numPr>
        <w:spacing w:line="240" w:lineRule="auto"/>
        <w:ind w:left="794" w:hanging="794"/>
      </w:pPr>
      <w:r w:rsidRPr="00AB5A62">
        <w:t xml:space="preserve">3.2 </w:t>
      </w:r>
      <w:r w:rsidR="00B41841" w:rsidRPr="00AB5A62">
        <w:t>Function and Purpose of Services</w:t>
      </w:r>
    </w:p>
    <w:tbl>
      <w:tblPr>
        <w:tblStyle w:val="TableGrid"/>
        <w:tblW w:w="0" w:type="auto"/>
        <w:tblLayout w:type="fixed"/>
        <w:tblLook w:val="04A0" w:firstRow="1" w:lastRow="0" w:firstColumn="1" w:lastColumn="0" w:noHBand="0" w:noVBand="1"/>
      </w:tblPr>
      <w:tblGrid>
        <w:gridCol w:w="704"/>
        <w:gridCol w:w="1889"/>
        <w:gridCol w:w="6467"/>
      </w:tblGrid>
      <w:tr w:rsidR="004C6C68" w:rsidRPr="00AB5A62" w14:paraId="1A6EE7D9" w14:textId="77777777" w:rsidTr="00F3013C">
        <w:tc>
          <w:tcPr>
            <w:tcW w:w="704" w:type="dxa"/>
          </w:tcPr>
          <w:p w14:paraId="2C82D017" w14:textId="77777777" w:rsidR="004C6C68" w:rsidRPr="00AB5A62" w:rsidRDefault="004C6C68" w:rsidP="006F3835">
            <w:pPr>
              <w:pStyle w:val="Paragraph"/>
              <w:numPr>
                <w:ilvl w:val="0"/>
                <w:numId w:val="0"/>
              </w:numPr>
              <w:spacing w:line="240" w:lineRule="auto"/>
            </w:pPr>
          </w:p>
        </w:tc>
        <w:tc>
          <w:tcPr>
            <w:tcW w:w="1889" w:type="dxa"/>
          </w:tcPr>
          <w:p w14:paraId="3175D620" w14:textId="55206997" w:rsidR="004C6C68" w:rsidRPr="00AB5A62" w:rsidRDefault="00FA23C6" w:rsidP="006F3835">
            <w:pPr>
              <w:pStyle w:val="Paragraph"/>
              <w:numPr>
                <w:ilvl w:val="0"/>
                <w:numId w:val="0"/>
              </w:numPr>
              <w:spacing w:line="240" w:lineRule="auto"/>
              <w:ind w:left="794" w:hanging="794"/>
              <w:jc w:val="left"/>
            </w:pPr>
            <w:r w:rsidRPr="00AB5A62">
              <w:t>3</w:t>
            </w:r>
            <w:r w:rsidR="0068391F" w:rsidRPr="00AB5A62">
              <w:t>.2.1</w:t>
            </w:r>
          </w:p>
        </w:tc>
        <w:tc>
          <w:tcPr>
            <w:tcW w:w="6467" w:type="dxa"/>
          </w:tcPr>
          <w:p w14:paraId="10A46651" w14:textId="77777777" w:rsidR="004C6C68" w:rsidRPr="00AB5A62" w:rsidRDefault="004C6C68" w:rsidP="006F3835">
            <w:pPr>
              <w:pStyle w:val="Paragraph"/>
              <w:numPr>
                <w:ilvl w:val="0"/>
                <w:numId w:val="0"/>
              </w:numPr>
              <w:spacing w:line="240" w:lineRule="auto"/>
              <w:jc w:val="left"/>
              <w:rPr>
                <w:i/>
                <w:iCs/>
              </w:rPr>
            </w:pPr>
            <w:r w:rsidRPr="00AB5A62">
              <w:rPr>
                <w:i/>
                <w:iCs/>
              </w:rPr>
              <w:t>Delete the entire Sub-Clause and replace with:</w:t>
            </w:r>
          </w:p>
          <w:p w14:paraId="0711C400" w14:textId="6721CFDE" w:rsidR="00F3317E" w:rsidRPr="00AB5A62" w:rsidRDefault="004C6C68" w:rsidP="006F3835">
            <w:pPr>
              <w:pStyle w:val="Paragraph"/>
              <w:numPr>
                <w:ilvl w:val="0"/>
                <w:numId w:val="0"/>
              </w:numPr>
              <w:spacing w:line="240" w:lineRule="auto"/>
              <w:ind w:left="794" w:hanging="794"/>
            </w:pPr>
            <w:r w:rsidRPr="00AB5A62">
              <w:t>“3.</w:t>
            </w:r>
            <w:r w:rsidR="005012CF" w:rsidRPr="00AB5A62">
              <w:t>2</w:t>
            </w:r>
            <w:r w:rsidRPr="00AB5A62">
              <w:t>.1.</w:t>
            </w:r>
            <w:r w:rsidRPr="00AB5A62">
              <w:tab/>
            </w:r>
            <w:r w:rsidR="00653D12" w:rsidRPr="00AB5A62">
              <w:t>The</w:t>
            </w:r>
            <w:r w:rsidR="005012CF" w:rsidRPr="00AB5A62">
              <w:t xml:space="preserve"> purpose of the </w:t>
            </w:r>
            <w:r w:rsidR="00F3317E" w:rsidRPr="00AB5A62">
              <w:t>Services are as follows.</w:t>
            </w:r>
          </w:p>
          <w:p w14:paraId="3482D695" w14:textId="5B870070" w:rsidR="004C6C68" w:rsidRPr="00AB5A62" w:rsidRDefault="00196ACE" w:rsidP="006F3835">
            <w:pPr>
              <w:pStyle w:val="Paragraph"/>
              <w:numPr>
                <w:ilvl w:val="0"/>
                <w:numId w:val="62"/>
              </w:numPr>
              <w:spacing w:line="240" w:lineRule="auto"/>
            </w:pPr>
            <w:r w:rsidRPr="00AB5A62">
              <w:lastRenderedPageBreak/>
              <w:t>Development</w:t>
            </w:r>
            <w:r w:rsidR="0017534D" w:rsidRPr="00AB5A62">
              <w:t xml:space="preserve"> of Detailed Technical Designs (</w:t>
            </w:r>
            <w:r w:rsidRPr="00AB5A62">
              <w:t>DTD</w:t>
            </w:r>
            <w:r w:rsidR="0017534D" w:rsidRPr="00AB5A62">
              <w:t>)</w:t>
            </w:r>
            <w:r w:rsidR="00105522" w:rsidRPr="00AB5A62">
              <w:t xml:space="preserve"> as detailed in Appendix 1 [Technical Specifications] in compliance</w:t>
            </w:r>
            <w:r w:rsidR="0017534D" w:rsidRPr="00AB5A62">
              <w:t xml:space="preserve"> with </w:t>
            </w:r>
            <w:r w:rsidR="00105522" w:rsidRPr="00AB5A62">
              <w:t>Laws, including s</w:t>
            </w:r>
            <w:r w:rsidR="0017534D" w:rsidRPr="00AB5A62">
              <w:t>ubmission of draft designs for Client</w:t>
            </w:r>
            <w:r w:rsidR="00105522" w:rsidRPr="00AB5A62">
              <w:t>’s</w:t>
            </w:r>
            <w:r w:rsidR="0017534D" w:rsidRPr="00AB5A62">
              <w:t xml:space="preserve"> approval and third-party alignment</w:t>
            </w:r>
            <w:r w:rsidRPr="00AB5A62">
              <w:t>.</w:t>
            </w:r>
          </w:p>
        </w:tc>
      </w:tr>
    </w:tbl>
    <w:p w14:paraId="4E59BE1A" w14:textId="0AF990F9" w:rsidR="00272963" w:rsidRPr="00AB5A62" w:rsidRDefault="0068391F" w:rsidP="006F3835">
      <w:pPr>
        <w:pStyle w:val="Heading2"/>
        <w:numPr>
          <w:ilvl w:val="0"/>
          <w:numId w:val="0"/>
        </w:numPr>
        <w:spacing w:line="240" w:lineRule="auto"/>
        <w:ind w:left="794" w:hanging="794"/>
      </w:pPr>
      <w:r w:rsidRPr="00AB5A62">
        <w:lastRenderedPageBreak/>
        <w:t xml:space="preserve">3.3 </w:t>
      </w:r>
      <w:r w:rsidR="00272963" w:rsidRPr="00AB5A62">
        <w:t>Standard of Care</w:t>
      </w:r>
    </w:p>
    <w:tbl>
      <w:tblPr>
        <w:tblStyle w:val="TableGrid"/>
        <w:tblW w:w="0" w:type="auto"/>
        <w:tblLayout w:type="fixed"/>
        <w:tblLook w:val="04A0" w:firstRow="1" w:lastRow="0" w:firstColumn="1" w:lastColumn="0" w:noHBand="0" w:noVBand="1"/>
      </w:tblPr>
      <w:tblGrid>
        <w:gridCol w:w="704"/>
        <w:gridCol w:w="1889"/>
        <w:gridCol w:w="6467"/>
      </w:tblGrid>
      <w:tr w:rsidR="002A0677" w:rsidRPr="00AB5A62" w14:paraId="7F7AF5C3" w14:textId="77777777" w:rsidTr="0AEF2B63">
        <w:trPr>
          <w:trHeight w:val="629"/>
        </w:trPr>
        <w:tc>
          <w:tcPr>
            <w:tcW w:w="704" w:type="dxa"/>
          </w:tcPr>
          <w:p w14:paraId="00736AEB" w14:textId="77777777" w:rsidR="002A0677" w:rsidRPr="00AB5A62" w:rsidRDefault="002A0677" w:rsidP="006F3835">
            <w:pPr>
              <w:pStyle w:val="Paragraph"/>
              <w:numPr>
                <w:ilvl w:val="0"/>
                <w:numId w:val="0"/>
              </w:numPr>
              <w:spacing w:line="240" w:lineRule="auto"/>
            </w:pPr>
          </w:p>
        </w:tc>
        <w:tc>
          <w:tcPr>
            <w:tcW w:w="1889" w:type="dxa"/>
          </w:tcPr>
          <w:p w14:paraId="66D97AC8" w14:textId="04527D03" w:rsidR="002A0677" w:rsidRPr="00AB5A62" w:rsidRDefault="0068391F" w:rsidP="006F3835">
            <w:pPr>
              <w:pStyle w:val="Paragraph"/>
              <w:numPr>
                <w:ilvl w:val="0"/>
                <w:numId w:val="0"/>
              </w:numPr>
              <w:spacing w:line="240" w:lineRule="auto"/>
              <w:ind w:left="794" w:hanging="794"/>
              <w:jc w:val="left"/>
            </w:pPr>
            <w:r w:rsidRPr="00AB5A62">
              <w:t>3.3.1</w:t>
            </w:r>
          </w:p>
        </w:tc>
        <w:tc>
          <w:tcPr>
            <w:tcW w:w="6467" w:type="dxa"/>
          </w:tcPr>
          <w:p w14:paraId="2DF73362" w14:textId="622844EA" w:rsidR="00C844F7" w:rsidRPr="00AB5A62" w:rsidRDefault="388DC600" w:rsidP="006F3835">
            <w:pPr>
              <w:pStyle w:val="Paragraph"/>
              <w:numPr>
                <w:ilvl w:val="2"/>
                <w:numId w:val="0"/>
              </w:numPr>
              <w:spacing w:line="240" w:lineRule="auto"/>
              <w:rPr>
                <w:i/>
                <w:iCs/>
              </w:rPr>
            </w:pPr>
            <w:r w:rsidRPr="00AB5A62">
              <w:rPr>
                <w:i/>
                <w:iCs/>
              </w:rPr>
              <w:t>No amendment to original FIDIC White Book wording</w:t>
            </w:r>
          </w:p>
        </w:tc>
      </w:tr>
      <w:tr w:rsidR="00AA11E4" w:rsidRPr="00AB5A62" w14:paraId="07570E96" w14:textId="77777777" w:rsidTr="0AEF2B63">
        <w:tc>
          <w:tcPr>
            <w:tcW w:w="704" w:type="dxa"/>
          </w:tcPr>
          <w:p w14:paraId="53403569" w14:textId="77777777" w:rsidR="00AA11E4" w:rsidRPr="00AB5A62" w:rsidRDefault="00AA11E4" w:rsidP="006F3835">
            <w:pPr>
              <w:pStyle w:val="Paragraph"/>
              <w:numPr>
                <w:ilvl w:val="0"/>
                <w:numId w:val="0"/>
              </w:numPr>
              <w:spacing w:line="240" w:lineRule="auto"/>
            </w:pPr>
          </w:p>
        </w:tc>
        <w:tc>
          <w:tcPr>
            <w:tcW w:w="1889" w:type="dxa"/>
          </w:tcPr>
          <w:p w14:paraId="614DE36C" w14:textId="7A19D714" w:rsidR="00AA11E4" w:rsidRPr="00AB5A62" w:rsidRDefault="0068391F" w:rsidP="006F3835">
            <w:pPr>
              <w:pStyle w:val="Paragraph"/>
              <w:numPr>
                <w:ilvl w:val="0"/>
                <w:numId w:val="0"/>
              </w:numPr>
              <w:spacing w:line="240" w:lineRule="auto"/>
              <w:ind w:left="794" w:hanging="794"/>
              <w:jc w:val="left"/>
            </w:pPr>
            <w:r w:rsidRPr="00AB5A62">
              <w:t>3.3.2</w:t>
            </w:r>
          </w:p>
        </w:tc>
        <w:tc>
          <w:tcPr>
            <w:tcW w:w="6467" w:type="dxa"/>
          </w:tcPr>
          <w:p w14:paraId="041A7DC1" w14:textId="74C0FC64" w:rsidR="00AA11E4" w:rsidRPr="00AB5A62" w:rsidRDefault="006C3A54" w:rsidP="006F3835">
            <w:pPr>
              <w:pStyle w:val="Paragraph"/>
              <w:numPr>
                <w:ilvl w:val="0"/>
                <w:numId w:val="0"/>
              </w:numPr>
              <w:spacing w:line="240" w:lineRule="auto"/>
              <w:jc w:val="left"/>
            </w:pPr>
            <w:r w:rsidRPr="00AB5A62">
              <w:rPr>
                <w:i/>
                <w:iCs/>
              </w:rPr>
              <w:t>No amendment to original FIDIC White Book wording</w:t>
            </w:r>
          </w:p>
        </w:tc>
      </w:tr>
      <w:tr w:rsidR="00AA11E4" w:rsidRPr="00AB5A62" w14:paraId="3B7A607F" w14:textId="77777777" w:rsidTr="0AEF2B63">
        <w:tc>
          <w:tcPr>
            <w:tcW w:w="704" w:type="dxa"/>
          </w:tcPr>
          <w:p w14:paraId="31D7502F" w14:textId="77777777" w:rsidR="00AA11E4" w:rsidRPr="00AB5A62" w:rsidRDefault="00AA11E4" w:rsidP="006F3835">
            <w:pPr>
              <w:pStyle w:val="Paragraph"/>
              <w:numPr>
                <w:ilvl w:val="0"/>
                <w:numId w:val="0"/>
              </w:numPr>
              <w:spacing w:line="240" w:lineRule="auto"/>
            </w:pPr>
          </w:p>
        </w:tc>
        <w:tc>
          <w:tcPr>
            <w:tcW w:w="1889" w:type="dxa"/>
          </w:tcPr>
          <w:p w14:paraId="2C2BDDB0" w14:textId="4EABAB46" w:rsidR="00AA11E4" w:rsidRPr="00AB5A62" w:rsidRDefault="0068391F" w:rsidP="006F3835">
            <w:pPr>
              <w:pStyle w:val="Paragraph"/>
              <w:numPr>
                <w:ilvl w:val="0"/>
                <w:numId w:val="0"/>
              </w:numPr>
              <w:spacing w:line="240" w:lineRule="auto"/>
              <w:ind w:left="794" w:hanging="794"/>
              <w:jc w:val="left"/>
            </w:pPr>
            <w:r w:rsidRPr="00AB5A62">
              <w:t>3.3.3</w:t>
            </w:r>
          </w:p>
        </w:tc>
        <w:tc>
          <w:tcPr>
            <w:tcW w:w="6467" w:type="dxa"/>
          </w:tcPr>
          <w:p w14:paraId="28862DA5" w14:textId="77777777" w:rsidR="00AA11E4" w:rsidRPr="00AB5A62" w:rsidRDefault="007B57F0" w:rsidP="006F3835">
            <w:pPr>
              <w:pStyle w:val="Paragraph"/>
              <w:numPr>
                <w:ilvl w:val="0"/>
                <w:numId w:val="0"/>
              </w:numPr>
              <w:spacing w:line="240" w:lineRule="auto"/>
              <w:jc w:val="left"/>
              <w:rPr>
                <w:i/>
                <w:iCs/>
              </w:rPr>
            </w:pPr>
            <w:r w:rsidRPr="00AB5A62">
              <w:rPr>
                <w:i/>
                <w:iCs/>
              </w:rPr>
              <w:t>Delete the entire Sub-Clause and replace with the following:</w:t>
            </w:r>
          </w:p>
          <w:p w14:paraId="19FB3085" w14:textId="0F0B5CE5" w:rsidR="007B28E7" w:rsidRPr="00AB5A62" w:rsidRDefault="00177C9D" w:rsidP="006F3835">
            <w:pPr>
              <w:pStyle w:val="Paragraph"/>
              <w:numPr>
                <w:ilvl w:val="0"/>
                <w:numId w:val="0"/>
              </w:numPr>
              <w:spacing w:line="240" w:lineRule="auto"/>
              <w:ind w:left="794" w:hanging="794"/>
            </w:pPr>
            <w:r w:rsidRPr="00AB5A62">
              <w:t>“3.3.3</w:t>
            </w:r>
            <w:r w:rsidRPr="00AB5A62">
              <w:tab/>
            </w:r>
            <w:r w:rsidR="007B28E7" w:rsidRPr="00AB5A62">
              <w:t xml:space="preserve">The Consultant shall, in performing the </w:t>
            </w:r>
            <w:r w:rsidR="001E2DF3" w:rsidRPr="00AB5A62">
              <w:t>Agreement</w:t>
            </w:r>
            <w:r w:rsidR="007B28E7" w:rsidRPr="00AB5A62">
              <w:t xml:space="preserve">, comply with all Laws. </w:t>
            </w:r>
          </w:p>
          <w:p w14:paraId="18AB04AD" w14:textId="49CBAD99" w:rsidR="007B28E7" w:rsidRPr="00AB5A62" w:rsidRDefault="007B28E7" w:rsidP="006F3835">
            <w:pPr>
              <w:pStyle w:val="Paragraph"/>
              <w:numPr>
                <w:ilvl w:val="0"/>
                <w:numId w:val="0"/>
              </w:numPr>
              <w:spacing w:line="240" w:lineRule="auto"/>
              <w:ind w:left="794"/>
            </w:pPr>
            <w:r w:rsidRPr="00AB5A62">
              <w:t>The Consultant shall give all notices, pay all taxes, duties and fees,</w:t>
            </w:r>
            <w:r w:rsidR="006D00EC" w:rsidRPr="00AB5A62">
              <w:t xml:space="preserve"> remedies,</w:t>
            </w:r>
            <w:r w:rsidRPr="00AB5A62">
              <w:t xml:space="preserve"> and obtain the building permits or similar permits, and any other permits, permissions, licences and/or approvals described in the Client’s Requirements, and as required by the Laws in relation to performance of the Services and the remedying of any defects.</w:t>
            </w:r>
          </w:p>
          <w:p w14:paraId="29E46EC6" w14:textId="502438FC" w:rsidR="007B57F0" w:rsidRPr="00AB5A62" w:rsidRDefault="007B28E7" w:rsidP="006F3835">
            <w:pPr>
              <w:pStyle w:val="Paragraph"/>
              <w:numPr>
                <w:ilvl w:val="0"/>
                <w:numId w:val="0"/>
              </w:numPr>
              <w:spacing w:line="240" w:lineRule="auto"/>
              <w:ind w:left="794"/>
            </w:pPr>
            <w:r w:rsidRPr="00AB5A62">
              <w:t>The Consultant shall indemnify and hold the Client harmless against and from the consequences of any failure to do so.</w:t>
            </w:r>
          </w:p>
        </w:tc>
      </w:tr>
    </w:tbl>
    <w:p w14:paraId="7ADBA346" w14:textId="63E6F56F" w:rsidR="00272963" w:rsidRPr="00AB5A62" w:rsidRDefault="00871042" w:rsidP="006F3835">
      <w:pPr>
        <w:pStyle w:val="Heading2"/>
        <w:numPr>
          <w:ilvl w:val="0"/>
          <w:numId w:val="0"/>
        </w:numPr>
        <w:spacing w:line="240" w:lineRule="auto"/>
        <w:ind w:left="794" w:hanging="794"/>
      </w:pPr>
      <w:r w:rsidRPr="00AB5A62">
        <w:t xml:space="preserve">3.4 </w:t>
      </w:r>
      <w:r w:rsidR="00272963" w:rsidRPr="00AB5A62">
        <w:t>Client’s Property</w:t>
      </w:r>
    </w:p>
    <w:tbl>
      <w:tblPr>
        <w:tblStyle w:val="TableGrid"/>
        <w:tblW w:w="0" w:type="auto"/>
        <w:tblLayout w:type="fixed"/>
        <w:tblLook w:val="04A0" w:firstRow="1" w:lastRow="0" w:firstColumn="1" w:lastColumn="0" w:noHBand="0" w:noVBand="1"/>
      </w:tblPr>
      <w:tblGrid>
        <w:gridCol w:w="704"/>
        <w:gridCol w:w="1889"/>
        <w:gridCol w:w="6467"/>
      </w:tblGrid>
      <w:tr w:rsidR="00AA11E4" w:rsidRPr="00AB5A62" w14:paraId="67B03176" w14:textId="77777777" w:rsidTr="00F3013C">
        <w:tc>
          <w:tcPr>
            <w:tcW w:w="704" w:type="dxa"/>
          </w:tcPr>
          <w:p w14:paraId="6732CF9E" w14:textId="77777777" w:rsidR="00AA11E4" w:rsidRPr="00AB5A62" w:rsidRDefault="00AA11E4" w:rsidP="006F3835">
            <w:pPr>
              <w:pStyle w:val="Paragraph"/>
              <w:numPr>
                <w:ilvl w:val="0"/>
                <w:numId w:val="0"/>
              </w:numPr>
              <w:spacing w:line="240" w:lineRule="auto"/>
            </w:pPr>
          </w:p>
        </w:tc>
        <w:tc>
          <w:tcPr>
            <w:tcW w:w="1889" w:type="dxa"/>
          </w:tcPr>
          <w:p w14:paraId="2353C986" w14:textId="369B54CD" w:rsidR="00AA11E4" w:rsidRPr="00AB5A62" w:rsidRDefault="00871042" w:rsidP="006F3835">
            <w:pPr>
              <w:pStyle w:val="Paragraph"/>
              <w:numPr>
                <w:ilvl w:val="0"/>
                <w:numId w:val="0"/>
              </w:numPr>
              <w:spacing w:line="240" w:lineRule="auto"/>
              <w:ind w:left="794" w:hanging="794"/>
              <w:jc w:val="left"/>
            </w:pPr>
            <w:r w:rsidRPr="00AB5A62">
              <w:t>3.4.1</w:t>
            </w:r>
          </w:p>
        </w:tc>
        <w:tc>
          <w:tcPr>
            <w:tcW w:w="6467" w:type="dxa"/>
          </w:tcPr>
          <w:p w14:paraId="6066ED73" w14:textId="450C1DBD" w:rsidR="00AA11E4" w:rsidRPr="00AB5A62" w:rsidRDefault="006C3A54" w:rsidP="006F3835">
            <w:pPr>
              <w:pStyle w:val="Paragraph"/>
              <w:numPr>
                <w:ilvl w:val="0"/>
                <w:numId w:val="0"/>
              </w:numPr>
              <w:spacing w:line="240" w:lineRule="auto"/>
              <w:jc w:val="left"/>
            </w:pPr>
            <w:r w:rsidRPr="00AB5A62">
              <w:rPr>
                <w:i/>
                <w:iCs/>
              </w:rPr>
              <w:t>No amendment to original FIDIC White Book wording</w:t>
            </w:r>
          </w:p>
        </w:tc>
      </w:tr>
    </w:tbl>
    <w:p w14:paraId="5B329706" w14:textId="4F1694AC" w:rsidR="00272963" w:rsidRPr="00AB5A62" w:rsidRDefault="00272963" w:rsidP="006F3835">
      <w:pPr>
        <w:pStyle w:val="Heading2"/>
        <w:numPr>
          <w:ilvl w:val="1"/>
          <w:numId w:val="80"/>
        </w:numPr>
        <w:spacing w:line="240" w:lineRule="auto"/>
      </w:pPr>
      <w:r w:rsidRPr="00AB5A62">
        <w:t>Consultant’s Personnel</w:t>
      </w:r>
    </w:p>
    <w:tbl>
      <w:tblPr>
        <w:tblStyle w:val="TableGrid"/>
        <w:tblW w:w="0" w:type="auto"/>
        <w:tblLayout w:type="fixed"/>
        <w:tblLook w:val="04A0" w:firstRow="1" w:lastRow="0" w:firstColumn="1" w:lastColumn="0" w:noHBand="0" w:noVBand="1"/>
      </w:tblPr>
      <w:tblGrid>
        <w:gridCol w:w="704"/>
        <w:gridCol w:w="1889"/>
        <w:gridCol w:w="6467"/>
      </w:tblGrid>
      <w:tr w:rsidR="00AA11E4" w:rsidRPr="00AB5A62" w14:paraId="5DD4A950" w14:textId="77777777" w:rsidTr="756D86BC">
        <w:tc>
          <w:tcPr>
            <w:tcW w:w="704" w:type="dxa"/>
          </w:tcPr>
          <w:p w14:paraId="33C1F6C0" w14:textId="77777777" w:rsidR="00AA11E4" w:rsidRPr="00AB5A62" w:rsidRDefault="00AA11E4" w:rsidP="006F3835">
            <w:pPr>
              <w:pStyle w:val="Paragraph"/>
              <w:numPr>
                <w:ilvl w:val="0"/>
                <w:numId w:val="0"/>
              </w:numPr>
              <w:spacing w:line="240" w:lineRule="auto"/>
            </w:pPr>
          </w:p>
        </w:tc>
        <w:tc>
          <w:tcPr>
            <w:tcW w:w="1889" w:type="dxa"/>
          </w:tcPr>
          <w:p w14:paraId="3323EA7C" w14:textId="24C6DA51" w:rsidR="00AA11E4" w:rsidRPr="00AB5A62" w:rsidRDefault="00871042" w:rsidP="006F3835">
            <w:pPr>
              <w:pStyle w:val="Paragraph"/>
              <w:numPr>
                <w:ilvl w:val="0"/>
                <w:numId w:val="0"/>
              </w:numPr>
              <w:spacing w:line="240" w:lineRule="auto"/>
              <w:jc w:val="left"/>
            </w:pPr>
            <w:r w:rsidRPr="00AB5A62">
              <w:t>3.5.1</w:t>
            </w:r>
          </w:p>
        </w:tc>
        <w:tc>
          <w:tcPr>
            <w:tcW w:w="6467" w:type="dxa"/>
          </w:tcPr>
          <w:p w14:paraId="12543063" w14:textId="5656C3C6" w:rsidR="00AA11E4" w:rsidRPr="00AB5A62" w:rsidRDefault="008E0CD4" w:rsidP="00573F12">
            <w:pPr>
              <w:pStyle w:val="Paragraph"/>
              <w:numPr>
                <w:ilvl w:val="0"/>
                <w:numId w:val="0"/>
              </w:numPr>
              <w:spacing w:line="240" w:lineRule="auto"/>
              <w:rPr>
                <w:i/>
                <w:iCs/>
              </w:rPr>
            </w:pPr>
            <w:r w:rsidRPr="00AB5A62">
              <w:rPr>
                <w:i/>
                <w:iCs/>
              </w:rPr>
              <w:t>I</w:t>
            </w:r>
            <w:r w:rsidR="005C31C3" w:rsidRPr="00AB5A62">
              <w:rPr>
                <w:i/>
                <w:iCs/>
              </w:rPr>
              <w:t>nclude this sentence between the first and second sentences</w:t>
            </w:r>
            <w:r w:rsidR="008E13F4" w:rsidRPr="00AB5A62">
              <w:rPr>
                <w:i/>
                <w:iCs/>
              </w:rPr>
              <w:t>:</w:t>
            </w:r>
          </w:p>
          <w:p w14:paraId="03E75C82" w14:textId="3961858D" w:rsidR="008E13F4" w:rsidRPr="00AB5A62" w:rsidRDefault="3285AEA9" w:rsidP="00573F12">
            <w:pPr>
              <w:pStyle w:val="Paragraph"/>
              <w:numPr>
                <w:ilvl w:val="0"/>
                <w:numId w:val="0"/>
              </w:numPr>
              <w:spacing w:line="240" w:lineRule="auto"/>
              <w:rPr>
                <w:i/>
                <w:iCs/>
              </w:rPr>
            </w:pPr>
            <w:r w:rsidRPr="00AB5A62">
              <w:rPr>
                <w:i/>
                <w:iCs/>
              </w:rPr>
              <w:t>“</w:t>
            </w:r>
            <w:r w:rsidR="6E04D7A4" w:rsidRPr="00AB5A62">
              <w:t>In order to be accepted by the Client</w:t>
            </w:r>
            <w:r w:rsidR="6E04D7A4" w:rsidRPr="00AB5A62">
              <w:rPr>
                <w:i/>
                <w:iCs/>
              </w:rPr>
              <w:t xml:space="preserve">, </w:t>
            </w:r>
            <w:r w:rsidR="6E04D7A4" w:rsidRPr="00AB5A62">
              <w:t xml:space="preserve">Key </w:t>
            </w:r>
            <w:r w:rsidR="22E1E2A8" w:rsidRPr="00AB5A62">
              <w:t>E</w:t>
            </w:r>
            <w:r w:rsidR="6E04D7A4" w:rsidRPr="00AB5A62">
              <w:t xml:space="preserve">xperts shall be certified or to be able to present evidence that they applied for certification according to </w:t>
            </w:r>
            <w:r w:rsidR="3148761E" w:rsidRPr="00AB5A62">
              <w:t>Laws of the Country</w:t>
            </w:r>
            <w:r w:rsidR="6E04D7A4" w:rsidRPr="00AB5A62">
              <w:t xml:space="preserve"> within a month after signing of </w:t>
            </w:r>
            <w:r w:rsidR="6A2AFE9B" w:rsidRPr="00AB5A62">
              <w:t>the A</w:t>
            </w:r>
            <w:r w:rsidR="6E04D7A4" w:rsidRPr="00AB5A62">
              <w:t>greement</w:t>
            </w:r>
            <w:r w:rsidR="6E04D7A4" w:rsidRPr="00AB5A62">
              <w:rPr>
                <w:i/>
                <w:iCs/>
              </w:rPr>
              <w:t>.”</w:t>
            </w:r>
          </w:p>
        </w:tc>
      </w:tr>
      <w:tr w:rsidR="003728CE" w:rsidRPr="00AB5A62" w14:paraId="2A86637F" w14:textId="77777777" w:rsidTr="756D86BC">
        <w:tc>
          <w:tcPr>
            <w:tcW w:w="704" w:type="dxa"/>
          </w:tcPr>
          <w:p w14:paraId="1C5D3CD1" w14:textId="77777777" w:rsidR="003728CE" w:rsidRPr="00AB5A62" w:rsidRDefault="003728CE" w:rsidP="006F3835">
            <w:pPr>
              <w:pStyle w:val="Paragraph"/>
              <w:numPr>
                <w:ilvl w:val="0"/>
                <w:numId w:val="0"/>
              </w:numPr>
              <w:spacing w:line="240" w:lineRule="auto"/>
            </w:pPr>
          </w:p>
        </w:tc>
        <w:tc>
          <w:tcPr>
            <w:tcW w:w="1889" w:type="dxa"/>
          </w:tcPr>
          <w:p w14:paraId="3FF2D034" w14:textId="53416F0D" w:rsidR="003728CE" w:rsidRPr="00AB5A62" w:rsidRDefault="003728CE" w:rsidP="006F3835">
            <w:pPr>
              <w:pStyle w:val="Paragraph"/>
              <w:numPr>
                <w:ilvl w:val="0"/>
                <w:numId w:val="0"/>
              </w:numPr>
              <w:spacing w:line="240" w:lineRule="auto"/>
              <w:jc w:val="left"/>
            </w:pPr>
            <w:r w:rsidRPr="00AB5A62">
              <w:t xml:space="preserve">New Sub-Clause </w:t>
            </w:r>
            <w:r w:rsidR="00710C38" w:rsidRPr="00AB5A62">
              <w:t>3.5.2</w:t>
            </w:r>
          </w:p>
        </w:tc>
        <w:tc>
          <w:tcPr>
            <w:tcW w:w="6467" w:type="dxa"/>
          </w:tcPr>
          <w:p w14:paraId="2EFBD3CF" w14:textId="1C4A339B" w:rsidR="00710C38" w:rsidRPr="00AB5A62" w:rsidRDefault="00710C38" w:rsidP="00573F12">
            <w:pPr>
              <w:pStyle w:val="Paragraph"/>
              <w:numPr>
                <w:ilvl w:val="0"/>
                <w:numId w:val="0"/>
              </w:numPr>
              <w:spacing w:line="240" w:lineRule="auto"/>
              <w:rPr>
                <w:i/>
                <w:iCs/>
              </w:rPr>
            </w:pPr>
            <w:r w:rsidRPr="00AB5A62">
              <w:rPr>
                <w:i/>
                <w:iCs/>
              </w:rPr>
              <w:t>Add new Sub-Clause 3.5.2 as follows:</w:t>
            </w:r>
          </w:p>
          <w:p w14:paraId="1C03D367" w14:textId="761AE222" w:rsidR="003728CE" w:rsidRPr="00AB5A62" w:rsidRDefault="00710C38" w:rsidP="00573F12">
            <w:pPr>
              <w:pStyle w:val="Paragraph"/>
              <w:numPr>
                <w:ilvl w:val="0"/>
                <w:numId w:val="0"/>
              </w:numPr>
              <w:spacing w:line="240" w:lineRule="auto"/>
            </w:pPr>
            <w:r w:rsidRPr="00AB5A62">
              <w:t>“3.5.2</w:t>
            </w:r>
            <w:r w:rsidRPr="00AB5A62">
              <w:tab/>
            </w:r>
            <w:r w:rsidR="005F0DED" w:rsidRPr="00AB5A62">
              <w:t>SECURITY CLEARANCE REQUIREMENTS</w:t>
            </w:r>
          </w:p>
          <w:p w14:paraId="1CE7E185" w14:textId="3D41B1DD" w:rsidR="007A5053" w:rsidRPr="00AB5A62" w:rsidRDefault="007A5053" w:rsidP="005C59AD">
            <w:pPr>
              <w:pStyle w:val="Paragraph"/>
              <w:numPr>
                <w:ilvl w:val="0"/>
                <w:numId w:val="0"/>
              </w:numPr>
              <w:spacing w:line="240" w:lineRule="auto"/>
              <w:ind w:left="794"/>
            </w:pPr>
            <w:r w:rsidRPr="00AB5A62">
              <w:t>The Consultant shall not involve any employee and/or staff, including but not limited to key experts, key personnel, designers, design supervisors, engineers, construction and design specialists, consultants and design subconsultants (if any) who have a criminal record, in the implementation of the Agreement.</w:t>
            </w:r>
          </w:p>
          <w:p w14:paraId="06C37580" w14:textId="4AF976AA" w:rsidR="007A5053" w:rsidRPr="00AB5A62" w:rsidRDefault="007A5053" w:rsidP="005C59AD">
            <w:pPr>
              <w:pStyle w:val="Paragraph"/>
              <w:numPr>
                <w:ilvl w:val="0"/>
                <w:numId w:val="0"/>
              </w:numPr>
              <w:spacing w:line="240" w:lineRule="auto"/>
              <w:ind w:left="794"/>
            </w:pPr>
            <w:r w:rsidRPr="00AB5A62">
              <w:lastRenderedPageBreak/>
              <w:t xml:space="preserve">The Consultant shall submit to the Client the name, surname, personal code (identification number), professional title (job position) of every person that will implement the Agreement and/or will be present on site at least ten </w:t>
            </w:r>
            <w:r w:rsidR="00697984" w:rsidRPr="00AB5A62">
              <w:t>(10)</w:t>
            </w:r>
            <w:r w:rsidRPr="00AB5A62">
              <w:t xml:space="preserve"> days prior involvement of this person in the implementation of the Agreement and/or its presence on site. When requested by the Client, the Consultant shall provide a brief description of the person’s duties in the implementation of the Agreement.</w:t>
            </w:r>
          </w:p>
          <w:p w14:paraId="137F5C3C" w14:textId="77777777" w:rsidR="007A5053" w:rsidRPr="00AB5A62" w:rsidRDefault="007A5053" w:rsidP="005C59AD">
            <w:pPr>
              <w:pStyle w:val="Paragraph"/>
              <w:numPr>
                <w:ilvl w:val="0"/>
                <w:numId w:val="0"/>
              </w:numPr>
              <w:spacing w:line="240" w:lineRule="auto"/>
              <w:ind w:left="794"/>
            </w:pPr>
            <w:r w:rsidRPr="00AB5A62">
              <w:t>The Client, at his sole discretion and upon prior Notice, may request removal of any person who does not comply with the security clearance requirements stipulated in this Sub-Clause upon written notice. Parties agree that such Client’s decision is incontestable.</w:t>
            </w:r>
          </w:p>
          <w:p w14:paraId="18022E22" w14:textId="77777777" w:rsidR="007A5053" w:rsidRPr="00AB5A62" w:rsidRDefault="007A5053" w:rsidP="005C59AD">
            <w:pPr>
              <w:pStyle w:val="Paragraph"/>
              <w:numPr>
                <w:ilvl w:val="0"/>
                <w:numId w:val="0"/>
              </w:numPr>
              <w:spacing w:line="240" w:lineRule="auto"/>
              <w:ind w:left="794"/>
            </w:pPr>
            <w:r w:rsidRPr="00AB5A62">
              <w:t>The Consultant shall immediately take all necessary actions and measures to ensure that any risk of involvement of such person in the implementation of the Agreement is promptly and duly eliminated.</w:t>
            </w:r>
          </w:p>
          <w:p w14:paraId="26B09B01" w14:textId="77777777" w:rsidR="007A5053" w:rsidRPr="00AB5A62" w:rsidRDefault="007A5053" w:rsidP="005C59AD">
            <w:pPr>
              <w:pStyle w:val="Paragraph"/>
              <w:numPr>
                <w:ilvl w:val="0"/>
                <w:numId w:val="0"/>
              </w:numPr>
              <w:spacing w:line="240" w:lineRule="auto"/>
              <w:ind w:left="794"/>
            </w:pPr>
            <w:r w:rsidRPr="00AB5A62">
              <w:t>The Consultant shall:</w:t>
            </w:r>
          </w:p>
          <w:p w14:paraId="56487223" w14:textId="77777777" w:rsidR="009669D5" w:rsidRPr="00AB5A62" w:rsidRDefault="007A5053" w:rsidP="005C59AD">
            <w:pPr>
              <w:pStyle w:val="Paragraph"/>
              <w:numPr>
                <w:ilvl w:val="0"/>
                <w:numId w:val="72"/>
              </w:numPr>
              <w:spacing w:line="240" w:lineRule="auto"/>
            </w:pPr>
            <w:r w:rsidRPr="00AB5A62">
              <w:t>prevent involvement of such a person in the implementation of the Agreement, and to prevent the presence of this person in the office, on the construction site or any other site, and</w:t>
            </w:r>
          </w:p>
          <w:p w14:paraId="43DAFB97" w14:textId="129B9BC5" w:rsidR="007A5053" w:rsidRPr="00AB5A62" w:rsidRDefault="00277C73" w:rsidP="005C59AD">
            <w:pPr>
              <w:pStyle w:val="Paragraph"/>
              <w:numPr>
                <w:ilvl w:val="0"/>
                <w:numId w:val="72"/>
              </w:numPr>
              <w:spacing w:line="240" w:lineRule="auto"/>
            </w:pPr>
            <w:r w:rsidRPr="00AB5A62">
              <w:t>immediately replace the removed person according to the Agreement, and</w:t>
            </w:r>
          </w:p>
          <w:p w14:paraId="42F2A8DF" w14:textId="059131A4" w:rsidR="007A5053" w:rsidRPr="00AB5A62" w:rsidRDefault="007A5053" w:rsidP="005C59AD">
            <w:pPr>
              <w:pStyle w:val="Paragraph"/>
              <w:numPr>
                <w:ilvl w:val="0"/>
                <w:numId w:val="72"/>
              </w:numPr>
              <w:spacing w:line="240" w:lineRule="auto"/>
            </w:pPr>
            <w:r w:rsidRPr="00AB5A62">
              <w:t>comply with the Client’s written instructions pursuant to this Section and not challenge these instructions, and</w:t>
            </w:r>
          </w:p>
          <w:p w14:paraId="724544C1" w14:textId="2CEF0533" w:rsidR="007A5053" w:rsidRPr="00AB5A62" w:rsidRDefault="007A5053" w:rsidP="005C59AD">
            <w:pPr>
              <w:pStyle w:val="Paragraph"/>
              <w:numPr>
                <w:ilvl w:val="0"/>
                <w:numId w:val="72"/>
              </w:numPr>
              <w:spacing w:line="240" w:lineRule="auto"/>
            </w:pPr>
            <w:r w:rsidRPr="00AB5A62">
              <w:t>inform the Client of the removal and/or replacement proceedings.</w:t>
            </w:r>
          </w:p>
          <w:p w14:paraId="666BA6D5" w14:textId="77777777" w:rsidR="007A5053" w:rsidRPr="00AB5A62" w:rsidRDefault="007A5053" w:rsidP="005C59AD">
            <w:pPr>
              <w:pStyle w:val="Paragraph"/>
              <w:numPr>
                <w:ilvl w:val="0"/>
                <w:numId w:val="0"/>
              </w:numPr>
              <w:spacing w:line="240" w:lineRule="auto"/>
              <w:ind w:left="794"/>
            </w:pPr>
            <w:r w:rsidRPr="00AB5A62">
              <w:t>In any case the Consultant shall immediately notify the Client in writing of any situation emerged prior and during the implementation of the Agreement, which there could appear or appeared to be a risk of involving a person as described above in the implementation of the Agreement, and about the replacement of any non-compliant or removed person involved in the implementation of the Agreement.</w:t>
            </w:r>
          </w:p>
          <w:p w14:paraId="4AEC29FF" w14:textId="77777777" w:rsidR="007A5053" w:rsidRPr="00AB5A62" w:rsidRDefault="007A5053" w:rsidP="005C59AD">
            <w:pPr>
              <w:pStyle w:val="Paragraph"/>
              <w:numPr>
                <w:ilvl w:val="0"/>
                <w:numId w:val="0"/>
              </w:numPr>
              <w:spacing w:line="240" w:lineRule="auto"/>
              <w:ind w:left="794"/>
            </w:pPr>
            <w:r w:rsidRPr="00AB5A62">
              <w:t>If, as a result of the immediate removal or replacement of the person which has been found to be non-compliant with the security clearance requirements described in this Sub-Clause, the Consultant suffer delay or incurs Exceptional Costs, the Consultant shall not be entitled to an extension of the Time for Completion or and not be entitled to payment of such Exceptional Costs.</w:t>
            </w:r>
          </w:p>
          <w:p w14:paraId="612A3028" w14:textId="14022728" w:rsidR="005F0DED" w:rsidRPr="00AB5A62" w:rsidRDefault="007A5053" w:rsidP="00573F12">
            <w:pPr>
              <w:pStyle w:val="Paragraph"/>
              <w:numPr>
                <w:ilvl w:val="0"/>
                <w:numId w:val="0"/>
              </w:numPr>
              <w:spacing w:line="240" w:lineRule="auto"/>
              <w:ind w:left="720"/>
            </w:pPr>
            <w:r w:rsidRPr="00AB5A62">
              <w:t>The Consultant’s non-compliance with the security clearance requirements stipulated in this Clause shall constitute a breach for the purposes of Sub-Clause 6.4.1 (f) (ix) and Sub-Clause 8.5.1.</w:t>
            </w:r>
            <w:r w:rsidR="005F0DED" w:rsidRPr="00AB5A62">
              <w:tab/>
            </w:r>
          </w:p>
        </w:tc>
      </w:tr>
      <w:tr w:rsidR="0036200E" w:rsidRPr="00AB5A62" w14:paraId="75036364" w14:textId="77777777" w:rsidTr="756D86BC">
        <w:tc>
          <w:tcPr>
            <w:tcW w:w="704" w:type="dxa"/>
          </w:tcPr>
          <w:p w14:paraId="7777C8A5" w14:textId="77777777" w:rsidR="0036200E" w:rsidRPr="00AB5A62" w:rsidRDefault="0036200E" w:rsidP="006F3835">
            <w:pPr>
              <w:pStyle w:val="Paragraph"/>
              <w:numPr>
                <w:ilvl w:val="0"/>
                <w:numId w:val="0"/>
              </w:numPr>
              <w:spacing w:line="240" w:lineRule="auto"/>
            </w:pPr>
          </w:p>
        </w:tc>
        <w:tc>
          <w:tcPr>
            <w:tcW w:w="1889" w:type="dxa"/>
          </w:tcPr>
          <w:p w14:paraId="495956AE" w14:textId="1503A25E" w:rsidR="0036200E" w:rsidRPr="00AB5A62" w:rsidRDefault="0036200E" w:rsidP="006F3835">
            <w:pPr>
              <w:pStyle w:val="Paragraph"/>
              <w:numPr>
                <w:ilvl w:val="0"/>
                <w:numId w:val="0"/>
              </w:numPr>
              <w:spacing w:line="240" w:lineRule="auto"/>
              <w:jc w:val="left"/>
            </w:pPr>
            <w:r w:rsidRPr="00AB5A62">
              <w:t>New Sub-Clause 3.5.3</w:t>
            </w:r>
          </w:p>
        </w:tc>
        <w:tc>
          <w:tcPr>
            <w:tcW w:w="6467" w:type="dxa"/>
          </w:tcPr>
          <w:p w14:paraId="4AD9B6E4" w14:textId="5F4A3917" w:rsidR="0036200E" w:rsidRPr="00AB5A62" w:rsidRDefault="0036200E" w:rsidP="00573F12">
            <w:pPr>
              <w:pStyle w:val="Paragraph"/>
              <w:numPr>
                <w:ilvl w:val="0"/>
                <w:numId w:val="0"/>
              </w:numPr>
              <w:spacing w:line="240" w:lineRule="auto"/>
            </w:pPr>
            <w:r w:rsidRPr="00AB5A62">
              <w:rPr>
                <w:i/>
                <w:iCs/>
              </w:rPr>
              <w:t>Add new Sub-Clause 3.5.3:</w:t>
            </w:r>
          </w:p>
          <w:p w14:paraId="035F2B0E" w14:textId="13C454FB" w:rsidR="0036200E" w:rsidRPr="00AB5A62" w:rsidRDefault="0036200E" w:rsidP="00573F12">
            <w:pPr>
              <w:pStyle w:val="Paragraph"/>
              <w:numPr>
                <w:ilvl w:val="0"/>
                <w:numId w:val="0"/>
              </w:numPr>
              <w:spacing w:line="240" w:lineRule="auto"/>
              <w:ind w:left="720" w:hanging="720"/>
              <w:rPr>
                <w:i/>
                <w:iCs/>
              </w:rPr>
            </w:pPr>
            <w:r w:rsidRPr="00AB5A62">
              <w:t>“3.5.3</w:t>
            </w:r>
            <w:r w:rsidRPr="00AB5A62">
              <w:tab/>
              <w:t>The Consultant is not allowed to use and must avoid the use of legal or physical persons in the sanctions list of the UN, EU, a member state of the EU or the North Atlantic Treaty Organization (“NATO”) (if the sanctions by a member state of EU or the NATO affect the interests of financial or capital market of the Country), or the Country. The Consultant may not use any countries, ports, access points or other such aspects as part of their supply chain and Agreement implementation that are in the sanctions list of the UN, EU, a member state of the EU or the NATO (if the sanctions by a member state of EU or the NATO affect the interests of financial or capital market of the Country), or the Country.</w:t>
            </w:r>
          </w:p>
        </w:tc>
      </w:tr>
      <w:tr w:rsidR="0036200E" w:rsidRPr="00AB5A62" w14:paraId="31C57F90" w14:textId="77777777" w:rsidTr="756D86BC">
        <w:tc>
          <w:tcPr>
            <w:tcW w:w="704" w:type="dxa"/>
          </w:tcPr>
          <w:p w14:paraId="4E390075" w14:textId="77777777" w:rsidR="0036200E" w:rsidRPr="00AB5A62" w:rsidRDefault="0036200E" w:rsidP="006F3835">
            <w:pPr>
              <w:pStyle w:val="Paragraph"/>
              <w:numPr>
                <w:ilvl w:val="0"/>
                <w:numId w:val="0"/>
              </w:numPr>
              <w:spacing w:line="240" w:lineRule="auto"/>
            </w:pPr>
          </w:p>
        </w:tc>
        <w:tc>
          <w:tcPr>
            <w:tcW w:w="1889" w:type="dxa"/>
          </w:tcPr>
          <w:p w14:paraId="7BD3706D" w14:textId="60439141" w:rsidR="0036200E" w:rsidRPr="00AB5A62" w:rsidRDefault="0036200E" w:rsidP="006F3835">
            <w:pPr>
              <w:pStyle w:val="Paragraph"/>
              <w:numPr>
                <w:ilvl w:val="0"/>
                <w:numId w:val="0"/>
              </w:numPr>
              <w:spacing w:line="240" w:lineRule="auto"/>
              <w:jc w:val="left"/>
            </w:pPr>
            <w:r w:rsidRPr="00AB5A62">
              <w:t>New-Sub-Clause 3.5.4</w:t>
            </w:r>
          </w:p>
        </w:tc>
        <w:tc>
          <w:tcPr>
            <w:tcW w:w="6467" w:type="dxa"/>
          </w:tcPr>
          <w:p w14:paraId="21B5B9E1" w14:textId="4D21214A" w:rsidR="0036200E" w:rsidRPr="00AB5A62" w:rsidRDefault="0036200E" w:rsidP="00573F12">
            <w:pPr>
              <w:pStyle w:val="Paragraph"/>
              <w:numPr>
                <w:ilvl w:val="0"/>
                <w:numId w:val="0"/>
              </w:numPr>
              <w:spacing w:line="240" w:lineRule="auto"/>
              <w:rPr>
                <w:i/>
                <w:iCs/>
              </w:rPr>
            </w:pPr>
            <w:r w:rsidRPr="00AB5A62">
              <w:rPr>
                <w:i/>
                <w:iCs/>
              </w:rPr>
              <w:t>Add new Sub-Clause 3.5.4 as follows:</w:t>
            </w:r>
          </w:p>
          <w:p w14:paraId="53A8B9FD" w14:textId="7B9B190F" w:rsidR="0036200E" w:rsidRPr="00AB5A62" w:rsidRDefault="0036200E" w:rsidP="00573F12">
            <w:pPr>
              <w:pStyle w:val="Paragraph"/>
              <w:numPr>
                <w:ilvl w:val="0"/>
                <w:numId w:val="0"/>
              </w:numPr>
              <w:spacing w:line="240" w:lineRule="auto"/>
            </w:pPr>
            <w:r w:rsidRPr="00AB5A62">
              <w:t>“3.5.4</w:t>
            </w:r>
            <w:r w:rsidRPr="00AB5A62">
              <w:tab/>
              <w:t>Data Protection</w:t>
            </w:r>
          </w:p>
          <w:p w14:paraId="0AF4032B" w14:textId="77777777" w:rsidR="0036200E" w:rsidRPr="00AB5A62" w:rsidRDefault="0036200E" w:rsidP="005C59AD">
            <w:pPr>
              <w:pStyle w:val="Paragraph"/>
              <w:numPr>
                <w:ilvl w:val="0"/>
                <w:numId w:val="0"/>
              </w:numPr>
              <w:spacing w:line="240" w:lineRule="auto"/>
              <w:ind w:left="794"/>
            </w:pPr>
            <w:r w:rsidRPr="00AB5A62">
              <w:t>The Consultant shall not disclose any personal data as required by the Laws.</w:t>
            </w:r>
          </w:p>
          <w:p w14:paraId="4E2A3D72" w14:textId="77777777" w:rsidR="0036200E" w:rsidRPr="00AB5A62" w:rsidRDefault="0036200E" w:rsidP="005C59AD">
            <w:pPr>
              <w:pStyle w:val="Paragraph"/>
              <w:numPr>
                <w:ilvl w:val="0"/>
                <w:numId w:val="0"/>
              </w:numPr>
              <w:spacing w:line="240" w:lineRule="auto"/>
              <w:ind w:left="794"/>
            </w:pPr>
            <w:r w:rsidRPr="00AB5A62">
              <w:t>Upon request, but not more than twice per each Design documentation, the Consultant shall provide a copy of Design documentation for Construction Works procurement without personal data as follows:</w:t>
            </w:r>
          </w:p>
          <w:p w14:paraId="45841A6D" w14:textId="3D7CFF52" w:rsidR="0036200E" w:rsidRPr="00AB5A62" w:rsidRDefault="0036200E" w:rsidP="005C59AD">
            <w:pPr>
              <w:pStyle w:val="Paragraph"/>
              <w:numPr>
                <w:ilvl w:val="0"/>
                <w:numId w:val="0"/>
              </w:numPr>
              <w:spacing w:line="240" w:lineRule="auto"/>
              <w:ind w:left="1514" w:hanging="720"/>
            </w:pPr>
            <w:r w:rsidRPr="00AB5A62">
              <w:t>(a)</w:t>
            </w:r>
            <w:r w:rsidRPr="00AB5A62">
              <w:tab/>
              <w:t xml:space="preserve">Designers: names, numbers of qualification certificates do not need to be concealed. Phone numbers, email addresses – must be </w:t>
            </w:r>
            <w:r w:rsidR="000C1DD2" w:rsidRPr="00AB5A62">
              <w:t>concealed.</w:t>
            </w:r>
          </w:p>
          <w:p w14:paraId="77F6A388" w14:textId="77777777" w:rsidR="0036200E" w:rsidRPr="00AB5A62" w:rsidRDefault="0036200E" w:rsidP="005C59AD">
            <w:pPr>
              <w:pStyle w:val="Paragraph"/>
              <w:numPr>
                <w:ilvl w:val="0"/>
                <w:numId w:val="0"/>
              </w:numPr>
              <w:spacing w:line="240" w:lineRule="auto"/>
              <w:ind w:left="1514" w:hanging="720"/>
            </w:pPr>
            <w:r w:rsidRPr="00AB5A62">
              <w:t>(b)</w:t>
            </w:r>
            <w:r w:rsidRPr="00AB5A62">
              <w:tab/>
              <w:t>Surveyors: all personal data must be concealed</w:t>
            </w:r>
          </w:p>
          <w:p w14:paraId="4BEC93BD" w14:textId="77777777" w:rsidR="0036200E" w:rsidRPr="00AB5A62" w:rsidRDefault="0036200E" w:rsidP="005C59AD">
            <w:pPr>
              <w:pStyle w:val="Paragraph"/>
              <w:numPr>
                <w:ilvl w:val="0"/>
                <w:numId w:val="0"/>
              </w:numPr>
              <w:spacing w:line="240" w:lineRule="auto"/>
              <w:ind w:left="1514" w:hanging="720"/>
            </w:pPr>
            <w:r w:rsidRPr="00AB5A62">
              <w:t>(c)</w:t>
            </w:r>
            <w:r w:rsidRPr="00AB5A62">
              <w:tab/>
              <w:t>Owners of the adjacent plots:  all personal data must be concealed</w:t>
            </w:r>
          </w:p>
          <w:p w14:paraId="4DEC92E6" w14:textId="77777777" w:rsidR="0036200E" w:rsidRPr="00AB5A62" w:rsidRDefault="0036200E" w:rsidP="005C59AD">
            <w:pPr>
              <w:pStyle w:val="Paragraph"/>
              <w:numPr>
                <w:ilvl w:val="0"/>
                <w:numId w:val="0"/>
              </w:numPr>
              <w:spacing w:line="240" w:lineRule="auto"/>
              <w:ind w:left="1514" w:hanging="720"/>
            </w:pPr>
            <w:r w:rsidRPr="00AB5A62">
              <w:t>(d)</w:t>
            </w:r>
            <w:r w:rsidRPr="00AB5A62">
              <w:tab/>
              <w:t>In private bodies approval letters: all personal data must be concealed</w:t>
            </w:r>
          </w:p>
          <w:p w14:paraId="07CC6836" w14:textId="77777777" w:rsidR="0036200E" w:rsidRPr="00AB5A62" w:rsidRDefault="0036200E" w:rsidP="005C59AD">
            <w:pPr>
              <w:pStyle w:val="Paragraph"/>
              <w:numPr>
                <w:ilvl w:val="0"/>
                <w:numId w:val="0"/>
              </w:numPr>
              <w:spacing w:line="240" w:lineRule="auto"/>
              <w:ind w:left="1514" w:hanging="720"/>
            </w:pPr>
            <w:r w:rsidRPr="00AB5A62">
              <w:t>(e)</w:t>
            </w:r>
            <w:r w:rsidRPr="00AB5A62">
              <w:tab/>
              <w:t>In institutional approval letters or tables: all personal data must be concealed</w:t>
            </w:r>
          </w:p>
          <w:p w14:paraId="47C68D40" w14:textId="77777777" w:rsidR="0036200E" w:rsidRPr="00AB5A62" w:rsidRDefault="0036200E" w:rsidP="005C59AD">
            <w:pPr>
              <w:pStyle w:val="Paragraph"/>
              <w:numPr>
                <w:ilvl w:val="0"/>
                <w:numId w:val="0"/>
              </w:numPr>
              <w:spacing w:line="240" w:lineRule="auto"/>
              <w:ind w:left="1514" w:hanging="720"/>
            </w:pPr>
            <w:r w:rsidRPr="00AB5A62">
              <w:t>(f)</w:t>
            </w:r>
            <w:r w:rsidRPr="00AB5A62">
              <w:tab/>
              <w:t>Correspondence with private bodies: all personal data must be concealed.</w:t>
            </w:r>
          </w:p>
          <w:p w14:paraId="27259B7B" w14:textId="344F7C82" w:rsidR="0036200E" w:rsidRPr="00AB5A62" w:rsidRDefault="0036200E" w:rsidP="005C59AD">
            <w:pPr>
              <w:pStyle w:val="Paragraph"/>
              <w:numPr>
                <w:ilvl w:val="0"/>
                <w:numId w:val="0"/>
              </w:numPr>
              <w:spacing w:line="240" w:lineRule="auto"/>
              <w:ind w:left="794"/>
            </w:pPr>
            <w:r w:rsidRPr="00AB5A62">
              <w:t xml:space="preserve">The Consultant shall adhere </w:t>
            </w:r>
            <w:r w:rsidR="002E0D58" w:rsidRPr="00AB5A62">
              <w:t>to</w:t>
            </w:r>
            <w:r w:rsidRPr="00AB5A62">
              <w:t xml:space="preserve"> the data protection laws applicable in the Republic of Lithuania, the requirements which derive from the Regulation (EU) 2016/679 of the European Parliament and of the Council of 27 April 2016 on the protection of natural persons regarding the processing of personal data and on the free movement of such data, and the Law on Legal Protection of Personal Data of the Republic of Lithuania. </w:t>
            </w:r>
          </w:p>
          <w:p w14:paraId="3B806B41" w14:textId="2FA408B2" w:rsidR="0036200E" w:rsidRPr="00AB5A62" w:rsidRDefault="77101E4D" w:rsidP="005C59AD">
            <w:pPr>
              <w:pStyle w:val="Paragraph"/>
              <w:numPr>
                <w:ilvl w:val="0"/>
                <w:numId w:val="0"/>
              </w:numPr>
              <w:spacing w:line="240" w:lineRule="auto"/>
            </w:pPr>
            <w:r w:rsidRPr="00AB5A62">
              <w:t xml:space="preserve">The Consultant shall also adhere inter alia to requirements </w:t>
            </w:r>
            <w:r w:rsidR="4FEED6CD" w:rsidRPr="00AB5A62">
              <w:t>set in</w:t>
            </w:r>
            <w:r w:rsidR="353527BD" w:rsidRPr="00AB5A62">
              <w:t xml:space="preserve"> the Law on Construction of Lithuania </w:t>
            </w:r>
            <w:r w:rsidRPr="00AB5A62">
              <w:t xml:space="preserve">restricting to </w:t>
            </w:r>
            <w:r w:rsidR="353527BD" w:rsidRPr="00AB5A62">
              <w:t>disclose other natural persons</w:t>
            </w:r>
            <w:r w:rsidRPr="00AB5A62">
              <w:t>’</w:t>
            </w:r>
            <w:r w:rsidR="353527BD" w:rsidRPr="00AB5A62">
              <w:t xml:space="preserve">, except for persons, participating in the preparation of the </w:t>
            </w:r>
            <w:r w:rsidR="353527BD" w:rsidRPr="00AB5A62">
              <w:lastRenderedPageBreak/>
              <w:t>project’s design, conducting project’s expertise, name and surname. It is restricted to disclose natural persons personal codes, birthdate, residence place.</w:t>
            </w:r>
          </w:p>
          <w:p w14:paraId="489F6E82" w14:textId="77777777" w:rsidR="0036200E" w:rsidRPr="00AB5A62" w:rsidRDefault="0036200E" w:rsidP="005C59AD">
            <w:pPr>
              <w:pStyle w:val="Paragraph"/>
              <w:numPr>
                <w:ilvl w:val="0"/>
                <w:numId w:val="0"/>
              </w:numPr>
              <w:spacing w:line="240" w:lineRule="auto"/>
              <w:ind w:left="794"/>
            </w:pPr>
            <w:r w:rsidRPr="00AB5A62">
              <w:t>The Consultant shall restrict disclosing any data (personal or else) of surveyors, utility owners, persons who signed approvals, or any person which is considered a person involved in the construction process.</w:t>
            </w:r>
          </w:p>
          <w:p w14:paraId="798D0353" w14:textId="4154CEAA" w:rsidR="0036200E" w:rsidRPr="00AB5A62" w:rsidRDefault="0036200E" w:rsidP="005C59AD">
            <w:pPr>
              <w:pStyle w:val="Paragraph"/>
              <w:numPr>
                <w:ilvl w:val="0"/>
                <w:numId w:val="0"/>
              </w:numPr>
              <w:spacing w:line="240" w:lineRule="auto"/>
              <w:ind w:left="720" w:hanging="720"/>
              <w:rPr>
                <w:i/>
                <w:iCs/>
              </w:rPr>
            </w:pPr>
            <w:r w:rsidRPr="00AB5A62">
              <w:tab/>
              <w:t xml:space="preserve">If the Consultant fails to comply with personal data protection laws requirements, or their application by </w:t>
            </w:r>
            <w:r w:rsidR="00376083">
              <w:t xml:space="preserve">the </w:t>
            </w:r>
            <w:r w:rsidRPr="00AB5A62">
              <w:t xml:space="preserve">Consultant differs from the established application by the responsible institutions, </w:t>
            </w:r>
            <w:r w:rsidR="00ED4158" w:rsidRPr="00AB5A62">
              <w:t>the Client</w:t>
            </w:r>
            <w:r w:rsidRPr="00AB5A62">
              <w:t xml:space="preserve"> will reject the Consultant’s prepared documentation on basis of non-compliance with mandatory data protection laws requirements.</w:t>
            </w:r>
          </w:p>
        </w:tc>
      </w:tr>
      <w:tr w:rsidR="0036200E" w:rsidRPr="00AB5A62" w14:paraId="51BF1450" w14:textId="77777777" w:rsidTr="756D86BC">
        <w:tc>
          <w:tcPr>
            <w:tcW w:w="704" w:type="dxa"/>
          </w:tcPr>
          <w:p w14:paraId="64B1FAA5" w14:textId="77777777" w:rsidR="0036200E" w:rsidRPr="00AB5A62" w:rsidRDefault="0036200E" w:rsidP="006F3835">
            <w:pPr>
              <w:pStyle w:val="Paragraph"/>
              <w:numPr>
                <w:ilvl w:val="0"/>
                <w:numId w:val="0"/>
              </w:numPr>
              <w:spacing w:line="240" w:lineRule="auto"/>
            </w:pPr>
          </w:p>
        </w:tc>
        <w:tc>
          <w:tcPr>
            <w:tcW w:w="1889" w:type="dxa"/>
          </w:tcPr>
          <w:p w14:paraId="1AE989D3" w14:textId="57C02D54" w:rsidR="0036200E" w:rsidRPr="00AB5A62" w:rsidRDefault="0036200E" w:rsidP="006F3835">
            <w:pPr>
              <w:pStyle w:val="Paragraph"/>
              <w:numPr>
                <w:ilvl w:val="0"/>
                <w:numId w:val="0"/>
              </w:numPr>
              <w:spacing w:line="240" w:lineRule="auto"/>
              <w:jc w:val="left"/>
            </w:pPr>
            <w:r w:rsidRPr="00AB5A62">
              <w:t>New Sub-Clause 3.5.5</w:t>
            </w:r>
          </w:p>
        </w:tc>
        <w:tc>
          <w:tcPr>
            <w:tcW w:w="6467" w:type="dxa"/>
          </w:tcPr>
          <w:p w14:paraId="6F6288D4" w14:textId="4AD994C7" w:rsidR="0036200E" w:rsidRPr="00AB5A62" w:rsidRDefault="0036200E" w:rsidP="005C59AD">
            <w:pPr>
              <w:pStyle w:val="Paragraph"/>
              <w:numPr>
                <w:ilvl w:val="0"/>
                <w:numId w:val="0"/>
              </w:numPr>
              <w:spacing w:line="240" w:lineRule="auto"/>
            </w:pPr>
            <w:r w:rsidRPr="00AB5A62">
              <w:rPr>
                <w:i/>
                <w:iCs/>
              </w:rPr>
              <w:t>Add new Sub-Clause 3.5.5:</w:t>
            </w:r>
          </w:p>
          <w:p w14:paraId="0C591D20" w14:textId="1328D3CD" w:rsidR="0036200E" w:rsidRPr="00AB5A62" w:rsidRDefault="0036200E" w:rsidP="005C59AD">
            <w:pPr>
              <w:pStyle w:val="Paragraph"/>
              <w:numPr>
                <w:ilvl w:val="0"/>
                <w:numId w:val="0"/>
              </w:numPr>
              <w:spacing w:line="240" w:lineRule="auto"/>
              <w:ind w:left="720" w:hanging="720"/>
              <w:rPr>
                <w:i/>
                <w:iCs/>
              </w:rPr>
            </w:pPr>
            <w:r w:rsidRPr="00AB5A62">
              <w:t>“3.5.5</w:t>
            </w:r>
            <w:r w:rsidRPr="00AB5A62">
              <w:tab/>
              <w:t>The Consultant shall at all times comply with all data protection laws in connection with the processing of personal data (as defined in applicable data protection laws including the General Data Protection Regulation ((EU) 2016/679)), and shall indemnify and keep indemnified the Client against all losses, claims, damages, liabilities, fines, sanctions, interest, penalties, costs, charges, expenses, demands and legal and other professional costs arising out of or in connection with any breach by the Consultant. Pursuant to this Clause, the Consultant shall also undertake to prepare versions of deliverables without personal data if said deliverables shall be disclosed to third parties.”</w:t>
            </w:r>
          </w:p>
        </w:tc>
      </w:tr>
    </w:tbl>
    <w:p w14:paraId="50F7C670" w14:textId="3B16184F" w:rsidR="00272963" w:rsidRPr="00AB5A62" w:rsidRDefault="00272963" w:rsidP="006F3835">
      <w:pPr>
        <w:pStyle w:val="Heading2"/>
        <w:spacing w:line="240" w:lineRule="auto"/>
      </w:pPr>
      <w:r w:rsidRPr="00AB5A62">
        <w:t>Consultant’s Representative</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78A8577F" w14:textId="77777777" w:rsidTr="00F3013C">
        <w:tc>
          <w:tcPr>
            <w:tcW w:w="704" w:type="dxa"/>
          </w:tcPr>
          <w:p w14:paraId="2F0E0AD5" w14:textId="77777777" w:rsidR="00FC46FE" w:rsidRPr="00AB5A62" w:rsidRDefault="00FC46FE" w:rsidP="006F3835">
            <w:pPr>
              <w:pStyle w:val="Paragraph"/>
              <w:numPr>
                <w:ilvl w:val="0"/>
                <w:numId w:val="0"/>
              </w:numPr>
              <w:spacing w:line="240" w:lineRule="auto"/>
            </w:pPr>
          </w:p>
        </w:tc>
        <w:tc>
          <w:tcPr>
            <w:tcW w:w="1889" w:type="dxa"/>
          </w:tcPr>
          <w:p w14:paraId="48C24AAC" w14:textId="77777777" w:rsidR="00FC46FE" w:rsidRPr="00AB5A62" w:rsidRDefault="00FC46FE" w:rsidP="006F3835">
            <w:pPr>
              <w:pStyle w:val="Paragraph"/>
              <w:spacing w:line="240" w:lineRule="auto"/>
              <w:jc w:val="left"/>
            </w:pPr>
          </w:p>
        </w:tc>
        <w:tc>
          <w:tcPr>
            <w:tcW w:w="6467" w:type="dxa"/>
          </w:tcPr>
          <w:p w14:paraId="64D62B28" w14:textId="3AEE8DF1" w:rsidR="00FC46FE" w:rsidRPr="00AB5A62" w:rsidRDefault="00FC46FE" w:rsidP="006F3835">
            <w:pPr>
              <w:pStyle w:val="Paragraph"/>
              <w:numPr>
                <w:ilvl w:val="0"/>
                <w:numId w:val="0"/>
              </w:numPr>
              <w:spacing w:line="240" w:lineRule="auto"/>
              <w:jc w:val="left"/>
              <w:rPr>
                <w:i/>
                <w:iCs/>
              </w:rPr>
            </w:pPr>
            <w:r w:rsidRPr="00AB5A62">
              <w:rPr>
                <w:i/>
                <w:iCs/>
              </w:rPr>
              <w:t xml:space="preserve">Delete the entire Sub-Clause </w:t>
            </w:r>
            <w:r w:rsidR="006E1DDF" w:rsidRPr="00AB5A62">
              <w:rPr>
                <w:i/>
                <w:iCs/>
              </w:rPr>
              <w:t xml:space="preserve">3.6.1 </w:t>
            </w:r>
            <w:r w:rsidRPr="00AB5A62">
              <w:rPr>
                <w:i/>
                <w:iCs/>
              </w:rPr>
              <w:t>and replace with</w:t>
            </w:r>
            <w:r w:rsidR="001A5242" w:rsidRPr="00AB5A62">
              <w:rPr>
                <w:i/>
                <w:iCs/>
              </w:rPr>
              <w:t xml:space="preserve"> the following</w:t>
            </w:r>
            <w:r w:rsidRPr="00AB5A62">
              <w:rPr>
                <w:i/>
                <w:iCs/>
              </w:rPr>
              <w:t>:</w:t>
            </w:r>
          </w:p>
          <w:p w14:paraId="74F569C6" w14:textId="534BAF03" w:rsidR="00FC46FE" w:rsidRPr="00AB5A62" w:rsidRDefault="00FC46FE" w:rsidP="006F3835">
            <w:pPr>
              <w:pStyle w:val="Paragraph"/>
              <w:numPr>
                <w:ilvl w:val="0"/>
                <w:numId w:val="0"/>
              </w:numPr>
              <w:spacing w:line="240" w:lineRule="auto"/>
              <w:ind w:left="720" w:hanging="720"/>
            </w:pPr>
            <w:r w:rsidRPr="00AB5A62">
              <w:t>“</w:t>
            </w:r>
            <w:r w:rsidR="007B57F0" w:rsidRPr="00AB5A62">
              <w:t>3.6.1</w:t>
            </w:r>
            <w:r w:rsidR="006652C0" w:rsidRPr="00AB5A62">
              <w:tab/>
            </w:r>
            <w:r w:rsidRPr="00AB5A62">
              <w:t>The Consultant shall appoint the Consultant’s Representative and shall give him all Consultant's authority necessary to act on the Consultant’s behalf under the Agreement.</w:t>
            </w:r>
          </w:p>
          <w:p w14:paraId="05E7CC0A" w14:textId="07C6BBF0" w:rsidR="00FC46FE" w:rsidRPr="00AB5A62" w:rsidRDefault="006652C0" w:rsidP="006F3835">
            <w:pPr>
              <w:pStyle w:val="Paragraph"/>
              <w:numPr>
                <w:ilvl w:val="0"/>
                <w:numId w:val="0"/>
              </w:numPr>
              <w:spacing w:line="240" w:lineRule="auto"/>
              <w:ind w:left="720" w:hanging="720"/>
            </w:pPr>
            <w:r w:rsidRPr="00AB5A62">
              <w:tab/>
            </w:r>
            <w:r w:rsidR="00FC46FE" w:rsidRPr="00AB5A62">
              <w:t>Unless the Consultant's Representative is named in the Particular Conditions, the Consultant shall, prior to the Commencement Date, submit to the Client for consent the name and particulars of the person the Consultant proposes to appoint as Consultant's Representative, If consent is withheld or subsequently revoked, or if the appointed person fails to act as Consultant's Representative, the Consultant shall similarly submit the name and particulars of another suitable person for such appointment.</w:t>
            </w:r>
          </w:p>
          <w:p w14:paraId="288B5FE5" w14:textId="0747CB36" w:rsidR="00FC46FE" w:rsidRPr="00AB5A62" w:rsidRDefault="006652C0" w:rsidP="006F3835">
            <w:pPr>
              <w:pStyle w:val="Paragraph"/>
              <w:numPr>
                <w:ilvl w:val="0"/>
                <w:numId w:val="0"/>
              </w:numPr>
              <w:spacing w:line="240" w:lineRule="auto"/>
              <w:ind w:left="720" w:hanging="720"/>
            </w:pPr>
            <w:r w:rsidRPr="00AB5A62">
              <w:tab/>
            </w:r>
            <w:r w:rsidR="00FC46FE" w:rsidRPr="00AB5A62">
              <w:t xml:space="preserve">The Consultant shall not, without the prior consent of the Client, revoke the appointment of the Consultant's Representative or appoint a replacement. </w:t>
            </w:r>
          </w:p>
          <w:p w14:paraId="05EA99E1" w14:textId="09856DC1" w:rsidR="00FC46FE" w:rsidRPr="00AB5A62" w:rsidRDefault="006652C0" w:rsidP="006F3835">
            <w:pPr>
              <w:pStyle w:val="Paragraph"/>
              <w:numPr>
                <w:ilvl w:val="0"/>
                <w:numId w:val="0"/>
              </w:numPr>
              <w:spacing w:line="240" w:lineRule="auto"/>
              <w:ind w:left="720" w:hanging="720"/>
            </w:pPr>
            <w:r w:rsidRPr="00AB5A62">
              <w:tab/>
            </w:r>
            <w:r w:rsidR="00FC46FE" w:rsidRPr="00AB5A62">
              <w:t xml:space="preserve">The Consultant's Representative may delegate any powers, functions and authority to any competent person, and may at any time revoke the delegation. Any delegation or revocation </w:t>
            </w:r>
            <w:r w:rsidR="00FC46FE" w:rsidRPr="00AB5A62">
              <w:lastRenderedPageBreak/>
              <w:t>shall not take effect until the Client has received prior Notice signed by the Consultant's Representative, naming the person and specifying the powers, functions and authority being delegated or revoked.</w:t>
            </w:r>
          </w:p>
          <w:p w14:paraId="0A7BEF7B" w14:textId="3EF077E4" w:rsidR="00FC46FE" w:rsidRPr="00AB5A62" w:rsidRDefault="006652C0" w:rsidP="006F3835">
            <w:pPr>
              <w:pStyle w:val="Paragraph"/>
              <w:numPr>
                <w:ilvl w:val="0"/>
                <w:numId w:val="0"/>
              </w:numPr>
              <w:spacing w:line="240" w:lineRule="auto"/>
              <w:ind w:left="720" w:hanging="720"/>
            </w:pPr>
            <w:r w:rsidRPr="00AB5A62">
              <w:tab/>
            </w:r>
            <w:r w:rsidR="00FC46FE" w:rsidRPr="00AB5A62">
              <w:t>The Consultant's Representative and all these persons shall be fluent in the language for communications defined in Sub-Clause 1.4 [Law and Language].</w:t>
            </w:r>
          </w:p>
          <w:p w14:paraId="60B77249" w14:textId="1384124C" w:rsidR="00FC46FE" w:rsidRPr="00AB5A62" w:rsidRDefault="006652C0" w:rsidP="006F3835">
            <w:pPr>
              <w:pStyle w:val="Paragraph"/>
              <w:numPr>
                <w:ilvl w:val="0"/>
                <w:numId w:val="0"/>
              </w:numPr>
              <w:spacing w:line="240" w:lineRule="auto"/>
              <w:ind w:left="720" w:hanging="720"/>
            </w:pPr>
            <w:r w:rsidRPr="00AB5A62">
              <w:tab/>
            </w:r>
            <w:r w:rsidR="00FC46FE" w:rsidRPr="00AB5A62">
              <w:t xml:space="preserve">The Consultant's Representative and all these persons shall also be fluent in Lithuanian. If the Consultant's Representative, or these persons, </w:t>
            </w:r>
            <w:r w:rsidR="00E654D6" w:rsidRPr="00AB5A62">
              <w:t xml:space="preserve">are </w:t>
            </w:r>
            <w:r w:rsidR="00FC46FE" w:rsidRPr="00AB5A62">
              <w:t>not fluent in Lithuanian, the Consultant shall make a competent interpreter available during all working hours.”</w:t>
            </w:r>
          </w:p>
        </w:tc>
      </w:tr>
      <w:tr w:rsidR="00FC46FE" w:rsidRPr="00AB5A62" w14:paraId="5E3A9050" w14:textId="77777777" w:rsidTr="00F3013C">
        <w:tc>
          <w:tcPr>
            <w:tcW w:w="704" w:type="dxa"/>
          </w:tcPr>
          <w:p w14:paraId="2285AD87" w14:textId="77777777" w:rsidR="00FC46FE" w:rsidRPr="00AB5A62" w:rsidRDefault="00FC46FE" w:rsidP="006F3835">
            <w:pPr>
              <w:pStyle w:val="Paragraph"/>
              <w:numPr>
                <w:ilvl w:val="0"/>
                <w:numId w:val="0"/>
              </w:numPr>
              <w:spacing w:line="240" w:lineRule="auto"/>
            </w:pPr>
          </w:p>
        </w:tc>
        <w:tc>
          <w:tcPr>
            <w:tcW w:w="1889" w:type="dxa"/>
          </w:tcPr>
          <w:p w14:paraId="7D5EEA82" w14:textId="77777777" w:rsidR="00FC46FE" w:rsidRPr="00AB5A62" w:rsidRDefault="00FC46FE" w:rsidP="006F3835">
            <w:pPr>
              <w:pStyle w:val="Paragraph"/>
              <w:spacing w:line="240" w:lineRule="auto"/>
              <w:jc w:val="left"/>
            </w:pPr>
          </w:p>
        </w:tc>
        <w:tc>
          <w:tcPr>
            <w:tcW w:w="6467" w:type="dxa"/>
          </w:tcPr>
          <w:p w14:paraId="3D576E98" w14:textId="2E67B806" w:rsidR="00FC46FE"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bl>
    <w:p w14:paraId="056BD075" w14:textId="6A723FE7" w:rsidR="00272963" w:rsidRPr="00AB5A62" w:rsidRDefault="00272963" w:rsidP="006F3835">
      <w:pPr>
        <w:pStyle w:val="Heading2"/>
        <w:spacing w:line="240" w:lineRule="auto"/>
      </w:pPr>
      <w:r w:rsidRPr="00AB5A62">
        <w:t>Changes in Consultant’s Personnel</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27725378" w14:textId="77777777" w:rsidTr="192AB9E5">
        <w:tc>
          <w:tcPr>
            <w:tcW w:w="704" w:type="dxa"/>
          </w:tcPr>
          <w:p w14:paraId="1953D236" w14:textId="77777777" w:rsidR="00FC46FE" w:rsidRPr="00AB5A62" w:rsidRDefault="00FC46FE" w:rsidP="006F3835">
            <w:pPr>
              <w:pStyle w:val="Paragraph"/>
              <w:numPr>
                <w:ilvl w:val="0"/>
                <w:numId w:val="0"/>
              </w:numPr>
              <w:spacing w:line="240" w:lineRule="auto"/>
            </w:pPr>
          </w:p>
        </w:tc>
        <w:tc>
          <w:tcPr>
            <w:tcW w:w="1889" w:type="dxa"/>
          </w:tcPr>
          <w:p w14:paraId="3FB42FFE" w14:textId="77777777" w:rsidR="00FC46FE" w:rsidRPr="00AB5A62" w:rsidRDefault="00FC46FE" w:rsidP="006F3835">
            <w:pPr>
              <w:pStyle w:val="Paragraph"/>
              <w:spacing w:line="240" w:lineRule="auto"/>
              <w:jc w:val="left"/>
            </w:pPr>
          </w:p>
        </w:tc>
        <w:tc>
          <w:tcPr>
            <w:tcW w:w="6467" w:type="dxa"/>
          </w:tcPr>
          <w:p w14:paraId="61A8FBCF" w14:textId="44CC644B" w:rsidR="00FC46FE" w:rsidRPr="00AB5A62" w:rsidRDefault="37BC8A72" w:rsidP="006F3835">
            <w:pPr>
              <w:pStyle w:val="Paragraph"/>
              <w:numPr>
                <w:ilvl w:val="0"/>
                <w:numId w:val="0"/>
              </w:numPr>
              <w:spacing w:line="240" w:lineRule="auto"/>
              <w:jc w:val="left"/>
              <w:rPr>
                <w:i/>
                <w:iCs/>
              </w:rPr>
            </w:pPr>
            <w:r w:rsidRPr="00AB5A62">
              <w:rPr>
                <w:i/>
                <w:iCs/>
              </w:rPr>
              <w:t>Delete</w:t>
            </w:r>
            <w:r w:rsidR="4609B678" w:rsidRPr="00AB5A62">
              <w:rPr>
                <w:i/>
                <w:iCs/>
              </w:rPr>
              <w:t xml:space="preserve"> Sub-Clause 3.7.1 </w:t>
            </w:r>
            <w:r w:rsidRPr="00AB5A62">
              <w:rPr>
                <w:i/>
                <w:iCs/>
              </w:rPr>
              <w:t>and replace it with</w:t>
            </w:r>
            <w:r w:rsidR="4609B678" w:rsidRPr="00AB5A62">
              <w:rPr>
                <w:i/>
                <w:iCs/>
              </w:rPr>
              <w:t>:</w:t>
            </w:r>
          </w:p>
          <w:p w14:paraId="7EA1FCF6" w14:textId="64DE157B" w:rsidR="00DB5667" w:rsidRPr="00AB5A62" w:rsidRDefault="37BC8A72" w:rsidP="006F3835">
            <w:pPr>
              <w:pStyle w:val="Paragraph"/>
              <w:numPr>
                <w:ilvl w:val="0"/>
                <w:numId w:val="0"/>
              </w:numPr>
              <w:spacing w:line="240" w:lineRule="auto"/>
              <w:jc w:val="left"/>
            </w:pPr>
            <w:r w:rsidRPr="00AB5A62">
              <w:t>“</w:t>
            </w:r>
            <w:r w:rsidR="79D39F40" w:rsidRPr="00AB5A62">
              <w:t>Changes in Consultant’s personnel are introduce</w:t>
            </w:r>
            <w:r w:rsidR="1EC3C7F0" w:rsidRPr="00AB5A62">
              <w:t>d</w:t>
            </w:r>
            <w:r w:rsidR="79D39F40" w:rsidRPr="00AB5A62">
              <w:t xml:space="preserve"> in accordance with Sub-Clause </w:t>
            </w:r>
            <w:r w:rsidR="1EC3C7F0" w:rsidRPr="00AB5A62">
              <w:t>1.6.3 of the Particular Conditions.”</w:t>
            </w:r>
          </w:p>
        </w:tc>
      </w:tr>
      <w:tr w:rsidR="00DB1AE4" w:rsidRPr="00AB5A62" w14:paraId="525476A4" w14:textId="77777777" w:rsidTr="192AB9E5">
        <w:tc>
          <w:tcPr>
            <w:tcW w:w="704" w:type="dxa"/>
          </w:tcPr>
          <w:p w14:paraId="36B5000C" w14:textId="77777777" w:rsidR="00DB1AE4" w:rsidRPr="00AB5A62" w:rsidRDefault="00DB1AE4" w:rsidP="006F3835">
            <w:pPr>
              <w:pStyle w:val="Paragraph"/>
              <w:numPr>
                <w:ilvl w:val="0"/>
                <w:numId w:val="0"/>
              </w:numPr>
              <w:spacing w:line="240" w:lineRule="auto"/>
            </w:pPr>
          </w:p>
        </w:tc>
        <w:tc>
          <w:tcPr>
            <w:tcW w:w="1889" w:type="dxa"/>
          </w:tcPr>
          <w:p w14:paraId="58CF9124" w14:textId="77777777" w:rsidR="00DB1AE4" w:rsidRPr="00C700FA" w:rsidRDefault="00DB1AE4" w:rsidP="006F3835">
            <w:pPr>
              <w:pStyle w:val="Paragraph"/>
              <w:spacing w:line="240" w:lineRule="auto"/>
              <w:jc w:val="left"/>
              <w:rPr>
                <w:strike/>
              </w:rPr>
            </w:pPr>
          </w:p>
        </w:tc>
        <w:tc>
          <w:tcPr>
            <w:tcW w:w="6467" w:type="dxa"/>
          </w:tcPr>
          <w:p w14:paraId="2E00088B" w14:textId="4754ED7F" w:rsidR="00DB1AE4" w:rsidRPr="00420CE4" w:rsidRDefault="009852F4" w:rsidP="006F3835">
            <w:pPr>
              <w:pStyle w:val="Paragraph"/>
              <w:numPr>
                <w:ilvl w:val="0"/>
                <w:numId w:val="0"/>
              </w:numPr>
              <w:spacing w:line="240" w:lineRule="auto"/>
              <w:ind w:left="720" w:hanging="720"/>
            </w:pPr>
            <w:r w:rsidRPr="00216320">
              <w:rPr>
                <w:i/>
                <w:iCs/>
              </w:rPr>
              <w:t>Delete in its entirety</w:t>
            </w:r>
          </w:p>
        </w:tc>
      </w:tr>
      <w:tr w:rsidR="00C73CBB" w:rsidRPr="00AB5A62" w14:paraId="0EF0AC5D" w14:textId="77777777" w:rsidTr="192AB9E5">
        <w:tc>
          <w:tcPr>
            <w:tcW w:w="704" w:type="dxa"/>
          </w:tcPr>
          <w:p w14:paraId="2B76075E" w14:textId="77777777" w:rsidR="00C73CBB" w:rsidRPr="00AB5A62" w:rsidRDefault="00C73CBB" w:rsidP="006F3835">
            <w:pPr>
              <w:pStyle w:val="Paragraph"/>
              <w:numPr>
                <w:ilvl w:val="0"/>
                <w:numId w:val="0"/>
              </w:numPr>
              <w:spacing w:line="240" w:lineRule="auto"/>
            </w:pPr>
          </w:p>
        </w:tc>
        <w:tc>
          <w:tcPr>
            <w:tcW w:w="1889" w:type="dxa"/>
          </w:tcPr>
          <w:p w14:paraId="6A05743E" w14:textId="705F4066" w:rsidR="00C73CBB" w:rsidRPr="00AB5A62" w:rsidRDefault="00C73CBB" w:rsidP="006F3835">
            <w:pPr>
              <w:pStyle w:val="Paragraph"/>
              <w:numPr>
                <w:ilvl w:val="0"/>
                <w:numId w:val="0"/>
              </w:numPr>
              <w:spacing w:line="240" w:lineRule="auto"/>
              <w:jc w:val="left"/>
            </w:pPr>
            <w:r w:rsidRPr="00AB5A62">
              <w:t>New Sub-Clause</w:t>
            </w:r>
            <w:r w:rsidR="00285F69" w:rsidRPr="00AB5A62">
              <w:t xml:space="preserve"> 3.7.3</w:t>
            </w:r>
          </w:p>
        </w:tc>
        <w:tc>
          <w:tcPr>
            <w:tcW w:w="6467" w:type="dxa"/>
          </w:tcPr>
          <w:p w14:paraId="284446F5" w14:textId="1985FB0E" w:rsidR="00C73CBB" w:rsidRPr="00AB5A62" w:rsidRDefault="00C73CBB" w:rsidP="006F3835">
            <w:pPr>
              <w:pStyle w:val="Paragraph"/>
              <w:numPr>
                <w:ilvl w:val="0"/>
                <w:numId w:val="0"/>
              </w:numPr>
              <w:spacing w:line="240" w:lineRule="auto"/>
              <w:jc w:val="left"/>
              <w:rPr>
                <w:i/>
                <w:iCs/>
              </w:rPr>
            </w:pPr>
            <w:r w:rsidRPr="00AB5A62">
              <w:rPr>
                <w:i/>
                <w:iCs/>
              </w:rPr>
              <w:t>Add new Sub-Clause</w:t>
            </w:r>
            <w:r w:rsidR="006652C0" w:rsidRPr="00AB5A62">
              <w:rPr>
                <w:i/>
                <w:iCs/>
              </w:rPr>
              <w:t xml:space="preserve"> 3.7.3 as follows:</w:t>
            </w:r>
          </w:p>
          <w:p w14:paraId="736D9BCC" w14:textId="03E54BCD" w:rsidR="00ED0887" w:rsidRPr="00AB5A62" w:rsidRDefault="00C73CBB" w:rsidP="006F3835">
            <w:pPr>
              <w:pStyle w:val="Paragraph"/>
              <w:numPr>
                <w:ilvl w:val="0"/>
                <w:numId w:val="0"/>
              </w:numPr>
              <w:spacing w:line="240" w:lineRule="auto"/>
              <w:ind w:left="720" w:hanging="720"/>
            </w:pPr>
            <w:r w:rsidRPr="00AB5A62">
              <w:t>“3.7.3</w:t>
            </w:r>
            <w:r w:rsidR="006652C0" w:rsidRPr="00AB5A62">
              <w:tab/>
            </w:r>
            <w:r w:rsidR="00ED0887" w:rsidRPr="00AB5A62">
              <w:t xml:space="preserve">The Client may, having stated his </w:t>
            </w:r>
            <w:r w:rsidR="00420CE4">
              <w:t xml:space="preserve">reasonable </w:t>
            </w:r>
            <w:r w:rsidR="00ED0887" w:rsidRPr="00AB5A62">
              <w:t xml:space="preserve">reasons, instruct the Consultant to remove an employee or any employee of a subconsultant or subcontractor or lower tier subconsultant or subcontractor. The Consultant shall arrange that, after one day, the employee or any employee of a subconsultant or subcontractor or lower tier subconsultant or subcontractor has no further connection with the Services </w:t>
            </w:r>
            <w:r w:rsidR="00CA79B4" w:rsidRPr="00AB5A62">
              <w:t>in</w:t>
            </w:r>
            <w:r w:rsidR="00ED0887" w:rsidRPr="00AB5A62">
              <w:t xml:space="preserve"> this Agreement.</w:t>
            </w:r>
          </w:p>
          <w:p w14:paraId="6E495938" w14:textId="76ADE39B" w:rsidR="00C73CBB" w:rsidRPr="00AB5A62" w:rsidRDefault="2C0BA282" w:rsidP="006F3835">
            <w:pPr>
              <w:pStyle w:val="Paragraph"/>
              <w:numPr>
                <w:ilvl w:val="0"/>
                <w:numId w:val="0"/>
              </w:numPr>
              <w:spacing w:line="240" w:lineRule="auto"/>
              <w:ind w:left="720" w:hanging="720"/>
            </w:pPr>
            <w:r>
              <w:t xml:space="preserve">The Client may, having stated his </w:t>
            </w:r>
            <w:r w:rsidR="006652C0">
              <w:t xml:space="preserve">reasonable </w:t>
            </w:r>
            <w:r>
              <w:t>reasons, deny any employee of the Consultant or any subconsultant or subcontractor or lower tier subconsultant or subcontractor access to the Site. Where the Client has instructed the Consultant to remove an employee, the Consultant's costs shall not be recoverable under this Agreement.”</w:t>
            </w:r>
          </w:p>
        </w:tc>
      </w:tr>
    </w:tbl>
    <w:p w14:paraId="1A999594" w14:textId="6BA0779C" w:rsidR="00272963" w:rsidRPr="00AB5A62" w:rsidRDefault="00272963" w:rsidP="006F3835">
      <w:pPr>
        <w:pStyle w:val="Heading2"/>
        <w:spacing w:line="240" w:lineRule="auto"/>
      </w:pPr>
      <w:r w:rsidRPr="00AB5A62">
        <w:t xml:space="preserve">Safety and Security of Consultant’s </w:t>
      </w:r>
      <w:r w:rsidR="004C3270" w:rsidRPr="00AB5A62">
        <w:t>Personnel</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10D6A012" w14:textId="77777777" w:rsidTr="00F3013C">
        <w:tc>
          <w:tcPr>
            <w:tcW w:w="704" w:type="dxa"/>
          </w:tcPr>
          <w:p w14:paraId="651E0F0A" w14:textId="77777777" w:rsidR="00FC46FE" w:rsidRPr="00AB5A62" w:rsidRDefault="00FC46FE" w:rsidP="006F3835">
            <w:pPr>
              <w:pStyle w:val="Paragraph"/>
              <w:numPr>
                <w:ilvl w:val="0"/>
                <w:numId w:val="0"/>
              </w:numPr>
              <w:spacing w:line="240" w:lineRule="auto"/>
            </w:pPr>
          </w:p>
        </w:tc>
        <w:tc>
          <w:tcPr>
            <w:tcW w:w="1889" w:type="dxa"/>
          </w:tcPr>
          <w:p w14:paraId="4D33CFC5" w14:textId="77777777" w:rsidR="00FC46FE" w:rsidRPr="00AB5A62" w:rsidRDefault="00FC46FE" w:rsidP="006F3835">
            <w:pPr>
              <w:pStyle w:val="Paragraph"/>
              <w:spacing w:line="240" w:lineRule="auto"/>
              <w:jc w:val="left"/>
            </w:pPr>
          </w:p>
        </w:tc>
        <w:tc>
          <w:tcPr>
            <w:tcW w:w="6467" w:type="dxa"/>
          </w:tcPr>
          <w:p w14:paraId="57B689F0" w14:textId="414FE675" w:rsidR="00FC46FE" w:rsidRPr="00AB5A62" w:rsidRDefault="006C3A54" w:rsidP="006F3835">
            <w:pPr>
              <w:pStyle w:val="Paragraph"/>
              <w:numPr>
                <w:ilvl w:val="0"/>
                <w:numId w:val="0"/>
              </w:numPr>
              <w:spacing w:line="240" w:lineRule="auto"/>
              <w:jc w:val="left"/>
            </w:pPr>
            <w:r w:rsidRPr="00AB5A62">
              <w:rPr>
                <w:i/>
                <w:iCs/>
              </w:rPr>
              <w:t>No amendment to original FIDIC White Book wording</w:t>
            </w:r>
          </w:p>
        </w:tc>
      </w:tr>
    </w:tbl>
    <w:p w14:paraId="47CED358" w14:textId="446C681A" w:rsidR="004C3270" w:rsidRPr="00AB5A62" w:rsidRDefault="004C3270" w:rsidP="006F3835">
      <w:pPr>
        <w:pStyle w:val="Heading2"/>
        <w:spacing w:line="240" w:lineRule="auto"/>
      </w:pPr>
      <w:r w:rsidRPr="00AB5A62">
        <w:t>Construction Administration</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608B28AD" w14:textId="77777777" w:rsidTr="00F3013C">
        <w:tc>
          <w:tcPr>
            <w:tcW w:w="704" w:type="dxa"/>
          </w:tcPr>
          <w:p w14:paraId="1A7256DC" w14:textId="77777777" w:rsidR="00FC46FE" w:rsidRPr="00AB5A62" w:rsidRDefault="00FC46FE" w:rsidP="006F3835">
            <w:pPr>
              <w:pStyle w:val="Paragraph"/>
              <w:numPr>
                <w:ilvl w:val="0"/>
                <w:numId w:val="0"/>
              </w:numPr>
              <w:spacing w:line="240" w:lineRule="auto"/>
            </w:pPr>
          </w:p>
        </w:tc>
        <w:tc>
          <w:tcPr>
            <w:tcW w:w="1889" w:type="dxa"/>
          </w:tcPr>
          <w:p w14:paraId="2F7B02F3" w14:textId="77777777" w:rsidR="00FC46FE" w:rsidRPr="00AB5A62" w:rsidRDefault="00FC46FE" w:rsidP="006F3835">
            <w:pPr>
              <w:pStyle w:val="Paragraph"/>
              <w:spacing w:line="240" w:lineRule="auto"/>
              <w:jc w:val="left"/>
            </w:pPr>
          </w:p>
        </w:tc>
        <w:tc>
          <w:tcPr>
            <w:tcW w:w="6467" w:type="dxa"/>
          </w:tcPr>
          <w:p w14:paraId="1D2CF3A1" w14:textId="23366ADB" w:rsidR="00FC46FE" w:rsidRPr="00AB5A62" w:rsidRDefault="002E2717" w:rsidP="006F3835">
            <w:pPr>
              <w:pStyle w:val="Paragraph"/>
              <w:numPr>
                <w:ilvl w:val="0"/>
                <w:numId w:val="0"/>
              </w:numPr>
              <w:spacing w:line="240" w:lineRule="auto"/>
              <w:jc w:val="left"/>
            </w:pPr>
            <w:r w:rsidRPr="00AB5A62">
              <w:rPr>
                <w:i/>
                <w:iCs/>
              </w:rPr>
              <w:t>Delete in its entirety</w:t>
            </w:r>
          </w:p>
        </w:tc>
      </w:tr>
      <w:tr w:rsidR="00FC46FE" w:rsidRPr="00AB5A62" w14:paraId="5479471A" w14:textId="77777777" w:rsidTr="00F3013C">
        <w:tc>
          <w:tcPr>
            <w:tcW w:w="704" w:type="dxa"/>
          </w:tcPr>
          <w:p w14:paraId="03A72D21" w14:textId="77777777" w:rsidR="00FC46FE" w:rsidRPr="00AB5A62" w:rsidRDefault="00FC46FE" w:rsidP="006F3835">
            <w:pPr>
              <w:pStyle w:val="Paragraph"/>
              <w:numPr>
                <w:ilvl w:val="0"/>
                <w:numId w:val="0"/>
              </w:numPr>
              <w:spacing w:line="240" w:lineRule="auto"/>
            </w:pPr>
          </w:p>
        </w:tc>
        <w:tc>
          <w:tcPr>
            <w:tcW w:w="1889" w:type="dxa"/>
          </w:tcPr>
          <w:p w14:paraId="3F7AFA7E" w14:textId="77777777" w:rsidR="00FC46FE" w:rsidRPr="00AB5A62" w:rsidRDefault="00FC46FE" w:rsidP="006F3835">
            <w:pPr>
              <w:pStyle w:val="Paragraph"/>
              <w:spacing w:line="240" w:lineRule="auto"/>
              <w:jc w:val="left"/>
            </w:pPr>
          </w:p>
        </w:tc>
        <w:tc>
          <w:tcPr>
            <w:tcW w:w="6467" w:type="dxa"/>
          </w:tcPr>
          <w:p w14:paraId="6BE893C1" w14:textId="028939EB" w:rsidR="00FC46FE" w:rsidRPr="00AB5A62" w:rsidRDefault="001C6C2D" w:rsidP="006F3835">
            <w:pPr>
              <w:pStyle w:val="Paragraph"/>
              <w:numPr>
                <w:ilvl w:val="0"/>
                <w:numId w:val="0"/>
              </w:numPr>
              <w:spacing w:line="240" w:lineRule="auto"/>
              <w:jc w:val="left"/>
              <w:rPr>
                <w:i/>
                <w:iCs/>
              </w:rPr>
            </w:pPr>
            <w:r w:rsidRPr="00AB5A62">
              <w:rPr>
                <w:i/>
                <w:iCs/>
              </w:rPr>
              <w:t>Delete in its entirety</w:t>
            </w:r>
          </w:p>
        </w:tc>
      </w:tr>
      <w:tr w:rsidR="00DC2360" w:rsidRPr="00AB5A62" w14:paraId="331F6A28" w14:textId="77777777" w:rsidTr="00F3013C">
        <w:tc>
          <w:tcPr>
            <w:tcW w:w="704" w:type="dxa"/>
          </w:tcPr>
          <w:p w14:paraId="722DB67B" w14:textId="77777777" w:rsidR="00DC2360" w:rsidRPr="00AB5A62" w:rsidRDefault="00DC2360" w:rsidP="006F3835">
            <w:pPr>
              <w:pStyle w:val="Paragraph"/>
              <w:numPr>
                <w:ilvl w:val="0"/>
                <w:numId w:val="0"/>
              </w:numPr>
              <w:spacing w:line="240" w:lineRule="auto"/>
            </w:pPr>
          </w:p>
        </w:tc>
        <w:tc>
          <w:tcPr>
            <w:tcW w:w="1889" w:type="dxa"/>
          </w:tcPr>
          <w:p w14:paraId="5EBE81CC" w14:textId="77777777" w:rsidR="00DC2360" w:rsidRPr="00AB5A62" w:rsidRDefault="00DC2360" w:rsidP="006F3835">
            <w:pPr>
              <w:pStyle w:val="Paragraph"/>
              <w:spacing w:line="240" w:lineRule="auto"/>
              <w:jc w:val="left"/>
            </w:pPr>
          </w:p>
        </w:tc>
        <w:tc>
          <w:tcPr>
            <w:tcW w:w="6467" w:type="dxa"/>
          </w:tcPr>
          <w:p w14:paraId="4D86455A" w14:textId="01684035" w:rsidR="00DC2360" w:rsidRPr="00AB5A62" w:rsidRDefault="001C6C2D" w:rsidP="006F3835">
            <w:pPr>
              <w:pStyle w:val="Paragraph"/>
              <w:numPr>
                <w:ilvl w:val="0"/>
                <w:numId w:val="0"/>
              </w:numPr>
              <w:spacing w:line="240" w:lineRule="auto"/>
              <w:jc w:val="left"/>
              <w:rPr>
                <w:i/>
                <w:iCs/>
              </w:rPr>
            </w:pPr>
            <w:r w:rsidRPr="00AB5A62">
              <w:rPr>
                <w:i/>
                <w:iCs/>
              </w:rPr>
              <w:t>Delete in its entirety</w:t>
            </w:r>
          </w:p>
        </w:tc>
      </w:tr>
      <w:tr w:rsidR="00DC2360" w:rsidRPr="00AB5A62" w14:paraId="779C8D48" w14:textId="77777777" w:rsidTr="00F3013C">
        <w:tc>
          <w:tcPr>
            <w:tcW w:w="704" w:type="dxa"/>
          </w:tcPr>
          <w:p w14:paraId="65C3159D" w14:textId="77777777" w:rsidR="00DC2360" w:rsidRPr="00AB5A62" w:rsidRDefault="00DC2360" w:rsidP="006F3835">
            <w:pPr>
              <w:pStyle w:val="Paragraph"/>
              <w:numPr>
                <w:ilvl w:val="0"/>
                <w:numId w:val="0"/>
              </w:numPr>
              <w:spacing w:line="240" w:lineRule="auto"/>
            </w:pPr>
          </w:p>
        </w:tc>
        <w:tc>
          <w:tcPr>
            <w:tcW w:w="1889" w:type="dxa"/>
          </w:tcPr>
          <w:p w14:paraId="08210A6B" w14:textId="77777777" w:rsidR="00DC2360" w:rsidRPr="00AB5A62" w:rsidRDefault="00DC2360" w:rsidP="006F3835">
            <w:pPr>
              <w:pStyle w:val="Paragraph"/>
              <w:spacing w:line="240" w:lineRule="auto"/>
              <w:jc w:val="left"/>
            </w:pPr>
          </w:p>
        </w:tc>
        <w:tc>
          <w:tcPr>
            <w:tcW w:w="6467" w:type="dxa"/>
          </w:tcPr>
          <w:p w14:paraId="7699714D" w14:textId="132DFC01" w:rsidR="00DC2360" w:rsidRPr="00AB5A62" w:rsidRDefault="001C6C2D" w:rsidP="006F3835">
            <w:pPr>
              <w:pStyle w:val="Paragraph"/>
              <w:numPr>
                <w:ilvl w:val="0"/>
                <w:numId w:val="0"/>
              </w:numPr>
              <w:spacing w:line="240" w:lineRule="auto"/>
              <w:jc w:val="left"/>
              <w:rPr>
                <w:i/>
                <w:iCs/>
              </w:rPr>
            </w:pPr>
            <w:r w:rsidRPr="00AB5A62">
              <w:rPr>
                <w:i/>
                <w:iCs/>
              </w:rPr>
              <w:t>Delete in its entirety</w:t>
            </w:r>
          </w:p>
        </w:tc>
      </w:tr>
      <w:tr w:rsidR="00DC2360" w:rsidRPr="00AB5A62" w14:paraId="0B6EF01E" w14:textId="77777777" w:rsidTr="00F3013C">
        <w:tc>
          <w:tcPr>
            <w:tcW w:w="704" w:type="dxa"/>
          </w:tcPr>
          <w:p w14:paraId="341D1BDD" w14:textId="77777777" w:rsidR="00DC2360" w:rsidRPr="00AB5A62" w:rsidRDefault="00DC2360" w:rsidP="006F3835">
            <w:pPr>
              <w:pStyle w:val="Paragraph"/>
              <w:numPr>
                <w:ilvl w:val="0"/>
                <w:numId w:val="0"/>
              </w:numPr>
              <w:spacing w:line="240" w:lineRule="auto"/>
            </w:pPr>
          </w:p>
        </w:tc>
        <w:tc>
          <w:tcPr>
            <w:tcW w:w="1889" w:type="dxa"/>
          </w:tcPr>
          <w:p w14:paraId="5BC2B48A" w14:textId="77777777" w:rsidR="00DC2360" w:rsidRPr="00AB5A62" w:rsidRDefault="00DC2360" w:rsidP="006F3835">
            <w:pPr>
              <w:pStyle w:val="Paragraph"/>
              <w:spacing w:line="240" w:lineRule="auto"/>
              <w:jc w:val="left"/>
            </w:pPr>
          </w:p>
        </w:tc>
        <w:tc>
          <w:tcPr>
            <w:tcW w:w="6467" w:type="dxa"/>
          </w:tcPr>
          <w:p w14:paraId="5795085E" w14:textId="3FC5BEC4" w:rsidR="00DC2360" w:rsidRPr="00AB5A62" w:rsidRDefault="001C6C2D" w:rsidP="006F3835">
            <w:pPr>
              <w:pStyle w:val="Paragraph"/>
              <w:numPr>
                <w:ilvl w:val="0"/>
                <w:numId w:val="0"/>
              </w:numPr>
              <w:spacing w:line="240" w:lineRule="auto"/>
              <w:jc w:val="left"/>
              <w:rPr>
                <w:i/>
                <w:iCs/>
              </w:rPr>
            </w:pPr>
            <w:r w:rsidRPr="00AB5A62">
              <w:rPr>
                <w:i/>
                <w:iCs/>
              </w:rPr>
              <w:t>Delete in its entirety</w:t>
            </w:r>
          </w:p>
        </w:tc>
      </w:tr>
      <w:tr w:rsidR="00DC2360" w:rsidRPr="00AB5A62" w14:paraId="6CC78575" w14:textId="77777777" w:rsidTr="00F3013C">
        <w:tc>
          <w:tcPr>
            <w:tcW w:w="704" w:type="dxa"/>
          </w:tcPr>
          <w:p w14:paraId="6D534F36" w14:textId="77777777" w:rsidR="00DC2360" w:rsidRPr="00AB5A62" w:rsidRDefault="00DC2360" w:rsidP="006F3835">
            <w:pPr>
              <w:pStyle w:val="Paragraph"/>
              <w:numPr>
                <w:ilvl w:val="0"/>
                <w:numId w:val="0"/>
              </w:numPr>
              <w:spacing w:line="240" w:lineRule="auto"/>
            </w:pPr>
          </w:p>
        </w:tc>
        <w:tc>
          <w:tcPr>
            <w:tcW w:w="1889" w:type="dxa"/>
          </w:tcPr>
          <w:p w14:paraId="3012CC65" w14:textId="77777777" w:rsidR="00DC2360" w:rsidRPr="00AB5A62" w:rsidRDefault="00DC2360" w:rsidP="006F3835">
            <w:pPr>
              <w:pStyle w:val="Paragraph"/>
              <w:spacing w:line="240" w:lineRule="auto"/>
              <w:jc w:val="left"/>
            </w:pPr>
          </w:p>
        </w:tc>
        <w:tc>
          <w:tcPr>
            <w:tcW w:w="6467" w:type="dxa"/>
          </w:tcPr>
          <w:p w14:paraId="5C38093E" w14:textId="4EFCF8BE" w:rsidR="00DC2360" w:rsidRPr="00AB5A62" w:rsidRDefault="001C6C2D" w:rsidP="006F3835">
            <w:pPr>
              <w:pStyle w:val="Paragraph"/>
              <w:numPr>
                <w:ilvl w:val="0"/>
                <w:numId w:val="0"/>
              </w:numPr>
              <w:spacing w:line="240" w:lineRule="auto"/>
              <w:jc w:val="left"/>
              <w:rPr>
                <w:i/>
                <w:iCs/>
              </w:rPr>
            </w:pPr>
            <w:r w:rsidRPr="00AB5A62">
              <w:rPr>
                <w:i/>
                <w:iCs/>
              </w:rPr>
              <w:t>Delete in its entirety</w:t>
            </w:r>
          </w:p>
        </w:tc>
      </w:tr>
    </w:tbl>
    <w:p w14:paraId="69618A1B" w14:textId="4104457B" w:rsidR="002865D9" w:rsidRPr="00AB5A62" w:rsidRDefault="002865D9" w:rsidP="006F3835">
      <w:pPr>
        <w:pStyle w:val="Heading2"/>
        <w:spacing w:line="240" w:lineRule="auto"/>
      </w:pPr>
      <w:r w:rsidRPr="00AB5A62">
        <w:t>Performance Security</w:t>
      </w:r>
    </w:p>
    <w:tbl>
      <w:tblPr>
        <w:tblStyle w:val="TableGrid"/>
        <w:tblW w:w="0" w:type="auto"/>
        <w:tblLayout w:type="fixed"/>
        <w:tblLook w:val="04A0" w:firstRow="1" w:lastRow="0" w:firstColumn="1" w:lastColumn="0" w:noHBand="0" w:noVBand="1"/>
      </w:tblPr>
      <w:tblGrid>
        <w:gridCol w:w="704"/>
        <w:gridCol w:w="1889"/>
        <w:gridCol w:w="6467"/>
      </w:tblGrid>
      <w:tr w:rsidR="004C3270" w:rsidRPr="00AB5A62" w14:paraId="2AF5D868" w14:textId="77777777" w:rsidTr="0AEF2B63">
        <w:tc>
          <w:tcPr>
            <w:tcW w:w="704" w:type="dxa"/>
          </w:tcPr>
          <w:p w14:paraId="725B45CF" w14:textId="77777777" w:rsidR="004C3270" w:rsidRPr="00AB5A62" w:rsidRDefault="004C3270" w:rsidP="006F3835">
            <w:pPr>
              <w:pStyle w:val="Paragraph"/>
              <w:numPr>
                <w:ilvl w:val="0"/>
                <w:numId w:val="0"/>
              </w:numPr>
              <w:spacing w:line="240" w:lineRule="auto"/>
            </w:pPr>
          </w:p>
        </w:tc>
        <w:tc>
          <w:tcPr>
            <w:tcW w:w="1889" w:type="dxa"/>
          </w:tcPr>
          <w:p w14:paraId="32920E3C" w14:textId="75951C9F" w:rsidR="004C3270" w:rsidRPr="00AB5A62" w:rsidRDefault="00F70510" w:rsidP="006F3835">
            <w:pPr>
              <w:pStyle w:val="Paragraph"/>
              <w:numPr>
                <w:ilvl w:val="0"/>
                <w:numId w:val="0"/>
              </w:numPr>
              <w:spacing w:line="240" w:lineRule="auto"/>
              <w:ind w:left="794" w:hanging="794"/>
              <w:jc w:val="left"/>
            </w:pPr>
            <w:r w:rsidRPr="00AB5A62">
              <w:t>3.10</w:t>
            </w:r>
          </w:p>
        </w:tc>
        <w:tc>
          <w:tcPr>
            <w:tcW w:w="6467" w:type="dxa"/>
          </w:tcPr>
          <w:p w14:paraId="18C2B303" w14:textId="77777777" w:rsidR="004C3270" w:rsidRPr="00AB5A62" w:rsidRDefault="00F70510" w:rsidP="006F3835">
            <w:pPr>
              <w:pStyle w:val="Paragraph"/>
              <w:numPr>
                <w:ilvl w:val="0"/>
                <w:numId w:val="0"/>
              </w:numPr>
              <w:spacing w:line="240" w:lineRule="auto"/>
              <w:ind w:left="794" w:hanging="794"/>
              <w:jc w:val="left"/>
              <w:rPr>
                <w:i/>
                <w:iCs/>
              </w:rPr>
            </w:pPr>
            <w:r w:rsidRPr="00AB5A62">
              <w:rPr>
                <w:i/>
                <w:iCs/>
              </w:rPr>
              <w:t>Add new Sub-Clause 3.10 as follows:</w:t>
            </w:r>
          </w:p>
          <w:p w14:paraId="6B0755C6" w14:textId="48F9FD3F" w:rsidR="002865D9" w:rsidRPr="00AB5A62" w:rsidRDefault="002865D9" w:rsidP="006F3835">
            <w:pPr>
              <w:pStyle w:val="Paragraph"/>
              <w:numPr>
                <w:ilvl w:val="0"/>
                <w:numId w:val="0"/>
              </w:numPr>
              <w:spacing w:line="240" w:lineRule="auto"/>
              <w:jc w:val="left"/>
            </w:pPr>
            <w:r w:rsidRPr="00AB5A62">
              <w:t>“</w:t>
            </w:r>
            <w:r w:rsidRPr="00AB5A62">
              <w:rPr>
                <w:b/>
                <w:bCs/>
              </w:rPr>
              <w:t>3.10 Performance Security</w:t>
            </w:r>
          </w:p>
          <w:p w14:paraId="0ECB52EB" w14:textId="10944B94" w:rsidR="00D61C0B" w:rsidRPr="00AB5A62" w:rsidRDefault="00F33E80" w:rsidP="006F3835">
            <w:pPr>
              <w:pStyle w:val="Paragraph"/>
              <w:spacing w:line="240" w:lineRule="auto"/>
            </w:pPr>
            <w:r w:rsidRPr="00AB5A62">
              <w:t>The Consultant shall obtain (at his cost) a Performance Security for proper performance, in the amount and currencies stated in the Particular Conditions</w:t>
            </w:r>
            <w:r w:rsidR="008002DF" w:rsidRPr="00AB5A62">
              <w:t xml:space="preserve"> for </w:t>
            </w:r>
            <w:r w:rsidR="00B21500" w:rsidRPr="00AB5A62">
              <w:t xml:space="preserve">the Services </w:t>
            </w:r>
            <w:r w:rsidR="005C7D50" w:rsidRPr="00AB5A62">
              <w:t>not less than 1</w:t>
            </w:r>
            <w:r w:rsidR="001D301E" w:rsidRPr="00AB5A62">
              <w:t>0</w:t>
            </w:r>
            <w:r w:rsidR="005C7D50" w:rsidRPr="00AB5A62">
              <w:t xml:space="preserve">% of the total Remuneration. </w:t>
            </w:r>
          </w:p>
          <w:p w14:paraId="4F14663F" w14:textId="5E80E214" w:rsidR="000B6F17" w:rsidRPr="00AB5A62" w:rsidRDefault="00D61C0B" w:rsidP="006F3835">
            <w:pPr>
              <w:pStyle w:val="Paragraph"/>
              <w:numPr>
                <w:ilvl w:val="0"/>
                <w:numId w:val="0"/>
              </w:numPr>
              <w:spacing w:line="240" w:lineRule="auto"/>
              <w:ind w:left="794"/>
            </w:pPr>
            <w:r w:rsidRPr="00AB5A62">
              <w:t>The Consultant shall ensure that the Performance Security remains valid and enforceable until twenty (20) days after</w:t>
            </w:r>
            <w:r w:rsidRPr="00AB5A62" w:rsidDel="00CF2F04">
              <w:t xml:space="preserve"> the</w:t>
            </w:r>
            <w:r w:rsidRPr="00AB5A62">
              <w:t xml:space="preserve"> </w:t>
            </w:r>
            <w:r w:rsidRPr="00AB5A62" w:rsidDel="008F3F04">
              <w:t>issue of the Performance Certificate</w:t>
            </w:r>
            <w:r w:rsidRPr="00AB5A62">
              <w:t xml:space="preserve">. </w:t>
            </w:r>
          </w:p>
          <w:p w14:paraId="4372A4A3" w14:textId="6FE1ECB8" w:rsidR="00BC6A15" w:rsidRPr="00AB5A62" w:rsidRDefault="00F33E80" w:rsidP="006F3835">
            <w:pPr>
              <w:pStyle w:val="Paragraph"/>
              <w:spacing w:line="240" w:lineRule="auto"/>
            </w:pPr>
            <w:r w:rsidRPr="00AB5A62">
              <w:t>The Consultant shall deliver the Performance Security to the Client within</w:t>
            </w:r>
            <w:r w:rsidR="00B27DCE" w:rsidRPr="00AB5A62">
              <w:t xml:space="preserve"> </w:t>
            </w:r>
            <w:r w:rsidR="009D703B" w:rsidRPr="00AB5A62">
              <w:t>15 (fifteen) days from the Client’s Notice to commence the Services</w:t>
            </w:r>
            <w:r w:rsidR="00320F12" w:rsidRPr="00AB5A62">
              <w:t xml:space="preserve"> with the possibility to extend the period by another </w:t>
            </w:r>
            <w:r w:rsidR="004E5322" w:rsidRPr="00AB5A62">
              <w:t>month</w:t>
            </w:r>
            <w:r w:rsidR="00346B6C" w:rsidRPr="00AB5A62">
              <w:t xml:space="preserve"> </w:t>
            </w:r>
            <w:r w:rsidR="00EC77A0" w:rsidRPr="00AB5A62">
              <w:t>at the sole discretion of</w:t>
            </w:r>
            <w:r w:rsidR="00A346DE" w:rsidRPr="00AB5A62">
              <w:t xml:space="preserve"> the Client based on objective necessity</w:t>
            </w:r>
            <w:r w:rsidR="00320F12" w:rsidRPr="00AB5A62">
              <w:t xml:space="preserve">. </w:t>
            </w:r>
          </w:p>
          <w:p w14:paraId="786F284A" w14:textId="240CB07D" w:rsidR="00C26360" w:rsidRPr="00AB5A62" w:rsidRDefault="002877F7" w:rsidP="006F3835">
            <w:pPr>
              <w:pStyle w:val="Paragraph"/>
              <w:numPr>
                <w:ilvl w:val="0"/>
                <w:numId w:val="0"/>
              </w:numPr>
              <w:spacing w:line="240" w:lineRule="auto"/>
              <w:ind w:left="794"/>
            </w:pPr>
            <w:r w:rsidRPr="00AB5A62">
              <w:t>If the Consultant fails to provide the Performance Securit</w:t>
            </w:r>
            <w:r w:rsidR="00D222F8" w:rsidRPr="00AB5A62">
              <w:t>ies</w:t>
            </w:r>
            <w:r w:rsidRPr="00AB5A62">
              <w:t xml:space="preserve"> within </w:t>
            </w:r>
            <w:r w:rsidR="00346B6C" w:rsidRPr="00AB5A62">
              <w:t>forty (40)</w:t>
            </w:r>
            <w:r w:rsidR="001226E6" w:rsidRPr="00AB5A62">
              <w:t xml:space="preserve"> </w:t>
            </w:r>
            <w:r w:rsidR="00DB54FB" w:rsidRPr="00AB5A62">
              <w:t xml:space="preserve">days </w:t>
            </w:r>
            <w:r w:rsidR="00852D19" w:rsidRPr="00AB5A62">
              <w:t>from the Client’s Notice to commence the Services</w:t>
            </w:r>
            <w:r w:rsidR="00871FF9" w:rsidRPr="00AB5A62">
              <w:t xml:space="preserve">, the </w:t>
            </w:r>
            <w:r w:rsidR="00254521" w:rsidRPr="00AB5A62">
              <w:t xml:space="preserve">Client shall be entitled to terminate </w:t>
            </w:r>
            <w:r w:rsidR="009B4019" w:rsidRPr="00AB5A62">
              <w:t>the Agreement</w:t>
            </w:r>
            <w:r w:rsidR="00C71C37" w:rsidRPr="00AB5A62">
              <w:t>.</w:t>
            </w:r>
            <w:r w:rsidR="00ED2EC4" w:rsidRPr="00AB5A62">
              <w:t xml:space="preserve"> </w:t>
            </w:r>
            <w:r w:rsidR="00BC6A15" w:rsidRPr="00AB5A62">
              <w:t xml:space="preserve">Design Services shall not commence until Performance </w:t>
            </w:r>
            <w:r w:rsidR="00D222F8" w:rsidRPr="00AB5A62">
              <w:t>Securit</w:t>
            </w:r>
            <w:r w:rsidR="00EC77A0" w:rsidRPr="00AB5A62">
              <w:t>y</w:t>
            </w:r>
            <w:r w:rsidR="00BC6A15" w:rsidRPr="00AB5A62">
              <w:t xml:space="preserve"> and Insurance Certificates have been provided by the Consultant. </w:t>
            </w:r>
          </w:p>
          <w:p w14:paraId="0511D195" w14:textId="5E6C4BB7" w:rsidR="00F33E80" w:rsidRPr="00AB5A62" w:rsidRDefault="29338537" w:rsidP="006F3835">
            <w:pPr>
              <w:pStyle w:val="Paragraph"/>
              <w:spacing w:line="240" w:lineRule="auto"/>
            </w:pPr>
            <w:r w:rsidRPr="00AB5A62">
              <w:t xml:space="preserve">The Performance Security shall be issued by an entity and from within a country (or other jurisdiction) to which the Client gives consent and shall be in the form annexed to the </w:t>
            </w:r>
            <w:r w:rsidR="35F91D0E" w:rsidRPr="00AB5A62">
              <w:t>Appendix 3 [Remuneration and Payment</w:t>
            </w:r>
            <w:r w:rsidR="3BF85A64" w:rsidRPr="00AB5A62">
              <w:t>]</w:t>
            </w:r>
            <w:r w:rsidRPr="00AB5A62">
              <w:t xml:space="preserve"> or in another form agreed by the Client (both such consent and/or agreement shall not relieve the Consultant from any obligation under this Sub-Clause).</w:t>
            </w:r>
            <w:r w:rsidR="582A9F4B" w:rsidRPr="00AB5A62">
              <w:t xml:space="preserve"> </w:t>
            </w:r>
          </w:p>
          <w:p w14:paraId="17A1E240" w14:textId="145AD279" w:rsidR="00F33E80" w:rsidRPr="00AB5A62" w:rsidRDefault="00F33E80" w:rsidP="006F3835">
            <w:pPr>
              <w:pStyle w:val="Paragraph"/>
              <w:spacing w:line="240" w:lineRule="auto"/>
            </w:pPr>
            <w:r w:rsidRPr="00AB5A62">
              <w:t xml:space="preserve">If the terms of the Performance Security specify its expiry date, and the Consultant has not become entitled to receive the </w:t>
            </w:r>
            <w:r w:rsidR="007D2D79" w:rsidRPr="00AB5A62">
              <w:t xml:space="preserve">respective </w:t>
            </w:r>
            <w:r w:rsidRPr="00AB5A62">
              <w:t xml:space="preserve">Performance Certificate by the date </w:t>
            </w:r>
            <w:r w:rsidR="00DC096C" w:rsidRPr="00AB5A62">
              <w:t>twenty</w:t>
            </w:r>
            <w:r w:rsidR="009F77E3" w:rsidRPr="00AB5A62">
              <w:t xml:space="preserve"> (</w:t>
            </w:r>
            <w:r w:rsidR="00DC096C" w:rsidRPr="00AB5A62">
              <w:t>2</w:t>
            </w:r>
            <w:r w:rsidR="001A3778" w:rsidRPr="00AB5A62">
              <w:t>0</w:t>
            </w:r>
            <w:r w:rsidR="009F77E3" w:rsidRPr="00AB5A62">
              <w:t>)</w:t>
            </w:r>
            <w:r w:rsidR="001A3778" w:rsidRPr="00AB5A62">
              <w:t xml:space="preserve"> </w:t>
            </w:r>
            <w:r w:rsidRPr="00AB5A62">
              <w:t xml:space="preserve">days prior to the expiry date, the Consultant shall extend the validity of the Performance Security until the issue of the </w:t>
            </w:r>
            <w:r w:rsidR="00497F46" w:rsidRPr="00AB5A62">
              <w:t xml:space="preserve">respective </w:t>
            </w:r>
            <w:r w:rsidRPr="00AB5A62">
              <w:t>Performance Certificate.</w:t>
            </w:r>
          </w:p>
          <w:p w14:paraId="38716FAB" w14:textId="402FC095" w:rsidR="00F33E80" w:rsidRPr="00AB5A62" w:rsidRDefault="00F33E80" w:rsidP="006F3835">
            <w:pPr>
              <w:pStyle w:val="Paragraph"/>
              <w:spacing w:line="240" w:lineRule="auto"/>
            </w:pPr>
            <w:r w:rsidRPr="00AB5A62">
              <w:lastRenderedPageBreak/>
              <w:t>Whenever Variations and/or adjustments under Clause 5 [Variations to the Services] result in an accumulated</w:t>
            </w:r>
            <w:r w:rsidR="00E929BC" w:rsidRPr="00AB5A62">
              <w:t xml:space="preserve"> change</w:t>
            </w:r>
            <w:r w:rsidRPr="00AB5A62">
              <w:t xml:space="preserve"> </w:t>
            </w:r>
            <w:r w:rsidR="00E929BC" w:rsidRPr="00AB5A62">
              <w:t>(</w:t>
            </w:r>
            <w:r w:rsidRPr="00AB5A62">
              <w:t>increase</w:t>
            </w:r>
            <w:r w:rsidR="00CB38A6" w:rsidRPr="00AB5A62">
              <w:t xml:space="preserve"> or decrease</w:t>
            </w:r>
            <w:r w:rsidR="00E929BC" w:rsidRPr="00AB5A62">
              <w:t>)</w:t>
            </w:r>
            <w:r w:rsidRPr="00AB5A62">
              <w:t xml:space="preserve"> of the cost of the Services by more than </w:t>
            </w:r>
            <w:r w:rsidR="001B74DD" w:rsidRPr="00AB5A62">
              <w:t>ten</w:t>
            </w:r>
            <w:r w:rsidRPr="00AB5A62">
              <w:t xml:space="preserve"> percent (1</w:t>
            </w:r>
            <w:r w:rsidR="009F4E36" w:rsidRPr="00AB5A62">
              <w:t>0</w:t>
            </w:r>
            <w:r w:rsidRPr="00AB5A62">
              <w:t>%) of the agreed Remuneration</w:t>
            </w:r>
            <w:r w:rsidR="00D2629F" w:rsidRPr="00AB5A62">
              <w:t xml:space="preserve">, </w:t>
            </w:r>
            <w:r w:rsidRPr="00AB5A62">
              <w:t xml:space="preserve">the Consultant shall, at the Client’s request, promptly </w:t>
            </w:r>
            <w:r w:rsidR="00E929BC" w:rsidRPr="00AB5A62">
              <w:t xml:space="preserve">change </w:t>
            </w:r>
            <w:r w:rsidRPr="00AB5A62">
              <w:t xml:space="preserve">the amount of the </w:t>
            </w:r>
            <w:r w:rsidR="00497F46" w:rsidRPr="00AB5A62">
              <w:t xml:space="preserve">respective </w:t>
            </w:r>
            <w:r w:rsidRPr="00AB5A62">
              <w:t>Performance Security</w:t>
            </w:r>
            <w:r w:rsidR="00E929BC" w:rsidRPr="00AB5A62">
              <w:t xml:space="preserve"> accordingly</w:t>
            </w:r>
            <w:r w:rsidRPr="00AB5A62">
              <w:t xml:space="preserve"> in that currency by a percentage equal to the accumulative </w:t>
            </w:r>
            <w:r w:rsidR="00CF588A" w:rsidRPr="00AB5A62">
              <w:t>change</w:t>
            </w:r>
            <w:r w:rsidRPr="00AB5A62">
              <w:t xml:space="preserve">. If the Consultant incurs costs </w:t>
            </w:r>
            <w:proofErr w:type="gramStart"/>
            <w:r w:rsidRPr="00AB5A62">
              <w:t>as a result of</w:t>
            </w:r>
            <w:proofErr w:type="gramEnd"/>
            <w:r w:rsidRPr="00AB5A62">
              <w:t xml:space="preserve"> the Client’s request, Sub-Clause 5.1 [Variation</w:t>
            </w:r>
            <w:r w:rsidR="007E3C34" w:rsidRPr="00AB5A62">
              <w:t>s</w:t>
            </w:r>
            <w:r w:rsidRPr="00AB5A62">
              <w:t>] shall apply as if the increase had been instructed by the Client.</w:t>
            </w:r>
          </w:p>
          <w:p w14:paraId="057638B6" w14:textId="33F1838F" w:rsidR="00366BE4" w:rsidRPr="00AB5A62" w:rsidRDefault="171A761C" w:rsidP="006F3835">
            <w:pPr>
              <w:pStyle w:val="Paragraph"/>
              <w:spacing w:line="240" w:lineRule="auto"/>
            </w:pPr>
            <w:r w:rsidRPr="00AB5A62">
              <w:t>The Performance Securit</w:t>
            </w:r>
            <w:r w:rsidR="51B82C09" w:rsidRPr="00AB5A62">
              <w:t xml:space="preserve">y </w:t>
            </w:r>
            <w:r w:rsidRPr="00AB5A62">
              <w:t>shall be issued by reputable credit institution (as defined in Article 4(1)(1) of the Regulation (EU) No 575/2013 of 26 June 2013 on prudential requirements for credit institutions and investment firms) and insurance undertakings (as defined in Article 13(1) of Directive 2009/138/EC of the European Parliament and of the Council of 25 November 2009 on the taking-up and pursuit of the business of Insurance and Reinsurance (Solvency II)) with good financial standing (i.e., with minimum Standard &amp; Poor</w:t>
            </w:r>
            <w:r w:rsidR="7FC4D9B2" w:rsidRPr="00AB5A62">
              <w:t>’</w:t>
            </w:r>
            <w:r w:rsidRPr="00AB5A62">
              <w:t>s, Fitch</w:t>
            </w:r>
            <w:r w:rsidR="7FC4D9B2" w:rsidRPr="00AB5A62">
              <w:t>’</w:t>
            </w:r>
            <w:r w:rsidRPr="00AB5A62">
              <w:t>s, and Moody</w:t>
            </w:r>
            <w:r w:rsidR="7FC4D9B2" w:rsidRPr="00AB5A62">
              <w:t>’</w:t>
            </w:r>
            <w:r w:rsidRPr="00AB5A62">
              <w:t xml:space="preserve">s rating of BB+ (or equivalent)) from the Country, or any other country from the European Union or the European Economic Area (or other jurisdiction approved by the </w:t>
            </w:r>
            <w:r w:rsidR="03851EF0" w:rsidRPr="00AB5A62">
              <w:t>Client in writing</w:t>
            </w:r>
            <w:r w:rsidRPr="00AB5A62">
              <w:t xml:space="preserve"> prior to issuance of the Performance Securit</w:t>
            </w:r>
            <w:r w:rsidR="1EA4D86C" w:rsidRPr="00AB5A62">
              <w:t>ies</w:t>
            </w:r>
            <w:r w:rsidRPr="00AB5A62">
              <w:t>)</w:t>
            </w:r>
            <w:r w:rsidR="5AA1530D" w:rsidRPr="00AB5A62">
              <w:t xml:space="preserve">, in compliance with all other requirements </w:t>
            </w:r>
            <w:r w:rsidR="0B312FFC" w:rsidRPr="00AB5A62">
              <w:t>of</w:t>
            </w:r>
            <w:r w:rsidR="5AA1530D" w:rsidRPr="00AB5A62">
              <w:t xml:space="preserve"> Appendix </w:t>
            </w:r>
            <w:r w:rsidR="00C52186">
              <w:t>7</w:t>
            </w:r>
            <w:r w:rsidR="5AA1530D" w:rsidRPr="00AB5A62">
              <w:t xml:space="preserve"> </w:t>
            </w:r>
            <w:r w:rsidR="0B312FFC" w:rsidRPr="00AB5A62">
              <w:t>[Insurance Requirements]</w:t>
            </w:r>
            <w:r w:rsidR="5AA1530D" w:rsidRPr="00AB5A62">
              <w:t>.</w:t>
            </w:r>
            <w:r w:rsidR="1EA4D86C" w:rsidRPr="00AB5A62">
              <w:t xml:space="preserve"> </w:t>
            </w:r>
          </w:p>
          <w:p w14:paraId="68D7B1B5" w14:textId="77777777" w:rsidR="008A74F1" w:rsidRPr="00AB5A62" w:rsidRDefault="008A74F1" w:rsidP="006F3835">
            <w:pPr>
              <w:pStyle w:val="Paragraph"/>
              <w:spacing w:line="240" w:lineRule="auto"/>
            </w:pPr>
            <w:r w:rsidRPr="00AB5A62">
              <w:t xml:space="preserve">Claims under the Performance Security </w:t>
            </w:r>
          </w:p>
          <w:p w14:paraId="0B2858F4" w14:textId="0CC51BD4" w:rsidR="00F33E80" w:rsidRPr="00AB5A62" w:rsidRDefault="00F33E80" w:rsidP="006F3835">
            <w:pPr>
              <w:pStyle w:val="Paragraph"/>
              <w:numPr>
                <w:ilvl w:val="0"/>
                <w:numId w:val="0"/>
              </w:numPr>
              <w:spacing w:line="240" w:lineRule="auto"/>
              <w:ind w:left="794"/>
            </w:pPr>
            <w:r w:rsidRPr="00AB5A62">
              <w:t xml:space="preserve">The Client shall not make a claim under </w:t>
            </w:r>
            <w:r w:rsidR="00D61C0B" w:rsidRPr="00AB5A62">
              <w:t>the</w:t>
            </w:r>
            <w:r w:rsidRPr="00AB5A62">
              <w:t xml:space="preserve"> Performance Security, except for amounts to which the Client is entitled under the Agreement in the event of:</w:t>
            </w:r>
          </w:p>
          <w:p w14:paraId="25E940EA" w14:textId="77777777" w:rsidR="00F33E80" w:rsidRPr="00AB5A62" w:rsidRDefault="00F33E80" w:rsidP="006F3835">
            <w:pPr>
              <w:pStyle w:val="Paragraph"/>
              <w:numPr>
                <w:ilvl w:val="0"/>
                <w:numId w:val="0"/>
              </w:numPr>
              <w:spacing w:line="240" w:lineRule="auto"/>
              <w:ind w:left="1514" w:hanging="794"/>
            </w:pPr>
            <w:r w:rsidRPr="00AB5A62">
              <w:t>(a)</w:t>
            </w:r>
            <w:r w:rsidRPr="00AB5A62">
              <w:tab/>
              <w:t>failure by the Consultant to extend the validity of the Performance Security as described in the Sub-Clause 3.10.1, in which event the Client may claim the full amount of the Performance Security,</w:t>
            </w:r>
          </w:p>
          <w:p w14:paraId="006C144C" w14:textId="00C9415A" w:rsidR="00F33E80" w:rsidRPr="00AB5A62" w:rsidRDefault="00F33E80" w:rsidP="006F3835">
            <w:pPr>
              <w:pStyle w:val="Paragraph"/>
              <w:numPr>
                <w:ilvl w:val="0"/>
                <w:numId w:val="0"/>
              </w:numPr>
              <w:spacing w:line="240" w:lineRule="auto"/>
              <w:ind w:left="1514" w:hanging="794"/>
            </w:pPr>
            <w:r w:rsidRPr="00AB5A62">
              <w:t>(b)</w:t>
            </w:r>
            <w:r w:rsidRPr="00AB5A62">
              <w:tab/>
              <w:t xml:space="preserve">failure by the Consultant to pay the Client an amount due, as agreed or determined under Sub-Clause 2.2 [Determinations] or decided under Clause 10 [Disputes and Arbitration], within </w:t>
            </w:r>
            <w:r w:rsidR="0091186F" w:rsidRPr="00AB5A62">
              <w:t xml:space="preserve">forty (40) </w:t>
            </w:r>
            <w:r w:rsidRPr="00AB5A62">
              <w:t>days after the date of the agreement or determination or decision or arbitral award (as the case may be),</w:t>
            </w:r>
          </w:p>
          <w:p w14:paraId="4D535F6E" w14:textId="43DCC90D" w:rsidR="00F33E80" w:rsidRPr="00AB5A62" w:rsidRDefault="00F33E80" w:rsidP="006F3835">
            <w:pPr>
              <w:pStyle w:val="Paragraph"/>
              <w:numPr>
                <w:ilvl w:val="0"/>
                <w:numId w:val="0"/>
              </w:numPr>
              <w:spacing w:line="240" w:lineRule="auto"/>
              <w:ind w:left="1514" w:hanging="794"/>
            </w:pPr>
            <w:r w:rsidRPr="00AB5A62">
              <w:t>(c)</w:t>
            </w:r>
            <w:r w:rsidRPr="00AB5A62">
              <w:tab/>
              <w:t xml:space="preserve">failure by the Consultant to remedy a default stated in a Notice given under sub-paragraph (a) of Sub-Clause 6.4.1 [Termination by the Client] within </w:t>
            </w:r>
            <w:r w:rsidR="0091186F" w:rsidRPr="00AB5A62">
              <w:t xml:space="preserve">forty (40) </w:t>
            </w:r>
            <w:r w:rsidRPr="00AB5A62">
              <w:t>days or other time (if any) stated in the Notice, or</w:t>
            </w:r>
          </w:p>
          <w:p w14:paraId="1280E52B" w14:textId="24A4AD81" w:rsidR="00F33E80" w:rsidRPr="00AB5A62" w:rsidRDefault="00F33E80" w:rsidP="006F3835">
            <w:pPr>
              <w:pStyle w:val="Paragraph"/>
              <w:numPr>
                <w:ilvl w:val="0"/>
                <w:numId w:val="0"/>
              </w:numPr>
              <w:spacing w:line="240" w:lineRule="auto"/>
              <w:ind w:left="1514" w:hanging="794"/>
            </w:pPr>
            <w:r w:rsidRPr="00AB5A62">
              <w:t>(d)</w:t>
            </w:r>
            <w:r w:rsidRPr="00AB5A62">
              <w:tab/>
              <w:t>circumstances which entitle the Client to termination under Sub-Clause 6.4.1 [Termination by Client], irrespective of whether notice of termination has been given.</w:t>
            </w:r>
          </w:p>
          <w:p w14:paraId="5CA0F5DE" w14:textId="0819C9C6" w:rsidR="00862E4E" w:rsidRPr="00AB5A62" w:rsidRDefault="00862E4E" w:rsidP="006F3835">
            <w:pPr>
              <w:pStyle w:val="Paragraph"/>
              <w:numPr>
                <w:ilvl w:val="0"/>
                <w:numId w:val="0"/>
              </w:numPr>
              <w:spacing w:line="240" w:lineRule="auto"/>
              <w:ind w:left="1588" w:hanging="794"/>
            </w:pPr>
            <w:r w:rsidRPr="00AB5A62">
              <w:lastRenderedPageBreak/>
              <w:t>(e)</w:t>
            </w:r>
            <w:r w:rsidR="00C04563" w:rsidRPr="00AB5A62">
              <w:tab/>
            </w:r>
            <w:r w:rsidR="00486988" w:rsidRPr="00AB5A62">
              <w:t>breach under Clause 8.1.1</w:t>
            </w:r>
          </w:p>
          <w:p w14:paraId="541B2B01" w14:textId="605E6BE6" w:rsidR="00F33E80" w:rsidRPr="00AB5A62" w:rsidRDefault="00F33E80" w:rsidP="006F3835">
            <w:pPr>
              <w:pStyle w:val="Paragraph"/>
              <w:numPr>
                <w:ilvl w:val="0"/>
                <w:numId w:val="0"/>
              </w:numPr>
              <w:spacing w:line="240" w:lineRule="auto"/>
              <w:ind w:left="794"/>
            </w:pPr>
            <w:r w:rsidRPr="00AB5A62">
              <w:t xml:space="preserve">The Client shall indemnify and hold the Consultant harmless against and from all damages, losses and expenses (including legal fees and expenses) resulting from a claim under </w:t>
            </w:r>
            <w:r w:rsidR="00DC4865" w:rsidRPr="00AB5A62">
              <w:t xml:space="preserve">either </w:t>
            </w:r>
            <w:r w:rsidRPr="00AB5A62">
              <w:t>Performance Security to the extent to which the Client was not entitled to make the claim.</w:t>
            </w:r>
          </w:p>
          <w:p w14:paraId="0B15833A" w14:textId="3D16572A" w:rsidR="008A74F1" w:rsidRPr="00AB5A62" w:rsidRDefault="008A74F1" w:rsidP="006F3835">
            <w:pPr>
              <w:pStyle w:val="Paragraph"/>
              <w:spacing w:line="240" w:lineRule="auto"/>
            </w:pPr>
            <w:r w:rsidRPr="00AB5A62">
              <w:t xml:space="preserve">Return of the Performance Security </w:t>
            </w:r>
          </w:p>
          <w:p w14:paraId="092967D8" w14:textId="0EFDFBE0" w:rsidR="00F33E80" w:rsidRPr="00AB5A62" w:rsidRDefault="00F33E80" w:rsidP="006F3835">
            <w:pPr>
              <w:pStyle w:val="Paragraph"/>
              <w:numPr>
                <w:ilvl w:val="0"/>
                <w:numId w:val="0"/>
              </w:numPr>
              <w:spacing w:line="240" w:lineRule="auto"/>
              <w:ind w:left="794"/>
            </w:pPr>
            <w:r w:rsidRPr="00AB5A62">
              <w:t xml:space="preserve">The Client shall return the </w:t>
            </w:r>
            <w:r w:rsidR="000A5A57" w:rsidRPr="00AB5A62">
              <w:t xml:space="preserve">respective </w:t>
            </w:r>
            <w:r w:rsidRPr="00AB5A62">
              <w:t>Performance Security to the Consultant:</w:t>
            </w:r>
          </w:p>
          <w:p w14:paraId="01B6659B" w14:textId="215E2E86" w:rsidR="00256A5E" w:rsidRPr="00AB5A62" w:rsidRDefault="00F33E80" w:rsidP="006F3835">
            <w:pPr>
              <w:pStyle w:val="Paragraph"/>
              <w:numPr>
                <w:ilvl w:val="0"/>
                <w:numId w:val="0"/>
              </w:numPr>
              <w:spacing w:line="240" w:lineRule="auto"/>
              <w:ind w:left="1514" w:hanging="794"/>
            </w:pPr>
            <w:r w:rsidRPr="00AB5A62">
              <w:t>(a)</w:t>
            </w:r>
            <w:r w:rsidRPr="00AB5A62">
              <w:tab/>
              <w:t xml:space="preserve">within </w:t>
            </w:r>
            <w:r w:rsidR="000A5A57" w:rsidRPr="00AB5A62">
              <w:t xml:space="preserve">fifteen (15) </w:t>
            </w:r>
            <w:r w:rsidRPr="00AB5A62">
              <w:t xml:space="preserve">days after the </w:t>
            </w:r>
            <w:r w:rsidRPr="00AB5A62" w:rsidDel="003A75F0">
              <w:t xml:space="preserve">issue of the </w:t>
            </w:r>
            <w:r w:rsidR="00C65EB9" w:rsidRPr="00AB5A62">
              <w:t xml:space="preserve">relevant </w:t>
            </w:r>
            <w:r w:rsidRPr="00AB5A62" w:rsidDel="003A75F0">
              <w:t xml:space="preserve">Performance </w:t>
            </w:r>
            <w:r w:rsidR="00DD20B9" w:rsidRPr="00AB5A62">
              <w:t>Certificate</w:t>
            </w:r>
            <w:r w:rsidRPr="00AB5A62">
              <w:t xml:space="preserve"> or</w:t>
            </w:r>
          </w:p>
          <w:p w14:paraId="2838ED57" w14:textId="0D07DD03" w:rsidR="00F70510" w:rsidRPr="00AB5A62" w:rsidRDefault="00F33E80" w:rsidP="006F3835">
            <w:pPr>
              <w:pStyle w:val="Paragraph"/>
              <w:numPr>
                <w:ilvl w:val="0"/>
                <w:numId w:val="0"/>
              </w:numPr>
              <w:spacing w:line="240" w:lineRule="auto"/>
              <w:ind w:left="1514" w:hanging="794"/>
            </w:pPr>
            <w:r w:rsidRPr="00AB5A62">
              <w:t>(b)</w:t>
            </w:r>
            <w:r w:rsidRPr="00AB5A62">
              <w:tab/>
              <w:t>promptly after the date of termination if the Agreement is terminated in accordance with Sub-Clause 6.4.1 [Termination by the Client] or Sub-Clause 6.4.2 [Termination by the Consultant].</w:t>
            </w:r>
          </w:p>
        </w:tc>
      </w:tr>
    </w:tbl>
    <w:p w14:paraId="34D6A286" w14:textId="52003A02" w:rsidR="00541B7B" w:rsidRPr="00AB5A62" w:rsidRDefault="00541B7B" w:rsidP="006F3835">
      <w:pPr>
        <w:pStyle w:val="Heading2"/>
        <w:spacing w:line="240" w:lineRule="auto"/>
      </w:pPr>
      <w:r w:rsidRPr="00AB5A62">
        <w:lastRenderedPageBreak/>
        <w:t>Sufficiency of the Remuneration</w:t>
      </w:r>
    </w:p>
    <w:tbl>
      <w:tblPr>
        <w:tblStyle w:val="TableGrid"/>
        <w:tblW w:w="0" w:type="auto"/>
        <w:tblLayout w:type="fixed"/>
        <w:tblLook w:val="04A0" w:firstRow="1" w:lastRow="0" w:firstColumn="1" w:lastColumn="0" w:noHBand="0" w:noVBand="1"/>
      </w:tblPr>
      <w:tblGrid>
        <w:gridCol w:w="704"/>
        <w:gridCol w:w="1889"/>
        <w:gridCol w:w="6467"/>
      </w:tblGrid>
      <w:tr w:rsidR="00120E95" w:rsidRPr="00AB5A62" w14:paraId="02B02CDD" w14:textId="77777777" w:rsidTr="0028393C">
        <w:tc>
          <w:tcPr>
            <w:tcW w:w="704" w:type="dxa"/>
          </w:tcPr>
          <w:p w14:paraId="35573408" w14:textId="77777777" w:rsidR="00120E95" w:rsidRPr="00AB5A62" w:rsidRDefault="00120E95" w:rsidP="006F3835">
            <w:pPr>
              <w:pStyle w:val="Paragraph"/>
              <w:numPr>
                <w:ilvl w:val="0"/>
                <w:numId w:val="0"/>
              </w:numPr>
              <w:spacing w:line="240" w:lineRule="auto"/>
            </w:pPr>
          </w:p>
        </w:tc>
        <w:tc>
          <w:tcPr>
            <w:tcW w:w="1889" w:type="dxa"/>
          </w:tcPr>
          <w:p w14:paraId="6D73DF5C" w14:textId="1E625BF4" w:rsidR="00120E95" w:rsidRPr="00AB5A62" w:rsidRDefault="009C57B7" w:rsidP="006F3835">
            <w:pPr>
              <w:pStyle w:val="Paragraph"/>
              <w:numPr>
                <w:ilvl w:val="0"/>
                <w:numId w:val="0"/>
              </w:numPr>
              <w:spacing w:line="240" w:lineRule="auto"/>
              <w:jc w:val="left"/>
            </w:pPr>
            <w:r w:rsidRPr="00AB5A62">
              <w:t>3.11</w:t>
            </w:r>
            <w:r w:rsidR="00F142B7" w:rsidRPr="00AB5A62">
              <w:tab/>
              <w:t>New Sub-Clause</w:t>
            </w:r>
          </w:p>
        </w:tc>
        <w:tc>
          <w:tcPr>
            <w:tcW w:w="6467" w:type="dxa"/>
          </w:tcPr>
          <w:p w14:paraId="511431A3" w14:textId="09B608AB" w:rsidR="00120E95" w:rsidRPr="00AB5A62" w:rsidRDefault="00120E95" w:rsidP="006F3835">
            <w:pPr>
              <w:pStyle w:val="Paragraph"/>
              <w:numPr>
                <w:ilvl w:val="0"/>
                <w:numId w:val="0"/>
              </w:numPr>
              <w:spacing w:line="240" w:lineRule="auto"/>
              <w:rPr>
                <w:i/>
                <w:iCs/>
              </w:rPr>
            </w:pPr>
            <w:r w:rsidRPr="00AB5A62">
              <w:rPr>
                <w:i/>
                <w:iCs/>
              </w:rPr>
              <w:t>Add new Sub-Clause 3.1</w:t>
            </w:r>
            <w:r w:rsidR="009C57B7" w:rsidRPr="00AB5A62">
              <w:rPr>
                <w:i/>
                <w:iCs/>
              </w:rPr>
              <w:t>1</w:t>
            </w:r>
            <w:r w:rsidRPr="00AB5A62">
              <w:rPr>
                <w:i/>
                <w:iCs/>
              </w:rPr>
              <w:t xml:space="preserve"> as follows:</w:t>
            </w:r>
          </w:p>
          <w:p w14:paraId="407C6110" w14:textId="77777777" w:rsidR="00120E95" w:rsidRPr="00AB5A62" w:rsidRDefault="00120E95" w:rsidP="006F3835">
            <w:pPr>
              <w:pStyle w:val="Paragraph"/>
              <w:numPr>
                <w:ilvl w:val="0"/>
                <w:numId w:val="0"/>
              </w:numPr>
              <w:spacing w:line="240" w:lineRule="auto"/>
              <w:jc w:val="left"/>
            </w:pPr>
            <w:r w:rsidRPr="00AB5A62">
              <w:t>“</w:t>
            </w:r>
            <w:r w:rsidR="009C57B7" w:rsidRPr="00AB5A62">
              <w:rPr>
                <w:b/>
                <w:bCs/>
              </w:rPr>
              <w:t>3.11.</w:t>
            </w:r>
            <w:r w:rsidR="009C57B7" w:rsidRPr="00AB5A62">
              <w:rPr>
                <w:b/>
                <w:bCs/>
              </w:rPr>
              <w:tab/>
              <w:t>Sufficiency of the Remuneration</w:t>
            </w:r>
          </w:p>
          <w:p w14:paraId="4FC2E3F6" w14:textId="1B1F880C" w:rsidR="009C57B7" w:rsidRPr="00AB5A62" w:rsidRDefault="008A74F1" w:rsidP="006F3835">
            <w:pPr>
              <w:pStyle w:val="Paragraph"/>
              <w:spacing w:line="240" w:lineRule="auto"/>
            </w:pPr>
            <w:r w:rsidRPr="00AB5A62">
              <w:t xml:space="preserve">The Consultant shall be deemed to have satisfied himself as to the correctness and sufficiency of the Remuneration. Unless otherwise stated in the Agreement, the Remuneration covers all the Consultant’s obligations under the Agreement and all things necessary for the </w:t>
            </w:r>
            <w:r w:rsidR="00BE2050" w:rsidRPr="00AB5A62">
              <w:t>proper performance</w:t>
            </w:r>
            <w:r w:rsidRPr="00AB5A62">
              <w:t xml:space="preserve"> of the Services and the remedying of any defects.</w:t>
            </w:r>
          </w:p>
        </w:tc>
      </w:tr>
    </w:tbl>
    <w:p w14:paraId="2B216BA3" w14:textId="52788889" w:rsidR="00B25723" w:rsidRPr="00AB5A62" w:rsidRDefault="00B25723" w:rsidP="006F3835">
      <w:pPr>
        <w:pStyle w:val="Heading2"/>
        <w:spacing w:line="240" w:lineRule="auto"/>
      </w:pPr>
      <w:r w:rsidRPr="00AB5A62">
        <w:t>Consultant’s Documents</w:t>
      </w:r>
    </w:p>
    <w:tbl>
      <w:tblPr>
        <w:tblStyle w:val="TableGrid"/>
        <w:tblW w:w="0" w:type="auto"/>
        <w:tblLayout w:type="fixed"/>
        <w:tblLook w:val="04A0" w:firstRow="1" w:lastRow="0" w:firstColumn="1" w:lastColumn="0" w:noHBand="0" w:noVBand="1"/>
      </w:tblPr>
      <w:tblGrid>
        <w:gridCol w:w="704"/>
        <w:gridCol w:w="1889"/>
        <w:gridCol w:w="6467"/>
      </w:tblGrid>
      <w:tr w:rsidR="00541B7B" w:rsidRPr="00AB5A62" w14:paraId="65DA19AD" w14:textId="77777777" w:rsidTr="756D86BC">
        <w:tc>
          <w:tcPr>
            <w:tcW w:w="704" w:type="dxa"/>
          </w:tcPr>
          <w:p w14:paraId="66CA3F4D" w14:textId="77777777" w:rsidR="00541B7B" w:rsidRPr="00AB5A62" w:rsidRDefault="00541B7B" w:rsidP="006F3835">
            <w:pPr>
              <w:pStyle w:val="Paragraph"/>
              <w:numPr>
                <w:ilvl w:val="0"/>
                <w:numId w:val="0"/>
              </w:numPr>
              <w:spacing w:line="240" w:lineRule="auto"/>
            </w:pPr>
          </w:p>
        </w:tc>
        <w:tc>
          <w:tcPr>
            <w:tcW w:w="1889" w:type="dxa"/>
          </w:tcPr>
          <w:p w14:paraId="77EB6694" w14:textId="2DBF8E43" w:rsidR="00541B7B" w:rsidRPr="00AB5A62" w:rsidRDefault="524A103B" w:rsidP="006F3835">
            <w:pPr>
              <w:pStyle w:val="Paragraph"/>
              <w:numPr>
                <w:ilvl w:val="0"/>
                <w:numId w:val="0"/>
              </w:numPr>
              <w:spacing w:line="240" w:lineRule="auto"/>
              <w:jc w:val="left"/>
            </w:pPr>
            <w:r w:rsidRPr="00AB5A62">
              <w:t>3.</w:t>
            </w:r>
            <w:r w:rsidR="0CB02B8D" w:rsidRPr="00AB5A62">
              <w:t>12</w:t>
            </w:r>
            <w:r w:rsidR="00F142B7" w:rsidRPr="00AB5A62">
              <w:tab/>
            </w:r>
            <w:r w:rsidRPr="00AB5A62">
              <w:t>New Sub-Clause</w:t>
            </w:r>
          </w:p>
        </w:tc>
        <w:tc>
          <w:tcPr>
            <w:tcW w:w="6467" w:type="dxa"/>
          </w:tcPr>
          <w:p w14:paraId="1CCB3467" w14:textId="787E3C46" w:rsidR="00541B7B" w:rsidRPr="00AB5A62" w:rsidRDefault="00541B7B" w:rsidP="006F3835">
            <w:pPr>
              <w:pStyle w:val="Paragraph"/>
              <w:numPr>
                <w:ilvl w:val="0"/>
                <w:numId w:val="0"/>
              </w:numPr>
              <w:spacing w:line="240" w:lineRule="auto"/>
              <w:rPr>
                <w:i/>
                <w:iCs/>
              </w:rPr>
            </w:pPr>
            <w:r w:rsidRPr="00AB5A62">
              <w:rPr>
                <w:i/>
                <w:iCs/>
              </w:rPr>
              <w:t>Add new Sub-Clause 3.1</w:t>
            </w:r>
            <w:r w:rsidR="000C3908" w:rsidRPr="00AB5A62">
              <w:rPr>
                <w:i/>
                <w:iCs/>
              </w:rPr>
              <w:t>3</w:t>
            </w:r>
            <w:r w:rsidRPr="00AB5A62">
              <w:rPr>
                <w:i/>
                <w:iCs/>
              </w:rPr>
              <w:t xml:space="preserve"> as follows:</w:t>
            </w:r>
          </w:p>
          <w:p w14:paraId="3AA617FA" w14:textId="23749224" w:rsidR="00541B7B" w:rsidRPr="00AB5A62" w:rsidRDefault="38636D17" w:rsidP="006F3835">
            <w:pPr>
              <w:pStyle w:val="Paragraph"/>
              <w:numPr>
                <w:ilvl w:val="0"/>
                <w:numId w:val="0"/>
              </w:numPr>
              <w:spacing w:line="240" w:lineRule="auto"/>
              <w:ind w:left="794" w:hanging="794"/>
              <w:rPr>
                <w:b/>
                <w:bCs/>
              </w:rPr>
            </w:pPr>
            <w:r w:rsidRPr="00AB5A62">
              <w:t>“</w:t>
            </w:r>
            <w:r w:rsidRPr="00AB5A62">
              <w:rPr>
                <w:b/>
                <w:bCs/>
              </w:rPr>
              <w:t>3.</w:t>
            </w:r>
            <w:r w:rsidR="0CB02B8D" w:rsidRPr="00AB5A62">
              <w:rPr>
                <w:b/>
                <w:bCs/>
              </w:rPr>
              <w:t>12</w:t>
            </w:r>
            <w:r w:rsidR="0CB02B8D" w:rsidRPr="00AB5A62">
              <w:t xml:space="preserve"> </w:t>
            </w:r>
            <w:r w:rsidR="7BCB3436" w:rsidRPr="00AB5A62">
              <w:rPr>
                <w:b/>
                <w:bCs/>
              </w:rPr>
              <w:t>Con</w:t>
            </w:r>
            <w:r w:rsidR="25694D82" w:rsidRPr="00AB5A62">
              <w:rPr>
                <w:b/>
                <w:bCs/>
              </w:rPr>
              <w:t>sultant</w:t>
            </w:r>
            <w:r w:rsidR="7BCB3436" w:rsidRPr="00AB5A62">
              <w:rPr>
                <w:b/>
                <w:bCs/>
              </w:rPr>
              <w:t>’s Documents</w:t>
            </w:r>
          </w:p>
          <w:p w14:paraId="01B77A63" w14:textId="646EDE5F" w:rsidR="00C13D90" w:rsidRPr="00AB5A62" w:rsidRDefault="00C13D90" w:rsidP="006F3835">
            <w:pPr>
              <w:pStyle w:val="Paragraph"/>
              <w:spacing w:line="240" w:lineRule="auto"/>
            </w:pPr>
            <w:r w:rsidRPr="00AB5A62">
              <w:t>Preparation by the Consultant</w:t>
            </w:r>
          </w:p>
          <w:p w14:paraId="5ECECD23" w14:textId="77777777" w:rsidR="00C13D90" w:rsidRPr="00AB5A62" w:rsidRDefault="00C13D90" w:rsidP="006F3835">
            <w:pPr>
              <w:pStyle w:val="Paragraph"/>
              <w:numPr>
                <w:ilvl w:val="0"/>
                <w:numId w:val="0"/>
              </w:numPr>
              <w:spacing w:line="240" w:lineRule="auto"/>
              <w:ind w:left="794"/>
            </w:pPr>
            <w:r w:rsidRPr="00AB5A62">
              <w:t>The Consultant's Documents shall comprise the documents:</w:t>
            </w:r>
          </w:p>
          <w:p w14:paraId="3EA0A27D" w14:textId="77777777" w:rsidR="00C13D90" w:rsidRPr="00AB5A62" w:rsidRDefault="00C13D90" w:rsidP="006F3835">
            <w:pPr>
              <w:pStyle w:val="Paragraph"/>
              <w:numPr>
                <w:ilvl w:val="0"/>
                <w:numId w:val="0"/>
              </w:numPr>
              <w:spacing w:line="240" w:lineRule="auto"/>
              <w:ind w:left="794"/>
            </w:pPr>
            <w:r w:rsidRPr="00AB5A62">
              <w:t>(a)</w:t>
            </w:r>
            <w:r w:rsidRPr="00AB5A62">
              <w:tab/>
              <w:t xml:space="preserve">specified in the Client's </w:t>
            </w:r>
            <w:proofErr w:type="gramStart"/>
            <w:r w:rsidRPr="00AB5A62">
              <w:t>Requirements;</w:t>
            </w:r>
            <w:proofErr w:type="gramEnd"/>
          </w:p>
          <w:p w14:paraId="33866908" w14:textId="77777777" w:rsidR="00C13D90" w:rsidRPr="00AB5A62" w:rsidRDefault="00C13D90" w:rsidP="006F3835">
            <w:pPr>
              <w:pStyle w:val="Paragraph"/>
              <w:numPr>
                <w:ilvl w:val="0"/>
                <w:numId w:val="0"/>
              </w:numPr>
              <w:spacing w:line="240" w:lineRule="auto"/>
              <w:ind w:left="1514" w:hanging="720"/>
            </w:pPr>
            <w:r w:rsidRPr="00AB5A62">
              <w:t>(b)</w:t>
            </w:r>
            <w:r w:rsidRPr="00AB5A62">
              <w:tab/>
              <w:t xml:space="preserve">required to satisfy all permits, permissions, licences and other regulatory approvals which are the Consultant’s responsibility under Sub-Clause 3.3.3. </w:t>
            </w:r>
          </w:p>
          <w:p w14:paraId="0A6FD134" w14:textId="5F9E4081" w:rsidR="00C13D90" w:rsidRPr="00AB5A62" w:rsidRDefault="00C13D90" w:rsidP="006F3835">
            <w:pPr>
              <w:pStyle w:val="Paragraph"/>
              <w:numPr>
                <w:ilvl w:val="0"/>
                <w:numId w:val="0"/>
              </w:numPr>
              <w:spacing w:line="240" w:lineRule="auto"/>
              <w:ind w:left="794"/>
            </w:pPr>
            <w:r w:rsidRPr="00AB5A62">
              <w:t xml:space="preserve">Unless otherwise stated in the Client's Requirements, the Consultant's Documents shall be written in the language for </w:t>
            </w:r>
            <w:r w:rsidRPr="00AB5A62">
              <w:lastRenderedPageBreak/>
              <w:t>communications defined in Sub-Clause 1.4 [Law and Language]</w:t>
            </w:r>
            <w:r w:rsidR="00C173AD" w:rsidRPr="00AB5A62">
              <w:t xml:space="preserve"> and Appendix 1 [Technical Specification].</w:t>
            </w:r>
          </w:p>
          <w:p w14:paraId="7EB96704" w14:textId="4CA51F02" w:rsidR="00C13D90" w:rsidRPr="00AB5A62" w:rsidRDefault="3F2A7AAB" w:rsidP="006F3835">
            <w:pPr>
              <w:pStyle w:val="Paragraph"/>
              <w:numPr>
                <w:ilvl w:val="2"/>
                <w:numId w:val="0"/>
              </w:numPr>
              <w:spacing w:line="240" w:lineRule="auto"/>
              <w:ind w:left="794"/>
            </w:pPr>
            <w:r w:rsidRPr="00AB5A62">
              <w:t xml:space="preserve">The Consultant shall prepare all Consultant's Documents necessary </w:t>
            </w:r>
            <w:r w:rsidR="5F3A8DF3" w:rsidRPr="00AB5A62">
              <w:t xml:space="preserve">to </w:t>
            </w:r>
            <w:r w:rsidRPr="00AB5A62">
              <w:t xml:space="preserve">perform and complete the Services and to instruct the </w:t>
            </w:r>
            <w:r w:rsidR="2F647019" w:rsidRPr="00AB5A62">
              <w:t xml:space="preserve">Client’s </w:t>
            </w:r>
            <w:r w:rsidRPr="00AB5A62">
              <w:t>Personnel. The Client shall have the right to inspect the preparation of all these documents (including any investigation, modelling and testing) wherever they are being prepared.</w:t>
            </w:r>
          </w:p>
          <w:p w14:paraId="2EDC4205" w14:textId="15A421CD" w:rsidR="00C13D90" w:rsidRPr="00AB5A62" w:rsidRDefault="00C13D90" w:rsidP="006F3835">
            <w:pPr>
              <w:pStyle w:val="Paragraph"/>
              <w:spacing w:line="240" w:lineRule="auto"/>
            </w:pPr>
            <w:r w:rsidRPr="00AB5A62">
              <w:t>Review by the Client</w:t>
            </w:r>
          </w:p>
          <w:p w14:paraId="1A36FD0A" w14:textId="77777777" w:rsidR="00C13D90" w:rsidRPr="00AB5A62" w:rsidRDefault="00C13D90" w:rsidP="006F3835">
            <w:pPr>
              <w:pStyle w:val="Paragraph"/>
              <w:numPr>
                <w:ilvl w:val="0"/>
                <w:numId w:val="0"/>
              </w:numPr>
              <w:spacing w:line="240" w:lineRule="auto"/>
              <w:ind w:left="794"/>
            </w:pPr>
            <w:r w:rsidRPr="00AB5A62">
              <w:t>If the Client's Requirements or the Agreement specify that a Consultant's Document is to be submitted to the Client for review and/or approval, they shall be submitted accordingly, together with a notice as described below. In the following provisions of this Sub-Clause, (</w:t>
            </w:r>
            <w:proofErr w:type="spellStart"/>
            <w:r w:rsidRPr="00AB5A62">
              <w:t>i</w:t>
            </w:r>
            <w:proofErr w:type="spellEnd"/>
            <w:r w:rsidRPr="00AB5A62">
              <w:t xml:space="preserve">) "review period" means the period required by the Client for review and (if so specified) for approval, and (ii) "Consultant's Documents" exclude any documents which are not specified as being required to be submitted for review and/or for approval but included all documents on which a specified Consultant’s Document relies for completeness. </w:t>
            </w:r>
          </w:p>
          <w:p w14:paraId="4A963A74" w14:textId="10CA0E40" w:rsidR="00C13D90" w:rsidRPr="00AB5A62" w:rsidRDefault="00C13D90" w:rsidP="006F3835">
            <w:pPr>
              <w:pStyle w:val="Paragraph"/>
              <w:numPr>
                <w:ilvl w:val="0"/>
                <w:numId w:val="0"/>
              </w:numPr>
              <w:spacing w:line="240" w:lineRule="auto"/>
              <w:ind w:left="794"/>
            </w:pPr>
            <w:r w:rsidRPr="00AB5A62">
              <w:t>Unless otherwise stated in the Client's Requirements, each review period shall not exceed fifty</w:t>
            </w:r>
            <w:r w:rsidR="000A5A57" w:rsidRPr="00AB5A62">
              <w:t xml:space="preserve"> (50</w:t>
            </w:r>
            <w:r w:rsidRPr="00AB5A62">
              <w:t>) days, calculated from the date on which the Client receives a Consultant's Document and the Consultant's notice. This notice shall state that the Consultant's Document is considered ready, both for review (and approval, if so specified) in accordance with this Sub-Clause and for use. The notice shall also state that the Consultant's Document complies with the Consultant’s Requirements and/or the Agreement, or the extent to which it does not comply.</w:t>
            </w:r>
          </w:p>
          <w:p w14:paraId="004D5B79" w14:textId="77777777" w:rsidR="00C13D90" w:rsidRPr="00AB5A62" w:rsidRDefault="00C13D90" w:rsidP="006F3835">
            <w:pPr>
              <w:pStyle w:val="Paragraph"/>
              <w:numPr>
                <w:ilvl w:val="0"/>
                <w:numId w:val="0"/>
              </w:numPr>
              <w:spacing w:line="240" w:lineRule="auto"/>
              <w:ind w:left="794"/>
            </w:pPr>
            <w:r w:rsidRPr="00AB5A62">
              <w:t xml:space="preserve">The Client shall, within the review period, give notice to the Consultant that the Consultant’s Document is approved, with or without comments, or that it fails (to the extent stated) to comply with the Client’s Requirements and/or the Agreement. </w:t>
            </w:r>
          </w:p>
          <w:p w14:paraId="32BAD094" w14:textId="77777777" w:rsidR="00C13D90" w:rsidRPr="00AB5A62" w:rsidRDefault="00C13D90" w:rsidP="006F3835">
            <w:pPr>
              <w:pStyle w:val="Paragraph"/>
              <w:numPr>
                <w:ilvl w:val="0"/>
                <w:numId w:val="0"/>
              </w:numPr>
              <w:spacing w:line="240" w:lineRule="auto"/>
              <w:ind w:left="794"/>
            </w:pPr>
            <w:r w:rsidRPr="00AB5A62">
              <w:t>If the Client gives no Notice within the review period, the Client shall be deemed to have approved the Consultant’s Document (provided that all other Consultant’s Documents on which that Consultant’s Document relies have been submitted).</w:t>
            </w:r>
          </w:p>
          <w:p w14:paraId="43E08A45" w14:textId="77777777" w:rsidR="00C13D90" w:rsidRPr="00AB5A62" w:rsidRDefault="00C13D90" w:rsidP="006F3835">
            <w:pPr>
              <w:pStyle w:val="Paragraph"/>
              <w:numPr>
                <w:ilvl w:val="0"/>
                <w:numId w:val="0"/>
              </w:numPr>
              <w:spacing w:line="240" w:lineRule="auto"/>
              <w:ind w:left="794"/>
            </w:pPr>
            <w:r w:rsidRPr="00AB5A62">
              <w:t>If the Client instructs that further Consultant’s Documents are reasonably required to demonstrate that the Consultant’s design complies with the Agreement, the Consultant shall prepare and submit them promptly to the Client at the Consultant’s cost.</w:t>
            </w:r>
          </w:p>
          <w:p w14:paraId="18254C64" w14:textId="710FFD18" w:rsidR="00C13D90" w:rsidRPr="00AB5A62" w:rsidRDefault="00D50EC0" w:rsidP="006F3835">
            <w:pPr>
              <w:pStyle w:val="Paragraph"/>
              <w:numPr>
                <w:ilvl w:val="0"/>
                <w:numId w:val="0"/>
              </w:numPr>
              <w:spacing w:line="240" w:lineRule="auto"/>
              <w:ind w:left="794"/>
            </w:pPr>
            <w:r w:rsidRPr="00AB5A62">
              <w:t xml:space="preserve">If the Client </w:t>
            </w:r>
            <w:r w:rsidR="00C13D90" w:rsidRPr="00AB5A62">
              <w:t>gives Notice that the Consultant's Document fails to comply with the Client’s Requirements and/or the Agreement, the Consultant shall:</w:t>
            </w:r>
          </w:p>
          <w:p w14:paraId="339C33E1" w14:textId="0A7EFD4F" w:rsidR="00D75C42" w:rsidRPr="00AB5A62" w:rsidRDefault="00C13D90" w:rsidP="006F3835">
            <w:pPr>
              <w:pStyle w:val="Paragraph"/>
              <w:numPr>
                <w:ilvl w:val="0"/>
                <w:numId w:val="54"/>
              </w:numPr>
              <w:spacing w:line="240" w:lineRule="auto"/>
            </w:pPr>
            <w:r w:rsidRPr="00AB5A62">
              <w:t xml:space="preserve">revise the Consultant’s </w:t>
            </w:r>
            <w:proofErr w:type="gramStart"/>
            <w:r w:rsidRPr="00AB5A62">
              <w:t>Document;</w:t>
            </w:r>
            <w:proofErr w:type="gramEnd"/>
          </w:p>
          <w:p w14:paraId="5F4BAE64" w14:textId="77777777" w:rsidR="00D75C42" w:rsidRPr="00AB5A62" w:rsidRDefault="00C13D90" w:rsidP="006F3835">
            <w:pPr>
              <w:pStyle w:val="Paragraph"/>
              <w:numPr>
                <w:ilvl w:val="0"/>
                <w:numId w:val="54"/>
              </w:numPr>
              <w:spacing w:line="240" w:lineRule="auto"/>
            </w:pPr>
            <w:r w:rsidRPr="00AB5A62">
              <w:lastRenderedPageBreak/>
              <w:t>resubmit to the Client for review and (if so specified) for approval in accordance with the Sub-Clause 3.13.2 and the review period shall be calculated from the date the Client receives it; and</w:t>
            </w:r>
          </w:p>
          <w:p w14:paraId="0DF5D87E" w14:textId="4179234A" w:rsidR="00C13D90" w:rsidRPr="00AB5A62" w:rsidRDefault="00C13D90" w:rsidP="006F3835">
            <w:pPr>
              <w:pStyle w:val="Paragraph"/>
              <w:numPr>
                <w:ilvl w:val="0"/>
                <w:numId w:val="54"/>
              </w:numPr>
              <w:spacing w:line="240" w:lineRule="auto"/>
            </w:pPr>
            <w:r w:rsidRPr="00AB5A62">
              <w:t xml:space="preserve">not be entitled to an extension of Time for Completion for any delay caused by any such revision and resubmission and/or subsequent review by the Client. </w:t>
            </w:r>
          </w:p>
          <w:p w14:paraId="7D05E2C8" w14:textId="3352CB62" w:rsidR="00541B7B" w:rsidRPr="00AB5A62" w:rsidRDefault="00C13D90" w:rsidP="006F3835">
            <w:pPr>
              <w:pStyle w:val="Paragraph"/>
              <w:numPr>
                <w:ilvl w:val="0"/>
                <w:numId w:val="0"/>
              </w:numPr>
              <w:spacing w:line="240" w:lineRule="auto"/>
            </w:pPr>
            <w:r w:rsidRPr="00AB5A62">
              <w:t>Any such approval or consent, or any review (under this Sub-Clause or otherwise) shall not relieve the Consultant from any obligation or responsibility</w:t>
            </w:r>
            <w:r w:rsidR="00DE0AFE" w:rsidRPr="00AB5A62">
              <w:t xml:space="preserve"> under this Agreement. </w:t>
            </w:r>
          </w:p>
        </w:tc>
      </w:tr>
    </w:tbl>
    <w:p w14:paraId="1D9A5839" w14:textId="68451BFF" w:rsidR="000D2150" w:rsidRPr="00AB5A62" w:rsidRDefault="000D2150" w:rsidP="006F3835">
      <w:pPr>
        <w:pStyle w:val="Heading2"/>
        <w:spacing w:line="240" w:lineRule="auto"/>
      </w:pPr>
      <w:r w:rsidRPr="00AB5A62">
        <w:lastRenderedPageBreak/>
        <w:t>Consultant’s Undertaking</w:t>
      </w:r>
    </w:p>
    <w:tbl>
      <w:tblPr>
        <w:tblStyle w:val="TableGrid"/>
        <w:tblW w:w="0" w:type="auto"/>
        <w:tblLayout w:type="fixed"/>
        <w:tblLook w:val="04A0" w:firstRow="1" w:lastRow="0" w:firstColumn="1" w:lastColumn="0" w:noHBand="0" w:noVBand="1"/>
      </w:tblPr>
      <w:tblGrid>
        <w:gridCol w:w="704"/>
        <w:gridCol w:w="1889"/>
        <w:gridCol w:w="6467"/>
      </w:tblGrid>
      <w:tr w:rsidR="00541B7B" w:rsidRPr="00AB5A62" w14:paraId="25CFBEAA" w14:textId="77777777" w:rsidTr="756D86BC">
        <w:tc>
          <w:tcPr>
            <w:tcW w:w="704" w:type="dxa"/>
          </w:tcPr>
          <w:p w14:paraId="503F2708" w14:textId="77777777" w:rsidR="00541B7B" w:rsidRPr="00AB5A62" w:rsidRDefault="00541B7B" w:rsidP="006F3835">
            <w:pPr>
              <w:pStyle w:val="Paragraph"/>
              <w:numPr>
                <w:ilvl w:val="0"/>
                <w:numId w:val="0"/>
              </w:numPr>
              <w:spacing w:line="240" w:lineRule="auto"/>
            </w:pPr>
          </w:p>
        </w:tc>
        <w:tc>
          <w:tcPr>
            <w:tcW w:w="1889" w:type="dxa"/>
          </w:tcPr>
          <w:p w14:paraId="21C945AF" w14:textId="59532814" w:rsidR="00541B7B" w:rsidRPr="00AB5A62" w:rsidRDefault="524A103B" w:rsidP="006F3835">
            <w:pPr>
              <w:pStyle w:val="Paragraph"/>
              <w:numPr>
                <w:ilvl w:val="0"/>
                <w:numId w:val="0"/>
              </w:numPr>
              <w:spacing w:line="240" w:lineRule="auto"/>
              <w:jc w:val="left"/>
            </w:pPr>
            <w:r w:rsidRPr="00AB5A62">
              <w:t>New Sub-Clause</w:t>
            </w:r>
            <w:r w:rsidR="7384AB66" w:rsidRPr="00AB5A62">
              <w:t xml:space="preserve"> 3.</w:t>
            </w:r>
            <w:r w:rsidR="02454688" w:rsidRPr="00AB5A62">
              <w:t>13</w:t>
            </w:r>
          </w:p>
        </w:tc>
        <w:tc>
          <w:tcPr>
            <w:tcW w:w="6467" w:type="dxa"/>
          </w:tcPr>
          <w:p w14:paraId="7BB19A1F" w14:textId="0648EC01" w:rsidR="00157CEC" w:rsidRPr="00AB5A62" w:rsidRDefault="195F9F86" w:rsidP="006F3835">
            <w:pPr>
              <w:pStyle w:val="Paragraph"/>
              <w:numPr>
                <w:ilvl w:val="0"/>
                <w:numId w:val="0"/>
              </w:numPr>
              <w:spacing w:line="240" w:lineRule="auto"/>
              <w:rPr>
                <w:i/>
                <w:iCs/>
              </w:rPr>
            </w:pPr>
            <w:r w:rsidRPr="00AB5A62">
              <w:rPr>
                <w:i/>
                <w:iCs/>
              </w:rPr>
              <w:t>Add new Sub-Clause 3.</w:t>
            </w:r>
            <w:r w:rsidR="02454688" w:rsidRPr="00AB5A62">
              <w:rPr>
                <w:i/>
                <w:iCs/>
              </w:rPr>
              <w:t xml:space="preserve">13 </w:t>
            </w:r>
            <w:r w:rsidRPr="00AB5A62">
              <w:rPr>
                <w:i/>
                <w:iCs/>
              </w:rPr>
              <w:t>as follows:</w:t>
            </w:r>
          </w:p>
          <w:p w14:paraId="677288A0" w14:textId="627F734E" w:rsidR="00157CEC" w:rsidRPr="00AB5A62" w:rsidRDefault="195F9F86" w:rsidP="006F3835">
            <w:pPr>
              <w:pStyle w:val="Paragraph"/>
              <w:numPr>
                <w:ilvl w:val="0"/>
                <w:numId w:val="0"/>
              </w:numPr>
              <w:spacing w:line="240" w:lineRule="auto"/>
              <w:ind w:left="794" w:hanging="794"/>
              <w:rPr>
                <w:b/>
                <w:bCs/>
              </w:rPr>
            </w:pPr>
            <w:r w:rsidRPr="00AB5A62">
              <w:t>“</w:t>
            </w:r>
            <w:r w:rsidRPr="00AB5A62">
              <w:rPr>
                <w:b/>
                <w:bCs/>
              </w:rPr>
              <w:t>3.</w:t>
            </w:r>
            <w:r w:rsidR="02454688" w:rsidRPr="00AB5A62">
              <w:rPr>
                <w:b/>
                <w:bCs/>
              </w:rPr>
              <w:t>13</w:t>
            </w:r>
            <w:r w:rsidR="02454688" w:rsidRPr="00AB5A62">
              <w:t xml:space="preserve"> </w:t>
            </w:r>
            <w:r w:rsidRPr="00AB5A62">
              <w:rPr>
                <w:b/>
                <w:bCs/>
              </w:rPr>
              <w:t>Con</w:t>
            </w:r>
            <w:r w:rsidR="3D302D65" w:rsidRPr="00AB5A62">
              <w:rPr>
                <w:b/>
                <w:bCs/>
              </w:rPr>
              <w:t>sultant</w:t>
            </w:r>
            <w:r w:rsidRPr="00AB5A62">
              <w:rPr>
                <w:b/>
                <w:bCs/>
              </w:rPr>
              <w:t>’s Undertaking</w:t>
            </w:r>
          </w:p>
          <w:p w14:paraId="54E270B8" w14:textId="705E2A9A" w:rsidR="00157CEC" w:rsidRPr="00AB5A62" w:rsidRDefault="00157CEC" w:rsidP="006F3835">
            <w:pPr>
              <w:pStyle w:val="Paragraph"/>
              <w:spacing w:line="240" w:lineRule="auto"/>
            </w:pPr>
            <w:r w:rsidRPr="00AB5A62">
              <w:t xml:space="preserve">The Consultant undertakes that the </w:t>
            </w:r>
            <w:r w:rsidR="00C543D6" w:rsidRPr="00AB5A62">
              <w:t>Con</w:t>
            </w:r>
            <w:r w:rsidR="000D2150" w:rsidRPr="00AB5A62">
              <w:t>sultant</w:t>
            </w:r>
            <w:r w:rsidR="00C543D6" w:rsidRPr="00AB5A62">
              <w:t>’s Documents, the p</w:t>
            </w:r>
            <w:r w:rsidR="005C0473" w:rsidRPr="00AB5A62">
              <w:t>erformance</w:t>
            </w:r>
            <w:r w:rsidR="00C543D6" w:rsidRPr="00AB5A62">
              <w:t xml:space="preserve"> of the Services and </w:t>
            </w:r>
            <w:r w:rsidR="003706FF" w:rsidRPr="00AB5A62">
              <w:t>the completed Services will be in accordance with:</w:t>
            </w:r>
          </w:p>
          <w:p w14:paraId="157DE8EF" w14:textId="15B3ABCD" w:rsidR="003706FF" w:rsidRPr="00AB5A62" w:rsidRDefault="003706FF" w:rsidP="006F3835">
            <w:pPr>
              <w:pStyle w:val="Paragraph"/>
              <w:numPr>
                <w:ilvl w:val="0"/>
                <w:numId w:val="52"/>
              </w:numPr>
              <w:spacing w:line="240" w:lineRule="auto"/>
            </w:pPr>
            <w:r w:rsidRPr="00AB5A62">
              <w:t xml:space="preserve">The </w:t>
            </w:r>
            <w:r w:rsidR="00847632" w:rsidRPr="00AB5A62">
              <w:t>Laws</w:t>
            </w:r>
            <w:r w:rsidRPr="00AB5A62">
              <w:t xml:space="preserve">; and </w:t>
            </w:r>
          </w:p>
          <w:p w14:paraId="29626259" w14:textId="77777777" w:rsidR="00541B7B" w:rsidRPr="00AB5A62" w:rsidRDefault="003706FF" w:rsidP="006F3835">
            <w:pPr>
              <w:pStyle w:val="Paragraph"/>
              <w:numPr>
                <w:ilvl w:val="0"/>
                <w:numId w:val="52"/>
              </w:numPr>
              <w:spacing w:line="240" w:lineRule="auto"/>
            </w:pPr>
            <w:r w:rsidRPr="00AB5A62">
              <w:t xml:space="preserve">The documents forming the Agreement, as altered </w:t>
            </w:r>
            <w:r w:rsidR="006B57AD" w:rsidRPr="00AB5A62">
              <w:t>or</w:t>
            </w:r>
            <w:r w:rsidRPr="00AB5A62">
              <w:t xml:space="preserve"> modified by Variations.</w:t>
            </w:r>
          </w:p>
          <w:p w14:paraId="252F5C44" w14:textId="25ED3640" w:rsidR="00597DC1" w:rsidRPr="00AB5A62" w:rsidRDefault="5D2A348A" w:rsidP="006F3835">
            <w:pPr>
              <w:pStyle w:val="Paragraph"/>
              <w:numPr>
                <w:ilvl w:val="0"/>
                <w:numId w:val="0"/>
              </w:numPr>
              <w:spacing w:line="240" w:lineRule="auto"/>
              <w:ind w:left="450"/>
            </w:pPr>
            <w:r w:rsidRPr="00AB5A62">
              <w:t>3.1</w:t>
            </w:r>
            <w:r w:rsidR="02454688" w:rsidRPr="00AB5A62">
              <w:t>3</w:t>
            </w:r>
            <w:r w:rsidRPr="00AB5A62">
              <w:t>.2 Except as otherwise stated in the Particular Conditions:</w:t>
            </w:r>
          </w:p>
          <w:p w14:paraId="24F36409" w14:textId="77777777" w:rsidR="00597DC1" w:rsidRPr="00AB5A62" w:rsidRDefault="5D2A348A" w:rsidP="006F3835">
            <w:pPr>
              <w:pStyle w:val="Paragraph"/>
              <w:numPr>
                <w:ilvl w:val="0"/>
                <w:numId w:val="95"/>
              </w:numPr>
              <w:spacing w:line="240" w:lineRule="auto"/>
            </w:pPr>
            <w:r w:rsidRPr="00AB5A62">
              <w:t xml:space="preserve">the Consultant shall be deemed to have obtained all the reasonable and available information as to risks, contingencies and other circumstances which may influence or affect the </w:t>
            </w:r>
            <w:proofErr w:type="gramStart"/>
            <w:r w:rsidRPr="00AB5A62">
              <w:t>Services;</w:t>
            </w:r>
            <w:proofErr w:type="gramEnd"/>
          </w:p>
          <w:p w14:paraId="11A867FE" w14:textId="77777777" w:rsidR="000225AA" w:rsidRDefault="5D2A348A" w:rsidP="006F3835">
            <w:pPr>
              <w:pStyle w:val="Paragraph"/>
              <w:numPr>
                <w:ilvl w:val="0"/>
                <w:numId w:val="95"/>
              </w:numPr>
              <w:spacing w:line="240" w:lineRule="auto"/>
            </w:pPr>
            <w:r w:rsidRPr="00AB5A62">
              <w:t xml:space="preserve">by signing the Agreement, the Consultant accepts total responsibility for having foreseen all difficulties that were reasonably foreseeable until the </w:t>
            </w:r>
            <w:r w:rsidR="008F0153">
              <w:t xml:space="preserve">final </w:t>
            </w:r>
            <w:r w:rsidR="503F2BE8" w:rsidRPr="00AB5A62">
              <w:t>Tender</w:t>
            </w:r>
            <w:r w:rsidRPr="00AB5A62">
              <w:t xml:space="preserve"> </w:t>
            </w:r>
            <w:r w:rsidR="008F0153">
              <w:t xml:space="preserve">submission </w:t>
            </w:r>
            <w:proofErr w:type="gramStart"/>
            <w:r w:rsidRPr="00AB5A62">
              <w:t>date</w:t>
            </w:r>
            <w:r w:rsidR="000225AA">
              <w:t>;</w:t>
            </w:r>
            <w:proofErr w:type="gramEnd"/>
          </w:p>
          <w:p w14:paraId="0D162680" w14:textId="63BA3A29" w:rsidR="000E6310" w:rsidRPr="00AB5A62" w:rsidRDefault="00286C01" w:rsidP="006F3835">
            <w:pPr>
              <w:pStyle w:val="Paragraph"/>
              <w:numPr>
                <w:ilvl w:val="0"/>
                <w:numId w:val="95"/>
              </w:numPr>
              <w:spacing w:line="240" w:lineRule="auto"/>
            </w:pPr>
            <w:r w:rsidRPr="00286C01">
              <w:t xml:space="preserve">the Remuneration and/or time extension of Services shall be adjusted </w:t>
            </w:r>
            <w:proofErr w:type="gramStart"/>
            <w:r w:rsidRPr="00286C01">
              <w:t>taking into account</w:t>
            </w:r>
            <w:proofErr w:type="gramEnd"/>
            <w:r w:rsidRPr="00286C01">
              <w:t xml:space="preserve"> Unforeseeable Difficulties, following the procedure of Chapter 5 [Variations]</w:t>
            </w:r>
            <w:r w:rsidR="5D2A348A" w:rsidRPr="00AB5A62">
              <w:t>.</w:t>
            </w:r>
          </w:p>
        </w:tc>
      </w:tr>
    </w:tbl>
    <w:p w14:paraId="04C62A1C" w14:textId="47BD1CFE" w:rsidR="0099326D" w:rsidRPr="00AB5A62" w:rsidRDefault="0099326D" w:rsidP="006F3835">
      <w:pPr>
        <w:pStyle w:val="Heading2"/>
        <w:spacing w:line="240" w:lineRule="auto"/>
      </w:pPr>
      <w:r w:rsidRPr="00AB5A62">
        <w:t>Technical Standards and Regulations</w:t>
      </w:r>
    </w:p>
    <w:tbl>
      <w:tblPr>
        <w:tblStyle w:val="TableGrid"/>
        <w:tblW w:w="0" w:type="auto"/>
        <w:tblLayout w:type="fixed"/>
        <w:tblLook w:val="04A0" w:firstRow="1" w:lastRow="0" w:firstColumn="1" w:lastColumn="0" w:noHBand="0" w:noVBand="1"/>
      </w:tblPr>
      <w:tblGrid>
        <w:gridCol w:w="704"/>
        <w:gridCol w:w="1889"/>
        <w:gridCol w:w="6467"/>
      </w:tblGrid>
      <w:tr w:rsidR="00541B7B" w:rsidRPr="00AB5A62" w14:paraId="4D69E529" w14:textId="77777777" w:rsidTr="756D86BC">
        <w:tc>
          <w:tcPr>
            <w:tcW w:w="704" w:type="dxa"/>
          </w:tcPr>
          <w:p w14:paraId="0E157420" w14:textId="77777777" w:rsidR="00541B7B" w:rsidRPr="00AB5A62" w:rsidRDefault="00541B7B" w:rsidP="006F3835">
            <w:pPr>
              <w:pStyle w:val="Paragraph"/>
              <w:numPr>
                <w:ilvl w:val="0"/>
                <w:numId w:val="0"/>
              </w:numPr>
              <w:spacing w:line="240" w:lineRule="auto"/>
            </w:pPr>
          </w:p>
        </w:tc>
        <w:tc>
          <w:tcPr>
            <w:tcW w:w="1889" w:type="dxa"/>
          </w:tcPr>
          <w:p w14:paraId="6814B11C" w14:textId="47D1E38B" w:rsidR="00541B7B" w:rsidRPr="00AB5A62" w:rsidRDefault="55F61C9C" w:rsidP="006F3835">
            <w:pPr>
              <w:pStyle w:val="Paragraph"/>
              <w:numPr>
                <w:ilvl w:val="0"/>
                <w:numId w:val="0"/>
              </w:numPr>
              <w:spacing w:line="240" w:lineRule="auto"/>
              <w:jc w:val="left"/>
            </w:pPr>
            <w:r w:rsidRPr="00AB5A62">
              <w:t>New Sub-Clause</w:t>
            </w:r>
            <w:r w:rsidR="7384AB66" w:rsidRPr="00AB5A62">
              <w:t xml:space="preserve"> 3.</w:t>
            </w:r>
            <w:r w:rsidR="02454688" w:rsidRPr="00AB5A62">
              <w:t>14</w:t>
            </w:r>
          </w:p>
        </w:tc>
        <w:tc>
          <w:tcPr>
            <w:tcW w:w="6467" w:type="dxa"/>
          </w:tcPr>
          <w:p w14:paraId="7CDB75EE" w14:textId="5E9EF611" w:rsidR="00541B7B" w:rsidRPr="00AB5A62" w:rsidRDefault="38636D17" w:rsidP="006F3835">
            <w:pPr>
              <w:pStyle w:val="Paragraph"/>
              <w:numPr>
                <w:ilvl w:val="0"/>
                <w:numId w:val="0"/>
              </w:numPr>
              <w:spacing w:line="240" w:lineRule="auto"/>
              <w:rPr>
                <w:i/>
                <w:iCs/>
              </w:rPr>
            </w:pPr>
            <w:r w:rsidRPr="00AB5A62">
              <w:rPr>
                <w:i/>
                <w:iCs/>
              </w:rPr>
              <w:t>Add new Sub-Clause 3.</w:t>
            </w:r>
            <w:r w:rsidR="02454688" w:rsidRPr="00AB5A62">
              <w:rPr>
                <w:i/>
                <w:iCs/>
              </w:rPr>
              <w:t xml:space="preserve">14 </w:t>
            </w:r>
            <w:r w:rsidRPr="00AB5A62">
              <w:rPr>
                <w:i/>
                <w:iCs/>
              </w:rPr>
              <w:t>as follows:</w:t>
            </w:r>
          </w:p>
          <w:p w14:paraId="0A4827D8" w14:textId="2CF92245" w:rsidR="00541B7B" w:rsidRPr="00AB5A62" w:rsidRDefault="38636D17" w:rsidP="006F3835">
            <w:pPr>
              <w:pStyle w:val="Paragraph"/>
              <w:numPr>
                <w:ilvl w:val="0"/>
                <w:numId w:val="0"/>
              </w:numPr>
              <w:spacing w:line="240" w:lineRule="auto"/>
              <w:ind w:left="794" w:hanging="794"/>
              <w:rPr>
                <w:b/>
                <w:bCs/>
              </w:rPr>
            </w:pPr>
            <w:r w:rsidRPr="00AB5A62">
              <w:t>“</w:t>
            </w:r>
            <w:r w:rsidRPr="00AB5A62">
              <w:rPr>
                <w:b/>
                <w:bCs/>
              </w:rPr>
              <w:t>3.</w:t>
            </w:r>
            <w:r w:rsidR="02454688" w:rsidRPr="00AB5A62">
              <w:rPr>
                <w:b/>
                <w:bCs/>
              </w:rPr>
              <w:t>14</w:t>
            </w:r>
            <w:r w:rsidR="02454688" w:rsidRPr="00AB5A62">
              <w:t xml:space="preserve"> </w:t>
            </w:r>
            <w:r w:rsidR="0F891340" w:rsidRPr="00AB5A62">
              <w:rPr>
                <w:b/>
                <w:bCs/>
              </w:rPr>
              <w:t>Technical Standards and Regulations</w:t>
            </w:r>
          </w:p>
          <w:p w14:paraId="0F72CA08" w14:textId="32923D11" w:rsidR="006F66AD" w:rsidRPr="00AB5A62" w:rsidRDefault="006F66AD" w:rsidP="006F3835">
            <w:pPr>
              <w:pStyle w:val="Paragraph"/>
              <w:spacing w:line="240" w:lineRule="auto"/>
            </w:pPr>
            <w:r w:rsidRPr="00AB5A62">
              <w:t xml:space="preserve">The Consultant's Documents, the performance of the Services and the complete Services (including defects </w:t>
            </w:r>
            <w:r w:rsidRPr="00AB5A62">
              <w:lastRenderedPageBreak/>
              <w:t xml:space="preserve">remedied by the Consultant) shall comply with the technical standards, applicable to the product being produced from the Services, </w:t>
            </w:r>
            <w:r w:rsidR="00DA483E" w:rsidRPr="00AB5A62">
              <w:t xml:space="preserve">other forms of standards and codes of practice </w:t>
            </w:r>
            <w:r w:rsidRPr="00AB5A62">
              <w:t xml:space="preserve">specified in the </w:t>
            </w:r>
            <w:r w:rsidR="004D1889" w:rsidRPr="00AB5A62">
              <w:t>Client’s</w:t>
            </w:r>
            <w:r w:rsidRPr="00AB5A62">
              <w:t xml:space="preserve"> Requirements, applicable to the Services, or defined by the Laws.</w:t>
            </w:r>
          </w:p>
          <w:p w14:paraId="41BD41DD" w14:textId="205385D8" w:rsidR="006F66AD" w:rsidRPr="00AB5A62" w:rsidRDefault="006F66AD" w:rsidP="006F3835">
            <w:pPr>
              <w:pStyle w:val="Paragraph"/>
              <w:numPr>
                <w:ilvl w:val="0"/>
                <w:numId w:val="0"/>
              </w:numPr>
              <w:spacing w:line="240" w:lineRule="auto"/>
              <w:ind w:left="794"/>
            </w:pPr>
            <w:r w:rsidRPr="00AB5A62">
              <w:t>All these technical or other standards and Laws shall, in respect of the Services, be those in force when the Services</w:t>
            </w:r>
            <w:r w:rsidR="008E4E0E" w:rsidRPr="00AB5A62">
              <w:t xml:space="preserve"> </w:t>
            </w:r>
            <w:r w:rsidRPr="00AB5A62">
              <w:t xml:space="preserve">are taken over by the Client under Sub-Clause 4.8 [Taking-Over of the Services]. </w:t>
            </w:r>
          </w:p>
          <w:p w14:paraId="14949487" w14:textId="77777777" w:rsidR="006F66AD" w:rsidRPr="00AB5A62" w:rsidRDefault="006F66AD" w:rsidP="006F3835">
            <w:pPr>
              <w:pStyle w:val="Paragraph"/>
              <w:numPr>
                <w:ilvl w:val="0"/>
                <w:numId w:val="0"/>
              </w:numPr>
              <w:spacing w:line="240" w:lineRule="auto"/>
              <w:ind w:left="794"/>
            </w:pPr>
            <w:r w:rsidRPr="00AB5A62">
              <w:t>References in the Agreement to published standards shall be understood to be references to the edition applicable on the Base Date, unless stated otherwise. If changed or new applicable standards come into force in the Country after the Base Date, the Consultant shall promptly give notice to the Client and (if appropriate or requested by Client) submit proposals for compliance. To the extent that:</w:t>
            </w:r>
          </w:p>
          <w:p w14:paraId="2312BF55" w14:textId="77777777" w:rsidR="006F66AD" w:rsidRPr="00AB5A62" w:rsidRDefault="006F66AD" w:rsidP="006F3835">
            <w:pPr>
              <w:pStyle w:val="Paragraph"/>
              <w:numPr>
                <w:ilvl w:val="0"/>
                <w:numId w:val="53"/>
              </w:numPr>
              <w:spacing w:line="240" w:lineRule="auto"/>
            </w:pPr>
            <w:r w:rsidRPr="00AB5A62">
              <w:t>the Client considers that compliance is required, and such compliance requires change(s) to the performance of the Services; and</w:t>
            </w:r>
          </w:p>
          <w:p w14:paraId="2142F3E0" w14:textId="5A449A6E" w:rsidR="006F66AD" w:rsidRPr="00AB5A62" w:rsidRDefault="006F66AD" w:rsidP="006F3835">
            <w:pPr>
              <w:pStyle w:val="Paragraph"/>
              <w:numPr>
                <w:ilvl w:val="0"/>
                <w:numId w:val="53"/>
              </w:numPr>
              <w:spacing w:line="240" w:lineRule="auto"/>
            </w:pPr>
            <w:r w:rsidRPr="00AB5A62">
              <w:t xml:space="preserve">the Consultant’s proposals for compliance constitute a </w:t>
            </w:r>
            <w:proofErr w:type="gramStart"/>
            <w:r w:rsidRPr="00AB5A62">
              <w:t>Variation;</w:t>
            </w:r>
            <w:proofErr w:type="gramEnd"/>
          </w:p>
          <w:p w14:paraId="770672AA" w14:textId="35ED4BA5" w:rsidR="00541B7B" w:rsidRPr="00AB5A62" w:rsidRDefault="006F66AD" w:rsidP="006F3835">
            <w:pPr>
              <w:pStyle w:val="Paragraph"/>
              <w:numPr>
                <w:ilvl w:val="0"/>
                <w:numId w:val="0"/>
              </w:numPr>
              <w:spacing w:line="240" w:lineRule="auto"/>
              <w:ind w:left="794"/>
            </w:pPr>
            <w:r w:rsidRPr="00AB5A62">
              <w:t>then the Client shall initiate a Variation in accordance with Clause 5 [Variations to the Services].</w:t>
            </w:r>
          </w:p>
        </w:tc>
      </w:tr>
    </w:tbl>
    <w:p w14:paraId="16CCC7B4" w14:textId="77777777" w:rsidR="00D22A43" w:rsidRPr="00AB5A62" w:rsidRDefault="00D22A43" w:rsidP="006F3835">
      <w:pPr>
        <w:pStyle w:val="Heading1"/>
        <w:numPr>
          <w:ilvl w:val="0"/>
          <w:numId w:val="0"/>
        </w:numPr>
        <w:spacing w:line="240" w:lineRule="auto"/>
        <w:ind w:left="794"/>
        <w:rPr>
          <w:rFonts w:ascii="Arial" w:hAnsi="Arial" w:cs="Arial"/>
        </w:rPr>
      </w:pPr>
    </w:p>
    <w:p w14:paraId="371ED91C" w14:textId="462BBBB4" w:rsidR="008C31E0" w:rsidRPr="00AB5A62" w:rsidRDefault="32F4EB93" w:rsidP="006F3835">
      <w:pPr>
        <w:pStyle w:val="Heading1"/>
        <w:spacing w:line="240" w:lineRule="auto"/>
        <w:rPr>
          <w:rFonts w:ascii="Arial" w:hAnsi="Arial" w:cs="Arial"/>
        </w:rPr>
      </w:pPr>
      <w:r w:rsidRPr="00AB5A62">
        <w:rPr>
          <w:rFonts w:ascii="Arial" w:hAnsi="Arial" w:cs="Arial"/>
        </w:rPr>
        <w:t>COMMECEMENT AND COMPLETION</w:t>
      </w:r>
    </w:p>
    <w:p w14:paraId="4D07C4B4" w14:textId="54A3D72E" w:rsidR="009514E3" w:rsidRPr="00AB5A62" w:rsidRDefault="00D919C4" w:rsidP="006F3835">
      <w:pPr>
        <w:pStyle w:val="Heading2"/>
        <w:numPr>
          <w:ilvl w:val="0"/>
          <w:numId w:val="0"/>
        </w:numPr>
        <w:spacing w:line="240" w:lineRule="auto"/>
      </w:pPr>
      <w:r w:rsidRPr="00AB5A62">
        <w:t xml:space="preserve">4.1 </w:t>
      </w:r>
      <w:r w:rsidR="009514E3" w:rsidRPr="00AB5A62">
        <w:t>Agreement Effective</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662355F2" w14:textId="77777777" w:rsidTr="00F3013C">
        <w:tc>
          <w:tcPr>
            <w:tcW w:w="704" w:type="dxa"/>
          </w:tcPr>
          <w:p w14:paraId="0E0D60A6" w14:textId="77777777" w:rsidR="00FC46FE" w:rsidRPr="00AB5A62" w:rsidRDefault="00FC46FE" w:rsidP="006F3835">
            <w:pPr>
              <w:pStyle w:val="Paragraph"/>
              <w:numPr>
                <w:ilvl w:val="0"/>
                <w:numId w:val="0"/>
              </w:numPr>
              <w:spacing w:line="240" w:lineRule="auto"/>
            </w:pPr>
          </w:p>
        </w:tc>
        <w:tc>
          <w:tcPr>
            <w:tcW w:w="1889" w:type="dxa"/>
          </w:tcPr>
          <w:p w14:paraId="32416C37" w14:textId="17049D19" w:rsidR="00FC46FE" w:rsidRPr="00AB5A62" w:rsidRDefault="007765A5" w:rsidP="006F3835">
            <w:pPr>
              <w:pStyle w:val="Paragraph"/>
              <w:numPr>
                <w:ilvl w:val="0"/>
                <w:numId w:val="0"/>
              </w:numPr>
              <w:spacing w:line="240" w:lineRule="auto"/>
              <w:ind w:left="794" w:hanging="794"/>
              <w:jc w:val="left"/>
            </w:pPr>
            <w:r w:rsidRPr="00AB5A62">
              <w:t>4.1.1</w:t>
            </w:r>
          </w:p>
        </w:tc>
        <w:tc>
          <w:tcPr>
            <w:tcW w:w="6467" w:type="dxa"/>
          </w:tcPr>
          <w:p w14:paraId="12E13E65" w14:textId="56A6D297" w:rsidR="00FC46FE"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bl>
    <w:p w14:paraId="6909B4A2" w14:textId="373A8F85" w:rsidR="009514E3" w:rsidRPr="00AB5A62" w:rsidRDefault="007765A5" w:rsidP="006F3835">
      <w:pPr>
        <w:pStyle w:val="Heading2"/>
        <w:numPr>
          <w:ilvl w:val="0"/>
          <w:numId w:val="0"/>
        </w:numPr>
        <w:spacing w:line="240" w:lineRule="auto"/>
        <w:ind w:left="794" w:hanging="794"/>
      </w:pPr>
      <w:r w:rsidRPr="00AB5A62">
        <w:t>4.</w:t>
      </w:r>
      <w:r w:rsidR="00B72D06" w:rsidRPr="00AB5A62">
        <w:t xml:space="preserve">2 </w:t>
      </w:r>
      <w:r w:rsidR="008C2642" w:rsidRPr="00AB5A62">
        <w:t>Commencement and Completion of Services</w:t>
      </w:r>
    </w:p>
    <w:tbl>
      <w:tblPr>
        <w:tblStyle w:val="TableGrid"/>
        <w:tblW w:w="0" w:type="auto"/>
        <w:tblLayout w:type="fixed"/>
        <w:tblLook w:val="04A0" w:firstRow="1" w:lastRow="0" w:firstColumn="1" w:lastColumn="0" w:noHBand="0" w:noVBand="1"/>
      </w:tblPr>
      <w:tblGrid>
        <w:gridCol w:w="704"/>
        <w:gridCol w:w="1889"/>
        <w:gridCol w:w="6467"/>
      </w:tblGrid>
      <w:tr w:rsidR="00FF1A12" w:rsidRPr="00AB5A62" w14:paraId="47F68413" w14:textId="77777777" w:rsidTr="756D86BC">
        <w:tc>
          <w:tcPr>
            <w:tcW w:w="704" w:type="dxa"/>
          </w:tcPr>
          <w:p w14:paraId="52A3072C" w14:textId="77777777" w:rsidR="00FF1A12" w:rsidRPr="00AB5A62" w:rsidRDefault="00FF1A12" w:rsidP="006F3835">
            <w:pPr>
              <w:pStyle w:val="Paragraph"/>
              <w:numPr>
                <w:ilvl w:val="0"/>
                <w:numId w:val="0"/>
              </w:numPr>
              <w:spacing w:line="240" w:lineRule="auto"/>
            </w:pPr>
          </w:p>
        </w:tc>
        <w:tc>
          <w:tcPr>
            <w:tcW w:w="1889" w:type="dxa"/>
          </w:tcPr>
          <w:p w14:paraId="78B98B04" w14:textId="3622849F" w:rsidR="00FF1A12" w:rsidRPr="00AB5A62" w:rsidRDefault="00B72D06" w:rsidP="006F3835">
            <w:pPr>
              <w:pStyle w:val="Paragraph"/>
              <w:numPr>
                <w:ilvl w:val="0"/>
                <w:numId w:val="0"/>
              </w:numPr>
              <w:spacing w:line="240" w:lineRule="auto"/>
              <w:ind w:left="794" w:hanging="794"/>
              <w:jc w:val="left"/>
            </w:pPr>
            <w:r w:rsidRPr="00AB5A62">
              <w:t>4.2.1</w:t>
            </w:r>
          </w:p>
          <w:p w14:paraId="6B6AB59C" w14:textId="77777777" w:rsidR="003703C6" w:rsidRPr="00AB5A62" w:rsidRDefault="003703C6" w:rsidP="006F3835"/>
          <w:p w14:paraId="53570092" w14:textId="77C614E9" w:rsidR="003703C6" w:rsidRPr="00AB5A62" w:rsidRDefault="003703C6" w:rsidP="006F3835">
            <w:pPr>
              <w:tabs>
                <w:tab w:val="left" w:pos="1422"/>
              </w:tabs>
            </w:pPr>
            <w:r w:rsidRPr="00AB5A62">
              <w:tab/>
            </w:r>
          </w:p>
        </w:tc>
        <w:tc>
          <w:tcPr>
            <w:tcW w:w="6467" w:type="dxa"/>
          </w:tcPr>
          <w:p w14:paraId="354B4E68" w14:textId="631E7AF3" w:rsidR="00FF1A12" w:rsidRPr="00AB5A62" w:rsidRDefault="006E1DDF" w:rsidP="00573F12">
            <w:pPr>
              <w:pStyle w:val="Paragraph"/>
              <w:numPr>
                <w:ilvl w:val="0"/>
                <w:numId w:val="0"/>
              </w:numPr>
              <w:spacing w:line="240" w:lineRule="auto"/>
              <w:rPr>
                <w:i/>
                <w:iCs/>
              </w:rPr>
            </w:pPr>
            <w:r w:rsidRPr="00AB5A62">
              <w:rPr>
                <w:i/>
                <w:iCs/>
              </w:rPr>
              <w:t xml:space="preserve">Delete the entire Sub-Clause </w:t>
            </w:r>
            <w:r w:rsidR="00423C52" w:rsidRPr="00AB5A62">
              <w:rPr>
                <w:i/>
                <w:iCs/>
              </w:rPr>
              <w:t>4</w:t>
            </w:r>
            <w:r w:rsidRPr="00AB5A62">
              <w:rPr>
                <w:i/>
                <w:iCs/>
              </w:rPr>
              <w:t>.</w:t>
            </w:r>
            <w:r w:rsidR="00423C52" w:rsidRPr="00AB5A62">
              <w:rPr>
                <w:i/>
                <w:iCs/>
              </w:rPr>
              <w:t>2</w:t>
            </w:r>
            <w:r w:rsidRPr="00AB5A62">
              <w:rPr>
                <w:i/>
                <w:iCs/>
              </w:rPr>
              <w:t>.1 and replace with the following:</w:t>
            </w:r>
          </w:p>
          <w:p w14:paraId="7F56F449" w14:textId="4536D96D" w:rsidR="00B87838" w:rsidRPr="00AB5A62" w:rsidRDefault="00264324" w:rsidP="005C59AD">
            <w:pPr>
              <w:pStyle w:val="Paragraph"/>
              <w:numPr>
                <w:ilvl w:val="0"/>
                <w:numId w:val="0"/>
              </w:numPr>
              <w:spacing w:line="240" w:lineRule="auto"/>
              <w:ind w:left="794" w:hanging="794"/>
            </w:pPr>
            <w:r w:rsidRPr="00AB5A62">
              <w:t>“</w:t>
            </w:r>
            <w:r w:rsidR="00B87838" w:rsidRPr="00AB5A62">
              <w:t>4.2.1</w:t>
            </w:r>
            <w:r w:rsidR="00B87838" w:rsidRPr="00AB5A62">
              <w:tab/>
              <w:t>Commencement of Services</w:t>
            </w:r>
          </w:p>
          <w:p w14:paraId="45E69207" w14:textId="5DE602E5" w:rsidR="00B87838" w:rsidRPr="00AB5A62" w:rsidRDefault="464CF5B6" w:rsidP="005C59AD">
            <w:pPr>
              <w:pStyle w:val="Paragraph"/>
              <w:numPr>
                <w:ilvl w:val="0"/>
                <w:numId w:val="0"/>
              </w:numPr>
              <w:spacing w:line="240" w:lineRule="auto"/>
              <w:ind w:left="794"/>
            </w:pPr>
            <w:r w:rsidRPr="00AB5A62">
              <w:t xml:space="preserve">The Client shall give </w:t>
            </w:r>
            <w:r w:rsidR="613C411D" w:rsidRPr="00AB5A62">
              <w:t xml:space="preserve">separate </w:t>
            </w:r>
            <w:r w:rsidRPr="00AB5A62">
              <w:t>Notice</w:t>
            </w:r>
            <w:r w:rsidR="42BE9BA8" w:rsidRPr="00AB5A62">
              <w:t>(s)</w:t>
            </w:r>
            <w:r w:rsidR="0563253F" w:rsidRPr="00AB5A62">
              <w:t xml:space="preserve"> </w:t>
            </w:r>
            <w:r w:rsidR="69738367" w:rsidRPr="00AB5A62">
              <w:t xml:space="preserve">to commence </w:t>
            </w:r>
            <w:r w:rsidRPr="00AB5A62">
              <w:t xml:space="preserve">to the Consultant stating </w:t>
            </w:r>
            <w:r w:rsidR="290735CB" w:rsidRPr="00AB5A62">
              <w:t>each separate</w:t>
            </w:r>
            <w:r w:rsidRPr="00AB5A62">
              <w:t xml:space="preserve"> Commencement Date, not less than </w:t>
            </w:r>
            <w:r w:rsidR="2177FF5E" w:rsidRPr="00AB5A62">
              <w:t>fifteen (15)</w:t>
            </w:r>
            <w:r w:rsidRPr="00AB5A62">
              <w:t xml:space="preserve"> days before </w:t>
            </w:r>
            <w:r w:rsidR="5AF87302" w:rsidRPr="00AB5A62">
              <w:t xml:space="preserve">each separate </w:t>
            </w:r>
            <w:r w:rsidRPr="00AB5A62">
              <w:t>Commencement Date</w:t>
            </w:r>
            <w:r w:rsidR="0A29CBB3" w:rsidRPr="00AB5A62">
              <w:t>, which shall start</w:t>
            </w:r>
            <w:r w:rsidR="5B079E45" w:rsidRPr="00AB5A62">
              <w:t xml:space="preserve"> separately for each Design Priority Section</w:t>
            </w:r>
            <w:r w:rsidRPr="00AB5A62">
              <w:t xml:space="preserve">. </w:t>
            </w:r>
          </w:p>
          <w:p w14:paraId="2F62CC0D" w14:textId="2BA85C76" w:rsidR="006E1DDF" w:rsidRPr="00AB5A62" w:rsidRDefault="00B87838" w:rsidP="00573F12">
            <w:pPr>
              <w:pStyle w:val="Paragraph"/>
              <w:numPr>
                <w:ilvl w:val="2"/>
                <w:numId w:val="0"/>
              </w:numPr>
              <w:spacing w:line="240" w:lineRule="auto"/>
              <w:ind w:left="720"/>
            </w:pPr>
            <w:r w:rsidRPr="00AB5A62">
              <w:t>The Consultant shall commence the performance of</w:t>
            </w:r>
            <w:r w:rsidR="00CB64B5" w:rsidRPr="00AB5A62">
              <w:t xml:space="preserve"> </w:t>
            </w:r>
            <w:r w:rsidRPr="00AB5A62">
              <w:t>Services on, or as soon as is reasonably practicable after, the Commencement Date and shall then proceed with due expedition and without delay.</w:t>
            </w:r>
          </w:p>
          <w:p w14:paraId="4BBDB5DC" w14:textId="1C25C660" w:rsidR="00030411" w:rsidRPr="00AB5A62" w:rsidRDefault="00030411" w:rsidP="00573F12">
            <w:pPr>
              <w:pStyle w:val="Paragraph"/>
              <w:numPr>
                <w:ilvl w:val="2"/>
                <w:numId w:val="0"/>
              </w:numPr>
              <w:spacing w:line="240" w:lineRule="auto"/>
              <w:ind w:left="720"/>
            </w:pPr>
          </w:p>
        </w:tc>
      </w:tr>
      <w:tr w:rsidR="004F1082" w:rsidRPr="00AB5A62" w14:paraId="7970AE01" w14:textId="77777777" w:rsidTr="756D86BC">
        <w:tc>
          <w:tcPr>
            <w:tcW w:w="704" w:type="dxa"/>
          </w:tcPr>
          <w:p w14:paraId="7FCACBB2" w14:textId="77777777" w:rsidR="004F1082" w:rsidRPr="00AB5A62" w:rsidRDefault="004F1082" w:rsidP="006F3835">
            <w:pPr>
              <w:pStyle w:val="Paragraph"/>
              <w:numPr>
                <w:ilvl w:val="0"/>
                <w:numId w:val="0"/>
              </w:numPr>
              <w:spacing w:line="240" w:lineRule="auto"/>
            </w:pPr>
          </w:p>
        </w:tc>
        <w:tc>
          <w:tcPr>
            <w:tcW w:w="1889" w:type="dxa"/>
          </w:tcPr>
          <w:p w14:paraId="21F55757" w14:textId="55DCA75A" w:rsidR="004F1082" w:rsidRPr="00AB5A62" w:rsidRDefault="00B72D06" w:rsidP="006F3835">
            <w:pPr>
              <w:pStyle w:val="Paragraph"/>
              <w:numPr>
                <w:ilvl w:val="0"/>
                <w:numId w:val="0"/>
              </w:numPr>
              <w:spacing w:line="240" w:lineRule="auto"/>
              <w:jc w:val="left"/>
            </w:pPr>
            <w:r w:rsidRPr="00AB5A62">
              <w:t>4</w:t>
            </w:r>
            <w:r w:rsidR="007C0BFE" w:rsidRPr="00AB5A62">
              <w:t xml:space="preserve">.2.2 </w:t>
            </w:r>
            <w:r w:rsidR="00264324" w:rsidRPr="00AB5A62">
              <w:t>New Sub-Clause</w:t>
            </w:r>
          </w:p>
        </w:tc>
        <w:tc>
          <w:tcPr>
            <w:tcW w:w="6467" w:type="dxa"/>
          </w:tcPr>
          <w:p w14:paraId="10EF9461" w14:textId="340BE1E6" w:rsidR="004F1082" w:rsidRPr="00AB5A62" w:rsidRDefault="004F1082" w:rsidP="00573F12">
            <w:pPr>
              <w:pStyle w:val="Paragraph"/>
              <w:numPr>
                <w:ilvl w:val="0"/>
                <w:numId w:val="0"/>
              </w:numPr>
              <w:spacing w:line="240" w:lineRule="auto"/>
              <w:rPr>
                <w:i/>
                <w:iCs/>
              </w:rPr>
            </w:pPr>
            <w:r w:rsidRPr="00AB5A62">
              <w:rPr>
                <w:i/>
                <w:iCs/>
              </w:rPr>
              <w:t>Add new Sub-Clause 4.2.2</w:t>
            </w:r>
          </w:p>
          <w:p w14:paraId="115C2DE6" w14:textId="6E6B5AB7" w:rsidR="004F1082" w:rsidRPr="00AB5A62" w:rsidRDefault="00264324" w:rsidP="005C59AD">
            <w:pPr>
              <w:pStyle w:val="Paragraph"/>
              <w:numPr>
                <w:ilvl w:val="0"/>
                <w:numId w:val="0"/>
              </w:numPr>
              <w:spacing w:line="240" w:lineRule="auto"/>
              <w:ind w:left="794" w:hanging="794"/>
            </w:pPr>
            <w:r w:rsidRPr="00AB5A62">
              <w:t>“</w:t>
            </w:r>
            <w:r w:rsidR="004F1082" w:rsidRPr="00AB5A62">
              <w:t>4.2.2</w:t>
            </w:r>
            <w:r w:rsidR="004F1082" w:rsidRPr="00AB5A62">
              <w:tab/>
              <w:t>Time for Completion</w:t>
            </w:r>
          </w:p>
          <w:p w14:paraId="4197771E" w14:textId="4B947E70" w:rsidR="004F1082" w:rsidRPr="00AB5A62" w:rsidRDefault="14973A61" w:rsidP="00573F12">
            <w:pPr>
              <w:pStyle w:val="Paragraph"/>
              <w:numPr>
                <w:ilvl w:val="0"/>
                <w:numId w:val="0"/>
              </w:numPr>
              <w:spacing w:line="240" w:lineRule="auto"/>
              <w:ind w:left="720"/>
            </w:pPr>
            <w:r w:rsidRPr="00AB5A62">
              <w:t xml:space="preserve">The Consultant shall complete the Services within the Time for Completion for the Services, including all works which </w:t>
            </w:r>
            <w:r w:rsidR="198249BF" w:rsidRPr="00AB5A62">
              <w:t>are</w:t>
            </w:r>
            <w:r w:rsidRPr="00AB5A62">
              <w:t xml:space="preserve"> stated in the Agreement as being required be completed for the purposes of taking over under Sub-Clause 4.8 [Taking</w:t>
            </w:r>
            <w:r w:rsidR="33AD423F" w:rsidRPr="00AB5A62">
              <w:t>-</w:t>
            </w:r>
            <w:r w:rsidRPr="00AB5A62">
              <w:t>Over the Services].</w:t>
            </w:r>
          </w:p>
          <w:p w14:paraId="0F0A69AB" w14:textId="169CB26A" w:rsidR="003A4474" w:rsidRPr="00AB5A62" w:rsidRDefault="2295F08C" w:rsidP="00573F12">
            <w:pPr>
              <w:pStyle w:val="Paragraph"/>
              <w:numPr>
                <w:ilvl w:val="0"/>
                <w:numId w:val="0"/>
              </w:numPr>
              <w:spacing w:after="360" w:line="240" w:lineRule="auto"/>
              <w:ind w:left="720"/>
            </w:pPr>
            <w:r w:rsidRPr="00AB5A62">
              <w:t xml:space="preserve">Time for Completion shall be calculated </w:t>
            </w:r>
            <w:r w:rsidR="45D56ED3" w:rsidRPr="00AB5A62">
              <w:t>for the</w:t>
            </w:r>
            <w:r w:rsidR="62145C67" w:rsidRPr="00AB5A62">
              <w:t xml:space="preserve"> </w:t>
            </w:r>
            <w:r w:rsidR="45D56ED3" w:rsidRPr="00AB5A62">
              <w:t>Services from the issuance of the Notice to commence the Services</w:t>
            </w:r>
            <w:r w:rsidR="7CAA5DBC" w:rsidRPr="00AB5A62">
              <w:t xml:space="preserve"> </w:t>
            </w:r>
            <w:r w:rsidR="53E85E31" w:rsidRPr="00AB5A62">
              <w:t xml:space="preserve">(any of the Design Priority Sections) </w:t>
            </w:r>
            <w:r w:rsidR="7CAA5DBC" w:rsidRPr="00AB5A62">
              <w:t xml:space="preserve">as indicated in Part A of the </w:t>
            </w:r>
            <w:r w:rsidR="4546F73A" w:rsidRPr="00AB5A62">
              <w:t>Particular</w:t>
            </w:r>
            <w:r w:rsidR="7CAA5DBC" w:rsidRPr="00AB5A62">
              <w:t xml:space="preserve"> Conditions of the Agreement. </w:t>
            </w:r>
            <w:r w:rsidR="45D56ED3" w:rsidRPr="00AB5A62">
              <w:t xml:space="preserve"> </w:t>
            </w:r>
          </w:p>
          <w:p w14:paraId="5C2458D4" w14:textId="0AC2FC44" w:rsidR="00CF121E" w:rsidRPr="00AB5A62" w:rsidRDefault="00CF121E" w:rsidP="00573F12">
            <w:pPr>
              <w:pStyle w:val="Paragraph"/>
              <w:numPr>
                <w:ilvl w:val="0"/>
                <w:numId w:val="0"/>
              </w:numPr>
              <w:spacing w:line="240" w:lineRule="auto"/>
              <w:ind w:left="720"/>
            </w:pPr>
          </w:p>
        </w:tc>
      </w:tr>
    </w:tbl>
    <w:p w14:paraId="543D2560" w14:textId="7BF29B26" w:rsidR="00DC38F0" w:rsidRPr="00AB5A62" w:rsidRDefault="007C0BFE" w:rsidP="006F3835">
      <w:pPr>
        <w:pStyle w:val="Heading2"/>
        <w:numPr>
          <w:ilvl w:val="0"/>
          <w:numId w:val="0"/>
        </w:numPr>
        <w:spacing w:line="240" w:lineRule="auto"/>
        <w:ind w:left="794" w:hanging="794"/>
      </w:pPr>
      <w:r w:rsidRPr="00AB5A62">
        <w:t xml:space="preserve">4.3 </w:t>
      </w:r>
      <w:r w:rsidR="00DC38F0" w:rsidRPr="00AB5A62">
        <w:t>Programme</w:t>
      </w:r>
      <w:r w:rsidR="00777126" w:rsidRPr="00AB5A62">
        <w:t xml:space="preserve"> </w:t>
      </w:r>
    </w:p>
    <w:tbl>
      <w:tblPr>
        <w:tblStyle w:val="TableGrid"/>
        <w:tblW w:w="0" w:type="auto"/>
        <w:tblLayout w:type="fixed"/>
        <w:tblLook w:val="04A0" w:firstRow="1" w:lastRow="0" w:firstColumn="1" w:lastColumn="0" w:noHBand="0" w:noVBand="1"/>
      </w:tblPr>
      <w:tblGrid>
        <w:gridCol w:w="704"/>
        <w:gridCol w:w="1889"/>
        <w:gridCol w:w="6467"/>
      </w:tblGrid>
      <w:tr w:rsidR="00FF1A12" w:rsidRPr="00AB5A62" w14:paraId="6B3A695D" w14:textId="77777777" w:rsidTr="0028393C">
        <w:tc>
          <w:tcPr>
            <w:tcW w:w="704" w:type="dxa"/>
          </w:tcPr>
          <w:p w14:paraId="0469B094" w14:textId="77777777" w:rsidR="00FF1A12" w:rsidRPr="00AB5A62" w:rsidRDefault="00FF1A12" w:rsidP="006F3835">
            <w:pPr>
              <w:pStyle w:val="Paragraph"/>
              <w:numPr>
                <w:ilvl w:val="0"/>
                <w:numId w:val="0"/>
              </w:numPr>
              <w:spacing w:line="240" w:lineRule="auto"/>
            </w:pPr>
          </w:p>
        </w:tc>
        <w:tc>
          <w:tcPr>
            <w:tcW w:w="1889" w:type="dxa"/>
          </w:tcPr>
          <w:p w14:paraId="65A7CDF1" w14:textId="54E19BFE" w:rsidR="00FF1A12" w:rsidRPr="00AB5A62" w:rsidRDefault="00BD7096" w:rsidP="006F3835">
            <w:pPr>
              <w:pStyle w:val="Paragraph"/>
              <w:numPr>
                <w:ilvl w:val="0"/>
                <w:numId w:val="0"/>
              </w:numPr>
              <w:spacing w:line="240" w:lineRule="auto"/>
              <w:ind w:left="794" w:hanging="794"/>
              <w:jc w:val="left"/>
            </w:pPr>
            <w:r w:rsidRPr="00AB5A62">
              <w:t>4.3.1</w:t>
            </w:r>
          </w:p>
        </w:tc>
        <w:tc>
          <w:tcPr>
            <w:tcW w:w="6467" w:type="dxa"/>
          </w:tcPr>
          <w:p w14:paraId="21A6B571" w14:textId="160495EC" w:rsidR="00FF1A12" w:rsidRPr="00AB5A62" w:rsidRDefault="00423C52" w:rsidP="006F3835">
            <w:pPr>
              <w:pStyle w:val="Paragraph"/>
              <w:numPr>
                <w:ilvl w:val="0"/>
                <w:numId w:val="0"/>
              </w:numPr>
              <w:spacing w:line="240" w:lineRule="auto"/>
              <w:jc w:val="left"/>
              <w:rPr>
                <w:i/>
                <w:iCs/>
              </w:rPr>
            </w:pPr>
            <w:r w:rsidRPr="00AB5A62">
              <w:rPr>
                <w:i/>
                <w:iCs/>
              </w:rPr>
              <w:t>Delete the entire Sub-Clause 4.3.1 and replace with the following:</w:t>
            </w:r>
          </w:p>
          <w:p w14:paraId="63CD6CF2" w14:textId="6BB6C415" w:rsidR="007D1D12" w:rsidRPr="00AB5A62" w:rsidRDefault="00127312" w:rsidP="006F3835">
            <w:pPr>
              <w:pStyle w:val="Paragraph"/>
              <w:numPr>
                <w:ilvl w:val="0"/>
                <w:numId w:val="0"/>
              </w:numPr>
              <w:spacing w:line="240" w:lineRule="auto"/>
              <w:ind w:left="794" w:hanging="794"/>
            </w:pPr>
            <w:r w:rsidRPr="00AB5A62">
              <w:t xml:space="preserve">4.3.1 </w:t>
            </w:r>
            <w:r w:rsidR="007D1D12" w:rsidRPr="00AB5A62">
              <w:t>The programme requirements are described in Appendix</w:t>
            </w:r>
            <w:r w:rsidR="005B4FCF" w:rsidRPr="00AB5A62">
              <w:t> </w:t>
            </w:r>
            <w:r w:rsidR="009D0E3F" w:rsidRPr="00AB5A62">
              <w:t xml:space="preserve">1 [Technical Specification] and Appendix </w:t>
            </w:r>
            <w:r w:rsidR="005B4FCF" w:rsidRPr="00AB5A62">
              <w:t>4</w:t>
            </w:r>
            <w:r w:rsidR="007D1D12" w:rsidRPr="00AB5A62">
              <w:t xml:space="preserve"> [Programme]. and shall be read in conjunction with this Sub-Clause 4.3.</w:t>
            </w:r>
          </w:p>
          <w:p w14:paraId="633A85E8" w14:textId="60A6BD31" w:rsidR="007D1D12" w:rsidRPr="00AB5A62" w:rsidRDefault="007D1D12" w:rsidP="006F3835">
            <w:pPr>
              <w:pStyle w:val="Paragraph"/>
              <w:numPr>
                <w:ilvl w:val="0"/>
                <w:numId w:val="0"/>
              </w:numPr>
              <w:spacing w:line="240" w:lineRule="auto"/>
              <w:ind w:left="794"/>
            </w:pPr>
            <w:r w:rsidRPr="00AB5A62">
              <w:t xml:space="preserve">The Consultant shall submit a detailed time programme within </w:t>
            </w:r>
            <w:r w:rsidR="009D0E3F" w:rsidRPr="00AB5A62">
              <w:t>fifteen</w:t>
            </w:r>
            <w:r w:rsidR="00772E86" w:rsidRPr="00AB5A62">
              <w:t xml:space="preserve"> (15)</w:t>
            </w:r>
            <w:r w:rsidRPr="00AB5A62">
              <w:t xml:space="preserve"> days after receiving the Notice under Sub-Clause 4.2.1 [Commencement of Services]</w:t>
            </w:r>
            <w:r w:rsidR="009F14ED" w:rsidRPr="00AB5A62">
              <w:t xml:space="preserve"> for Services </w:t>
            </w:r>
            <w:proofErr w:type="gramStart"/>
            <w:r w:rsidR="009F14ED" w:rsidRPr="00AB5A62">
              <w:t>on the basis of</w:t>
            </w:r>
            <w:proofErr w:type="gramEnd"/>
            <w:r w:rsidR="009F14ED" w:rsidRPr="00AB5A62">
              <w:t xml:space="preserve"> the key dates indicated in Appendix</w:t>
            </w:r>
            <w:r w:rsidR="005B4FCF" w:rsidRPr="00AB5A62">
              <w:t> </w:t>
            </w:r>
            <w:r w:rsidR="008A3E1D" w:rsidRPr="00AB5A62">
              <w:t>4</w:t>
            </w:r>
            <w:r w:rsidR="009F14ED" w:rsidRPr="00AB5A62">
              <w:t xml:space="preserve"> [Programme]</w:t>
            </w:r>
            <w:r w:rsidRPr="00AB5A62">
              <w:t>. The Consultant shall also submit a revised programme whenever the previous programme is inconsistent with actual progress or with the Consultant’s obligations. Each programme shall include as a minimum:</w:t>
            </w:r>
          </w:p>
          <w:p w14:paraId="57300A78" w14:textId="79A6FB1C" w:rsidR="007D1D12" w:rsidRPr="00AB5A62" w:rsidRDefault="007D1D12" w:rsidP="006F3835">
            <w:pPr>
              <w:pStyle w:val="Paragraph"/>
              <w:numPr>
                <w:ilvl w:val="0"/>
                <w:numId w:val="0"/>
              </w:numPr>
              <w:spacing w:line="240" w:lineRule="auto"/>
              <w:ind w:left="1514" w:hanging="720"/>
            </w:pPr>
            <w:r w:rsidRPr="00AB5A62">
              <w:t>(a)</w:t>
            </w:r>
            <w:r w:rsidRPr="00AB5A62">
              <w:tab/>
              <w:t xml:space="preserve">the Commencement Date and the Time for Completion, of the Services and of each </w:t>
            </w:r>
            <w:r w:rsidR="009B7218" w:rsidRPr="00AB5A62">
              <w:t>Part</w:t>
            </w:r>
            <w:r w:rsidRPr="00AB5A62">
              <w:t>,</w:t>
            </w:r>
          </w:p>
          <w:p w14:paraId="690E7ABA" w14:textId="77777777" w:rsidR="007D1D12" w:rsidRPr="00AB5A62" w:rsidRDefault="007D1D12" w:rsidP="006F3835">
            <w:pPr>
              <w:pStyle w:val="Paragraph"/>
              <w:numPr>
                <w:ilvl w:val="0"/>
                <w:numId w:val="0"/>
              </w:numPr>
              <w:spacing w:line="240" w:lineRule="auto"/>
              <w:ind w:left="1514" w:hanging="720"/>
            </w:pPr>
            <w:r w:rsidRPr="00AB5A62">
              <w:t>(b)</w:t>
            </w:r>
            <w:r w:rsidRPr="00AB5A62">
              <w:tab/>
              <w:t xml:space="preserve">the order and timing in which the Consultant intends to carry out the Services </w:t>
            </w:r>
            <w:proofErr w:type="gramStart"/>
            <w:r w:rsidRPr="00AB5A62">
              <w:t>in order to</w:t>
            </w:r>
            <w:proofErr w:type="gramEnd"/>
            <w:r w:rsidRPr="00AB5A62">
              <w:t xml:space="preserve"> complete the Services within the Time for Completion,</w:t>
            </w:r>
          </w:p>
          <w:p w14:paraId="6B87294E" w14:textId="77777777" w:rsidR="007D1D12" w:rsidRPr="00AB5A62" w:rsidRDefault="007D1D12" w:rsidP="006F3835">
            <w:pPr>
              <w:pStyle w:val="Paragraph"/>
              <w:numPr>
                <w:ilvl w:val="0"/>
                <w:numId w:val="0"/>
              </w:numPr>
              <w:spacing w:line="240" w:lineRule="auto"/>
              <w:ind w:left="1514" w:hanging="720"/>
            </w:pPr>
            <w:r w:rsidRPr="00AB5A62">
              <w:t>(c)</w:t>
            </w:r>
            <w:r w:rsidRPr="00AB5A62">
              <w:tab/>
              <w:t>the periods for review under Sub-Clause 3.13 [Consultant’s Documents],</w:t>
            </w:r>
          </w:p>
          <w:p w14:paraId="3B487937" w14:textId="15FC5C35" w:rsidR="007D1D12" w:rsidRPr="00AB5A62" w:rsidRDefault="007D1D12" w:rsidP="006F3835">
            <w:pPr>
              <w:pStyle w:val="Paragraph"/>
              <w:numPr>
                <w:ilvl w:val="0"/>
                <w:numId w:val="0"/>
              </w:numPr>
              <w:spacing w:line="240" w:lineRule="auto"/>
              <w:ind w:left="1514" w:hanging="720"/>
            </w:pPr>
            <w:r w:rsidRPr="00AB5A62">
              <w:t>(d)</w:t>
            </w:r>
            <w:r w:rsidRPr="00AB5A62">
              <w:tab/>
              <w:t xml:space="preserve">any key dates stipulated in Appendix </w:t>
            </w:r>
            <w:r w:rsidR="008A3E1D" w:rsidRPr="00AB5A62">
              <w:t>4</w:t>
            </w:r>
            <w:r w:rsidRPr="00AB5A62">
              <w:t xml:space="preserve"> [Programme] or elsewhere in the Agreement for the delivery of any part of the Services to the </w:t>
            </w:r>
            <w:proofErr w:type="gramStart"/>
            <w:r w:rsidRPr="00AB5A62">
              <w:t>Client;</w:t>
            </w:r>
            <w:proofErr w:type="gramEnd"/>
          </w:p>
          <w:p w14:paraId="665F11C3" w14:textId="7BCB4380" w:rsidR="007D1D12" w:rsidRPr="00AB5A62" w:rsidRDefault="007D1D12" w:rsidP="006F3835">
            <w:pPr>
              <w:pStyle w:val="Paragraph"/>
              <w:numPr>
                <w:ilvl w:val="0"/>
                <w:numId w:val="0"/>
              </w:numPr>
              <w:spacing w:line="240" w:lineRule="auto"/>
              <w:ind w:left="1514" w:hanging="720"/>
            </w:pPr>
            <w:r w:rsidRPr="00AB5A62">
              <w:t>(e)</w:t>
            </w:r>
            <w:r w:rsidRPr="00AB5A62">
              <w:tab/>
              <w:t xml:space="preserve">the key dates when decisions, consents, approvals or information from the Client or third parties are required to be given to the </w:t>
            </w:r>
            <w:proofErr w:type="gramStart"/>
            <w:r w:rsidRPr="00AB5A62">
              <w:t>Consultant;</w:t>
            </w:r>
            <w:proofErr w:type="gramEnd"/>
          </w:p>
          <w:p w14:paraId="55529546" w14:textId="77777777" w:rsidR="00197EBC" w:rsidRPr="00AB5A62" w:rsidRDefault="00197EBC" w:rsidP="006F3835">
            <w:pPr>
              <w:pStyle w:val="Paragraph"/>
              <w:numPr>
                <w:ilvl w:val="0"/>
                <w:numId w:val="0"/>
              </w:numPr>
              <w:spacing w:line="240" w:lineRule="auto"/>
              <w:ind w:left="794"/>
            </w:pPr>
            <w:r w:rsidRPr="00AB5A62">
              <w:lastRenderedPageBreak/>
              <w:t>(f)</w:t>
            </w:r>
            <w:r w:rsidRPr="00AB5A62">
              <w:tab/>
              <w:t xml:space="preserve">for a revised programme: </w:t>
            </w:r>
          </w:p>
          <w:p w14:paraId="5C356EAD" w14:textId="77777777" w:rsidR="00197EBC" w:rsidRPr="00AB5A62" w:rsidRDefault="00197EBC" w:rsidP="006F3835">
            <w:pPr>
              <w:pStyle w:val="Paragraph"/>
              <w:numPr>
                <w:ilvl w:val="0"/>
                <w:numId w:val="0"/>
              </w:numPr>
              <w:spacing w:line="240" w:lineRule="auto"/>
              <w:ind w:left="1440"/>
            </w:pPr>
            <w:r w:rsidRPr="00AB5A62">
              <w:t>(</w:t>
            </w:r>
            <w:proofErr w:type="spellStart"/>
            <w:r w:rsidRPr="00AB5A62">
              <w:t>i</w:t>
            </w:r>
            <w:proofErr w:type="spellEnd"/>
            <w:r w:rsidRPr="00AB5A62">
              <w:t>)</w:t>
            </w:r>
            <w:r w:rsidRPr="00AB5A62">
              <w:tab/>
              <w:t>the sequence and timing of the remedial work (if any) proposed by the Consultant under Sub-Clause 4.10.1 and/or instructed by the Client under Sub-Clause 4.10.1 (</w:t>
            </w:r>
            <w:proofErr w:type="spellStart"/>
            <w:r w:rsidRPr="00AB5A62">
              <w:t>i</w:t>
            </w:r>
            <w:proofErr w:type="spellEnd"/>
            <w:r w:rsidRPr="00AB5A62">
              <w:t>).</w:t>
            </w:r>
          </w:p>
          <w:p w14:paraId="08E3D14C" w14:textId="77777777" w:rsidR="00197EBC" w:rsidRPr="00AB5A62" w:rsidRDefault="00197EBC" w:rsidP="006F3835">
            <w:pPr>
              <w:pStyle w:val="Paragraph"/>
              <w:numPr>
                <w:ilvl w:val="0"/>
                <w:numId w:val="0"/>
              </w:numPr>
              <w:spacing w:line="240" w:lineRule="auto"/>
              <w:ind w:left="1440"/>
            </w:pPr>
            <w:r w:rsidRPr="00AB5A62">
              <w:t>(ii)</w:t>
            </w:r>
            <w:r w:rsidRPr="00AB5A62">
              <w:tab/>
              <w:t xml:space="preserve">for each activity the actual progress to date, any delay to such progress and the effects of such delay on other activities (if any), </w:t>
            </w:r>
          </w:p>
          <w:p w14:paraId="3FE977EA" w14:textId="3A8C1689" w:rsidR="00767F75" w:rsidRPr="00AB5A62" w:rsidRDefault="00197EBC" w:rsidP="006F3835">
            <w:pPr>
              <w:pStyle w:val="Paragraph"/>
              <w:numPr>
                <w:ilvl w:val="0"/>
                <w:numId w:val="0"/>
              </w:numPr>
              <w:spacing w:line="240" w:lineRule="auto"/>
              <w:ind w:left="1514" w:hanging="720"/>
            </w:pPr>
            <w:r w:rsidRPr="00AB5A62">
              <w:t>(g)</w:t>
            </w:r>
            <w:r w:rsidRPr="00AB5A62">
              <w:tab/>
              <w:t xml:space="preserve">any other requirements stated in </w:t>
            </w:r>
            <w:r w:rsidR="00772E86" w:rsidRPr="00AB5A62">
              <w:t xml:space="preserve">Appendix 1 [Technical Specification] and </w:t>
            </w:r>
            <w:r w:rsidRPr="00AB5A62">
              <w:t>Appendix</w:t>
            </w:r>
            <w:r w:rsidR="005B4FCF" w:rsidRPr="00AB5A62">
              <w:t> </w:t>
            </w:r>
            <w:r w:rsidR="004256B1" w:rsidRPr="00AB5A62">
              <w:t>4</w:t>
            </w:r>
            <w:r w:rsidRPr="00AB5A62">
              <w:t xml:space="preserve"> [Programme].</w:t>
            </w:r>
          </w:p>
          <w:p w14:paraId="14DC6468" w14:textId="77777777" w:rsidR="00197EBC" w:rsidRPr="00AB5A62" w:rsidRDefault="007D1D12" w:rsidP="006F3835">
            <w:pPr>
              <w:pStyle w:val="Paragraph"/>
              <w:numPr>
                <w:ilvl w:val="0"/>
                <w:numId w:val="0"/>
              </w:numPr>
              <w:spacing w:line="240" w:lineRule="auto"/>
              <w:ind w:left="794"/>
            </w:pPr>
            <w:r w:rsidRPr="00AB5A62">
              <w:t xml:space="preserve">If, at any time the Client gives notices to the Consultant that a programme fails (to the extent stated) to comply with the Agreement or to be consistent with actual progress and the Consultant’s stated intention, the Consultant shall submit a revised programme to the Client in accordance with the Sub-Clause. </w:t>
            </w:r>
          </w:p>
          <w:p w14:paraId="71948EE2" w14:textId="35D3EC41" w:rsidR="00423C52" w:rsidRPr="00AB5A62" w:rsidRDefault="007D1D12" w:rsidP="006F3835">
            <w:pPr>
              <w:pStyle w:val="Paragraph"/>
              <w:numPr>
                <w:ilvl w:val="0"/>
                <w:numId w:val="0"/>
              </w:numPr>
              <w:spacing w:line="240" w:lineRule="auto"/>
              <w:ind w:left="794"/>
            </w:pPr>
            <w:r w:rsidRPr="00AB5A62">
              <w:t>Nothing in any programme or any supporting report shall be taken as, or relieve the Consultant from any obligation to give</w:t>
            </w:r>
            <w:r w:rsidR="00F704E8" w:rsidRPr="00AB5A62">
              <w:t>,</w:t>
            </w:r>
            <w:r w:rsidRPr="00AB5A62">
              <w:t xml:space="preserve"> a Notice under the Agreement.</w:t>
            </w:r>
          </w:p>
        </w:tc>
      </w:tr>
      <w:tr w:rsidR="002410BB" w:rsidRPr="00AB5A62" w14:paraId="37C95ADF" w14:textId="77777777" w:rsidTr="0028393C">
        <w:tc>
          <w:tcPr>
            <w:tcW w:w="704" w:type="dxa"/>
          </w:tcPr>
          <w:p w14:paraId="157A6449" w14:textId="77777777" w:rsidR="002410BB" w:rsidRPr="00AB5A62" w:rsidRDefault="002410BB" w:rsidP="006F3835">
            <w:pPr>
              <w:pStyle w:val="Paragraph"/>
              <w:numPr>
                <w:ilvl w:val="0"/>
                <w:numId w:val="0"/>
              </w:numPr>
              <w:spacing w:line="240" w:lineRule="auto"/>
            </w:pPr>
          </w:p>
        </w:tc>
        <w:tc>
          <w:tcPr>
            <w:tcW w:w="1889" w:type="dxa"/>
          </w:tcPr>
          <w:p w14:paraId="1365F826" w14:textId="26C5F232" w:rsidR="002410BB" w:rsidRPr="00AB5A62" w:rsidRDefault="00127312" w:rsidP="006F3835">
            <w:pPr>
              <w:pStyle w:val="Paragraph"/>
              <w:numPr>
                <w:ilvl w:val="0"/>
                <w:numId w:val="0"/>
              </w:numPr>
              <w:spacing w:line="240" w:lineRule="auto"/>
              <w:ind w:left="794" w:hanging="794"/>
              <w:jc w:val="left"/>
            </w:pPr>
            <w:r w:rsidRPr="00AB5A62">
              <w:t>4.3.2</w:t>
            </w:r>
            <w:r w:rsidR="003751ED" w:rsidRPr="00AB5A62">
              <w:t xml:space="preserve"> </w:t>
            </w:r>
          </w:p>
        </w:tc>
        <w:tc>
          <w:tcPr>
            <w:tcW w:w="6467" w:type="dxa"/>
          </w:tcPr>
          <w:p w14:paraId="49ED830D" w14:textId="37CC0205" w:rsidR="002410BB" w:rsidRPr="00AB5A62" w:rsidRDefault="009140F8" w:rsidP="006F3835">
            <w:pPr>
              <w:pStyle w:val="Paragraph"/>
              <w:numPr>
                <w:ilvl w:val="0"/>
                <w:numId w:val="0"/>
              </w:numPr>
              <w:spacing w:line="240" w:lineRule="auto"/>
              <w:jc w:val="left"/>
              <w:rPr>
                <w:i/>
                <w:iCs/>
              </w:rPr>
            </w:pPr>
            <w:r w:rsidRPr="00AB5A62">
              <w:rPr>
                <w:i/>
                <w:iCs/>
              </w:rPr>
              <w:t>On the first line replace “</w:t>
            </w:r>
            <w:r w:rsidRPr="00AB5A62">
              <w:t>fourteen (14) days</w:t>
            </w:r>
            <w:r w:rsidRPr="00AB5A62">
              <w:rPr>
                <w:i/>
                <w:iCs/>
              </w:rPr>
              <w:t>” with “</w:t>
            </w:r>
            <w:r w:rsidRPr="00AB5A62">
              <w:t>twenty (2</w:t>
            </w:r>
            <w:r w:rsidR="004256B1" w:rsidRPr="00AB5A62">
              <w:t>0</w:t>
            </w:r>
            <w:r w:rsidRPr="00AB5A62">
              <w:t>) days</w:t>
            </w:r>
            <w:r w:rsidRPr="00AB5A62">
              <w:rPr>
                <w:i/>
                <w:iCs/>
              </w:rPr>
              <w:t xml:space="preserve">” and on the </w:t>
            </w:r>
            <w:r w:rsidR="002C53F0" w:rsidRPr="00AB5A62">
              <w:rPr>
                <w:i/>
                <w:iCs/>
              </w:rPr>
              <w:t>fourth line replace “</w:t>
            </w:r>
            <w:r w:rsidR="002C53F0" w:rsidRPr="00AB5A62">
              <w:t>its</w:t>
            </w:r>
            <w:r w:rsidR="002C53F0" w:rsidRPr="00AB5A62">
              <w:rPr>
                <w:i/>
                <w:iCs/>
              </w:rPr>
              <w:t>” with “</w:t>
            </w:r>
            <w:r w:rsidR="002C53F0" w:rsidRPr="00AB5A62">
              <w:t>his</w:t>
            </w:r>
            <w:r w:rsidR="002C53F0" w:rsidRPr="00AB5A62">
              <w:rPr>
                <w:i/>
                <w:iCs/>
              </w:rPr>
              <w:t>”.</w:t>
            </w:r>
          </w:p>
        </w:tc>
      </w:tr>
      <w:tr w:rsidR="002C53F0" w:rsidRPr="00AB5A62" w14:paraId="013B8852" w14:textId="77777777" w:rsidTr="0028393C">
        <w:tc>
          <w:tcPr>
            <w:tcW w:w="704" w:type="dxa"/>
          </w:tcPr>
          <w:p w14:paraId="5579AA20" w14:textId="77777777" w:rsidR="002C53F0" w:rsidRPr="00AB5A62" w:rsidRDefault="002C53F0" w:rsidP="006F3835">
            <w:pPr>
              <w:pStyle w:val="Paragraph"/>
              <w:numPr>
                <w:ilvl w:val="0"/>
                <w:numId w:val="0"/>
              </w:numPr>
              <w:spacing w:line="240" w:lineRule="auto"/>
            </w:pPr>
          </w:p>
        </w:tc>
        <w:tc>
          <w:tcPr>
            <w:tcW w:w="1889" w:type="dxa"/>
          </w:tcPr>
          <w:p w14:paraId="37807AA6" w14:textId="3C7BE554" w:rsidR="002C53F0" w:rsidRPr="00AB5A62" w:rsidRDefault="003751ED" w:rsidP="006F3835">
            <w:pPr>
              <w:pStyle w:val="Paragraph"/>
              <w:numPr>
                <w:ilvl w:val="0"/>
                <w:numId w:val="0"/>
              </w:numPr>
              <w:spacing w:line="240" w:lineRule="auto"/>
              <w:ind w:left="794" w:hanging="794"/>
              <w:jc w:val="left"/>
            </w:pPr>
            <w:r w:rsidRPr="00AB5A62">
              <w:t>4.3.3</w:t>
            </w:r>
          </w:p>
        </w:tc>
        <w:tc>
          <w:tcPr>
            <w:tcW w:w="6467" w:type="dxa"/>
          </w:tcPr>
          <w:p w14:paraId="56EDF0CB" w14:textId="7D6C332B" w:rsidR="002C53F0" w:rsidRPr="00AB5A62" w:rsidRDefault="002C53F0" w:rsidP="006F3835">
            <w:pPr>
              <w:pStyle w:val="Paragraph"/>
              <w:numPr>
                <w:ilvl w:val="0"/>
                <w:numId w:val="0"/>
              </w:numPr>
              <w:spacing w:line="240" w:lineRule="auto"/>
              <w:jc w:val="left"/>
              <w:rPr>
                <w:i/>
                <w:iCs/>
              </w:rPr>
            </w:pPr>
            <w:r w:rsidRPr="00AB5A62">
              <w:rPr>
                <w:i/>
                <w:iCs/>
              </w:rPr>
              <w:t xml:space="preserve">Delete Sub-Clause </w:t>
            </w:r>
            <w:r w:rsidR="000E6683" w:rsidRPr="00AB5A62">
              <w:rPr>
                <w:i/>
                <w:iCs/>
              </w:rPr>
              <w:t>4.3.3 entirely.</w:t>
            </w:r>
          </w:p>
        </w:tc>
      </w:tr>
    </w:tbl>
    <w:p w14:paraId="3D843C7D" w14:textId="76529584" w:rsidR="006F2912" w:rsidRPr="00AB5A62" w:rsidRDefault="00167C36" w:rsidP="006F3835">
      <w:pPr>
        <w:pStyle w:val="Heading2"/>
        <w:numPr>
          <w:ilvl w:val="0"/>
          <w:numId w:val="0"/>
        </w:numPr>
        <w:spacing w:line="240" w:lineRule="auto"/>
        <w:ind w:left="794" w:hanging="794"/>
      </w:pPr>
      <w:r w:rsidRPr="00AB5A62">
        <w:t xml:space="preserve">4.4 </w:t>
      </w:r>
      <w:r w:rsidR="006F2912" w:rsidRPr="00AB5A62">
        <w:t>Delays</w:t>
      </w:r>
    </w:p>
    <w:tbl>
      <w:tblPr>
        <w:tblStyle w:val="TableGrid"/>
        <w:tblW w:w="0" w:type="auto"/>
        <w:tblLayout w:type="fixed"/>
        <w:tblLook w:val="04A0" w:firstRow="1" w:lastRow="0" w:firstColumn="1" w:lastColumn="0" w:noHBand="0" w:noVBand="1"/>
      </w:tblPr>
      <w:tblGrid>
        <w:gridCol w:w="704"/>
        <w:gridCol w:w="1889"/>
        <w:gridCol w:w="6467"/>
      </w:tblGrid>
      <w:tr w:rsidR="00FF1A12" w:rsidRPr="00AB5A62" w14:paraId="492A2E18" w14:textId="77777777" w:rsidTr="0AEF2B63">
        <w:tc>
          <w:tcPr>
            <w:tcW w:w="704" w:type="dxa"/>
          </w:tcPr>
          <w:p w14:paraId="5A708A99" w14:textId="77777777" w:rsidR="00FF1A12" w:rsidRPr="00AB5A62" w:rsidRDefault="00FF1A12" w:rsidP="006F3835">
            <w:pPr>
              <w:pStyle w:val="Paragraph"/>
              <w:numPr>
                <w:ilvl w:val="0"/>
                <w:numId w:val="0"/>
              </w:numPr>
              <w:spacing w:line="240" w:lineRule="auto"/>
            </w:pPr>
          </w:p>
        </w:tc>
        <w:tc>
          <w:tcPr>
            <w:tcW w:w="1889" w:type="dxa"/>
          </w:tcPr>
          <w:p w14:paraId="2A81E873" w14:textId="0A5E7289" w:rsidR="00FF1A12" w:rsidRPr="00AB5A62" w:rsidRDefault="00167C36" w:rsidP="006F3835">
            <w:pPr>
              <w:pStyle w:val="Paragraph"/>
              <w:numPr>
                <w:ilvl w:val="0"/>
                <w:numId w:val="0"/>
              </w:numPr>
              <w:spacing w:line="240" w:lineRule="auto"/>
              <w:ind w:left="794" w:hanging="794"/>
              <w:jc w:val="left"/>
            </w:pPr>
            <w:r w:rsidRPr="00AB5A62">
              <w:t>4.4.1</w:t>
            </w:r>
          </w:p>
        </w:tc>
        <w:tc>
          <w:tcPr>
            <w:tcW w:w="6467" w:type="dxa"/>
          </w:tcPr>
          <w:p w14:paraId="06F8E8B0" w14:textId="340935BF" w:rsidR="00FF1A12" w:rsidRPr="00AB5A62" w:rsidRDefault="00C87747" w:rsidP="00573F12">
            <w:pPr>
              <w:pStyle w:val="Paragraph"/>
              <w:numPr>
                <w:ilvl w:val="0"/>
                <w:numId w:val="0"/>
              </w:numPr>
              <w:spacing w:line="240" w:lineRule="auto"/>
              <w:rPr>
                <w:i/>
                <w:iCs/>
              </w:rPr>
            </w:pPr>
            <w:r w:rsidRPr="00AB5A62">
              <w:rPr>
                <w:i/>
                <w:iCs/>
              </w:rPr>
              <w:t>Delete Sub-Clause 4.4.1 entirely and replace with the following:</w:t>
            </w:r>
          </w:p>
          <w:p w14:paraId="7BB80E59" w14:textId="77777777" w:rsidR="00C87747" w:rsidRPr="00AB5A62" w:rsidRDefault="00C87747" w:rsidP="005C59AD">
            <w:pPr>
              <w:pStyle w:val="Paragraph"/>
              <w:numPr>
                <w:ilvl w:val="0"/>
                <w:numId w:val="0"/>
              </w:numPr>
              <w:spacing w:line="240" w:lineRule="auto"/>
              <w:ind w:left="794" w:hanging="794"/>
            </w:pPr>
            <w:r w:rsidRPr="00AB5A62">
              <w:t>4.4.1.</w:t>
            </w:r>
            <w:r w:rsidRPr="00AB5A62">
              <w:tab/>
              <w:t>The Consultant shall be entitled subject to Sub-Clause 1.17.3 [Consultant’s claims] to an extension of the Time for Completion if and to the extent that completion of the Services is or will be delayed by any of the following causes:</w:t>
            </w:r>
          </w:p>
          <w:p w14:paraId="5F0B67F6" w14:textId="1F2D4EDF" w:rsidR="00C87747" w:rsidRPr="00AB5A62" w:rsidRDefault="00C87747" w:rsidP="005C59AD">
            <w:pPr>
              <w:pStyle w:val="Paragraph"/>
              <w:numPr>
                <w:ilvl w:val="0"/>
                <w:numId w:val="0"/>
              </w:numPr>
              <w:spacing w:line="240" w:lineRule="auto"/>
              <w:ind w:left="794"/>
            </w:pPr>
            <w:r w:rsidRPr="00AB5A62">
              <w:t>(a)</w:t>
            </w:r>
            <w:r w:rsidRPr="00AB5A62">
              <w:tab/>
              <w:t>a Variation to the Services</w:t>
            </w:r>
            <w:r w:rsidR="008622F0" w:rsidRPr="00AB5A62">
              <w:t xml:space="preserve"> or Part</w:t>
            </w:r>
            <w:r w:rsidRPr="00AB5A62">
              <w:t xml:space="preserve"> (unless an adjustment to the Time for Completion has been agreed under Sub-Clause 5.2 [Agreement of Variation Value and Impact</w:t>
            </w:r>
            <w:proofErr w:type="gramStart"/>
            <w:r w:rsidRPr="00AB5A62">
              <w:t>];</w:t>
            </w:r>
            <w:proofErr w:type="gramEnd"/>
          </w:p>
          <w:p w14:paraId="53A03D7B" w14:textId="77777777" w:rsidR="00C87747" w:rsidRPr="00AB5A62" w:rsidRDefault="00C87747" w:rsidP="005C59AD">
            <w:pPr>
              <w:pStyle w:val="Paragraph"/>
              <w:numPr>
                <w:ilvl w:val="0"/>
                <w:numId w:val="0"/>
              </w:numPr>
              <w:spacing w:line="240" w:lineRule="auto"/>
              <w:ind w:left="794"/>
            </w:pPr>
            <w:r w:rsidRPr="00AB5A62">
              <w:t>(b)</w:t>
            </w:r>
            <w:r w:rsidRPr="00AB5A62">
              <w:tab/>
              <w:t xml:space="preserve">any delay, impediment or prevention caused by or attributable to the Client, or the Client's other consultants, contractors, or other third </w:t>
            </w:r>
            <w:proofErr w:type="gramStart"/>
            <w:r w:rsidRPr="00AB5A62">
              <w:t>parties;</w:t>
            </w:r>
            <w:proofErr w:type="gramEnd"/>
          </w:p>
          <w:p w14:paraId="45636DDA" w14:textId="77777777" w:rsidR="00C87747" w:rsidRPr="00AB5A62" w:rsidRDefault="00C87747" w:rsidP="005C59AD">
            <w:pPr>
              <w:pStyle w:val="Paragraph"/>
              <w:numPr>
                <w:ilvl w:val="0"/>
                <w:numId w:val="0"/>
              </w:numPr>
              <w:spacing w:line="240" w:lineRule="auto"/>
              <w:ind w:left="794"/>
            </w:pPr>
            <w:r w:rsidRPr="00AB5A62">
              <w:t>(c)</w:t>
            </w:r>
            <w:r w:rsidRPr="00AB5A62">
              <w:tab/>
              <w:t>an Exceptional Event; or</w:t>
            </w:r>
          </w:p>
          <w:p w14:paraId="127A19B1" w14:textId="59163497" w:rsidR="00C87747" w:rsidRPr="00AB5A62" w:rsidRDefault="00C87747" w:rsidP="005C59AD">
            <w:pPr>
              <w:pStyle w:val="Paragraph"/>
              <w:numPr>
                <w:ilvl w:val="0"/>
                <w:numId w:val="0"/>
              </w:numPr>
              <w:spacing w:line="240" w:lineRule="auto"/>
              <w:ind w:left="794"/>
            </w:pPr>
            <w:r w:rsidRPr="00AB5A62">
              <w:t>(d)</w:t>
            </w:r>
            <w:r w:rsidRPr="00AB5A62">
              <w:tab/>
              <w:t>any other event or circumstance giving an entitlement to extension of the Time for Completion under the Agreement.</w:t>
            </w:r>
          </w:p>
          <w:p w14:paraId="7F912AAB" w14:textId="77777777" w:rsidR="004F1F56" w:rsidRPr="00AB5A62" w:rsidRDefault="004F1F56" w:rsidP="005C59AD">
            <w:pPr>
              <w:pStyle w:val="Paragraph"/>
              <w:numPr>
                <w:ilvl w:val="0"/>
                <w:numId w:val="0"/>
              </w:numPr>
              <w:spacing w:line="240" w:lineRule="auto"/>
              <w:ind w:left="794"/>
            </w:pPr>
            <w:r w:rsidRPr="00AB5A62">
              <w:lastRenderedPageBreak/>
              <w:t>(e)</w:t>
            </w:r>
            <w:r w:rsidRPr="00AB5A62">
              <w:tab/>
              <w:t>Delays caused by Authorities subject to the following conditions being met:</w:t>
            </w:r>
          </w:p>
          <w:p w14:paraId="7F1ECF4A" w14:textId="7CDAAEA7" w:rsidR="004F1F56" w:rsidRPr="00AB5A62" w:rsidRDefault="004F1F56" w:rsidP="005C59AD">
            <w:pPr>
              <w:pStyle w:val="Paragraph"/>
              <w:numPr>
                <w:ilvl w:val="0"/>
                <w:numId w:val="0"/>
              </w:numPr>
              <w:spacing w:line="240" w:lineRule="auto"/>
              <w:ind w:left="1440"/>
            </w:pPr>
            <w:r w:rsidRPr="00AB5A62">
              <w:t>(</w:t>
            </w:r>
            <w:proofErr w:type="spellStart"/>
            <w:r w:rsidRPr="00AB5A62">
              <w:t>i</w:t>
            </w:r>
            <w:proofErr w:type="spellEnd"/>
            <w:r w:rsidRPr="00AB5A62">
              <w:t>)</w:t>
            </w:r>
            <w:r w:rsidRPr="00AB5A62">
              <w:tab/>
              <w:t>The Consultant has diligently followed the procedures la</w:t>
            </w:r>
            <w:r w:rsidR="00081ABB" w:rsidRPr="00AB5A62">
              <w:t>i</w:t>
            </w:r>
            <w:r w:rsidRPr="00AB5A62">
              <w:t>d down by the relevant legally constituted public authorities in the Country,</w:t>
            </w:r>
          </w:p>
          <w:p w14:paraId="5C033CBF" w14:textId="77777777" w:rsidR="004F1F56" w:rsidRPr="00AB5A62" w:rsidRDefault="004F1F56" w:rsidP="005C59AD">
            <w:pPr>
              <w:pStyle w:val="Paragraph"/>
              <w:numPr>
                <w:ilvl w:val="0"/>
                <w:numId w:val="0"/>
              </w:numPr>
              <w:spacing w:line="240" w:lineRule="auto"/>
              <w:ind w:left="1440"/>
            </w:pPr>
            <w:r w:rsidRPr="00AB5A62">
              <w:t>(ii)</w:t>
            </w:r>
            <w:r w:rsidRPr="00AB5A62">
              <w:tab/>
              <w:t xml:space="preserve">These authorities delay or disrupt the Consultant’s work, and </w:t>
            </w:r>
          </w:p>
          <w:p w14:paraId="54BF4796" w14:textId="5A1811EC" w:rsidR="00F464E5" w:rsidRPr="00AB5A62" w:rsidRDefault="004F1F56" w:rsidP="005C59AD">
            <w:pPr>
              <w:pStyle w:val="Paragraph"/>
              <w:numPr>
                <w:ilvl w:val="0"/>
                <w:numId w:val="47"/>
              </w:numPr>
              <w:spacing w:line="240" w:lineRule="auto"/>
            </w:pPr>
            <w:r w:rsidRPr="00AB5A62">
              <w:t>the delay or disruption was not reasonably foreseeable by an experienced consultant by the date of submission of Tender.</w:t>
            </w:r>
          </w:p>
        </w:tc>
      </w:tr>
      <w:tr w:rsidR="00DC38F0" w:rsidRPr="00AB5A62" w14:paraId="5DD74FF2" w14:textId="77777777" w:rsidTr="0AEF2B63">
        <w:tc>
          <w:tcPr>
            <w:tcW w:w="704" w:type="dxa"/>
          </w:tcPr>
          <w:p w14:paraId="7EEB9EF1" w14:textId="77777777" w:rsidR="00DC38F0" w:rsidRPr="00AB5A62" w:rsidRDefault="00DC38F0" w:rsidP="006F3835">
            <w:pPr>
              <w:pStyle w:val="Paragraph"/>
              <w:numPr>
                <w:ilvl w:val="0"/>
                <w:numId w:val="0"/>
              </w:numPr>
              <w:spacing w:line="240" w:lineRule="auto"/>
            </w:pPr>
          </w:p>
        </w:tc>
        <w:tc>
          <w:tcPr>
            <w:tcW w:w="1889" w:type="dxa"/>
          </w:tcPr>
          <w:p w14:paraId="303D7FC8" w14:textId="09A3A3B9" w:rsidR="00DC38F0" w:rsidRPr="00AB5A62" w:rsidRDefault="00167C36" w:rsidP="006F3835">
            <w:pPr>
              <w:pStyle w:val="Paragraph"/>
              <w:numPr>
                <w:ilvl w:val="0"/>
                <w:numId w:val="0"/>
              </w:numPr>
              <w:spacing w:line="240" w:lineRule="auto"/>
              <w:ind w:left="794" w:hanging="794"/>
              <w:jc w:val="left"/>
            </w:pPr>
            <w:r w:rsidRPr="00AB5A62">
              <w:t>4.4.2</w:t>
            </w:r>
          </w:p>
        </w:tc>
        <w:tc>
          <w:tcPr>
            <w:tcW w:w="6467" w:type="dxa"/>
          </w:tcPr>
          <w:p w14:paraId="425BFBCA" w14:textId="1C95E20B" w:rsidR="00DC38F0"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B05B01" w:rsidRPr="00AB5A62" w14:paraId="59E1D8A4" w14:textId="77777777" w:rsidTr="0AEF2B63">
        <w:tc>
          <w:tcPr>
            <w:tcW w:w="704" w:type="dxa"/>
          </w:tcPr>
          <w:p w14:paraId="1AC13E8F" w14:textId="77777777" w:rsidR="00B05B01" w:rsidRPr="00AB5A62" w:rsidRDefault="00B05B01" w:rsidP="006F3835">
            <w:pPr>
              <w:pStyle w:val="Paragraph"/>
              <w:numPr>
                <w:ilvl w:val="0"/>
                <w:numId w:val="0"/>
              </w:numPr>
              <w:spacing w:line="240" w:lineRule="auto"/>
            </w:pPr>
          </w:p>
        </w:tc>
        <w:tc>
          <w:tcPr>
            <w:tcW w:w="1889" w:type="dxa"/>
          </w:tcPr>
          <w:p w14:paraId="0289BD3C" w14:textId="1D3865C7" w:rsidR="00B05B01" w:rsidRPr="00AB5A62" w:rsidRDefault="00F50177" w:rsidP="006F3835">
            <w:pPr>
              <w:pStyle w:val="Paragraph"/>
              <w:numPr>
                <w:ilvl w:val="0"/>
                <w:numId w:val="0"/>
              </w:numPr>
              <w:spacing w:line="240" w:lineRule="auto"/>
              <w:ind w:left="794" w:hanging="794"/>
              <w:jc w:val="left"/>
            </w:pPr>
            <w:r w:rsidRPr="00AB5A62">
              <w:t>4.4.3</w:t>
            </w:r>
          </w:p>
        </w:tc>
        <w:tc>
          <w:tcPr>
            <w:tcW w:w="6467" w:type="dxa"/>
          </w:tcPr>
          <w:p w14:paraId="301AC8DB" w14:textId="77777777" w:rsidR="00AC1C09" w:rsidRPr="00AB5A62" w:rsidRDefault="00AD593A" w:rsidP="00573F12">
            <w:pPr>
              <w:pStyle w:val="Paragraph"/>
              <w:numPr>
                <w:ilvl w:val="0"/>
                <w:numId w:val="0"/>
              </w:numPr>
              <w:spacing w:line="240" w:lineRule="auto"/>
              <w:rPr>
                <w:i/>
                <w:iCs/>
              </w:rPr>
            </w:pPr>
            <w:r w:rsidRPr="00AB5A62">
              <w:rPr>
                <w:i/>
                <w:iCs/>
              </w:rPr>
              <w:t>From</w:t>
            </w:r>
            <w:r w:rsidR="000B4C83" w:rsidRPr="00AB5A62">
              <w:rPr>
                <w:i/>
                <w:iCs/>
              </w:rPr>
              <w:t xml:space="preserve"> the second line </w:t>
            </w:r>
            <w:r w:rsidRPr="00AB5A62">
              <w:rPr>
                <w:i/>
                <w:iCs/>
              </w:rPr>
              <w:t>after “</w:t>
            </w:r>
            <w:r w:rsidRPr="00AB5A62">
              <w:t>Exceptional Costs,</w:t>
            </w:r>
            <w:r w:rsidRPr="00AB5A62">
              <w:rPr>
                <w:i/>
                <w:iCs/>
              </w:rPr>
              <w:t xml:space="preserve">” delete </w:t>
            </w:r>
            <w:r w:rsidR="00AC1C09" w:rsidRPr="00AB5A62">
              <w:rPr>
                <w:i/>
                <w:iCs/>
              </w:rPr>
              <w:t>“</w:t>
            </w:r>
            <w:r w:rsidR="00AC1C09" w:rsidRPr="00AB5A62">
              <w:t>then the agreed remuneration shall be adjusted in accordance with Sub-Clause 7.1.2 [Payment to the Consultant]. As soon as reasonably practicable the Consultant shall inform the Client of the occurrence of the Exceptional Costs by issue of a Notice</w:t>
            </w:r>
            <w:r w:rsidR="00AC1C09" w:rsidRPr="00AB5A62">
              <w:rPr>
                <w:i/>
                <w:iCs/>
              </w:rPr>
              <w:t>” and replace with the following:</w:t>
            </w:r>
          </w:p>
          <w:p w14:paraId="792D4CA2" w14:textId="74D692FD" w:rsidR="00B05B01" w:rsidRPr="00AB5A62" w:rsidRDefault="00AC1C09" w:rsidP="00573F12">
            <w:pPr>
              <w:pStyle w:val="Paragraph"/>
              <w:numPr>
                <w:ilvl w:val="0"/>
                <w:numId w:val="0"/>
              </w:numPr>
              <w:spacing w:line="240" w:lineRule="auto"/>
            </w:pPr>
            <w:r w:rsidRPr="00AB5A62">
              <w:t>“</w:t>
            </w:r>
            <w:proofErr w:type="gramStart"/>
            <w:r w:rsidR="006F2912" w:rsidRPr="00AB5A62">
              <w:t>the</w:t>
            </w:r>
            <w:proofErr w:type="gramEnd"/>
            <w:r w:rsidR="006F2912" w:rsidRPr="00AB5A62">
              <w:t xml:space="preserve"> Consultant shall be entitled subject to Sub-Clause 1.17.3 [Consultant's Claims] to payment of such Exceptional Costs”</w:t>
            </w:r>
          </w:p>
        </w:tc>
      </w:tr>
    </w:tbl>
    <w:p w14:paraId="5A71554B" w14:textId="2CBFCCAA" w:rsidR="002C34BE" w:rsidRPr="00AB5A62" w:rsidRDefault="00DF7106" w:rsidP="006F3835">
      <w:pPr>
        <w:pStyle w:val="Heading2"/>
        <w:numPr>
          <w:ilvl w:val="0"/>
          <w:numId w:val="0"/>
        </w:numPr>
        <w:spacing w:line="240" w:lineRule="auto"/>
        <w:ind w:left="794" w:hanging="794"/>
      </w:pPr>
      <w:r w:rsidRPr="00AB5A62">
        <w:t xml:space="preserve">4.5 </w:t>
      </w:r>
      <w:r w:rsidR="002C34BE" w:rsidRPr="00AB5A62">
        <w:t>Rate of Progress of Services</w:t>
      </w:r>
    </w:p>
    <w:tbl>
      <w:tblPr>
        <w:tblStyle w:val="TableGrid"/>
        <w:tblW w:w="0" w:type="auto"/>
        <w:tblLayout w:type="fixed"/>
        <w:tblLook w:val="04A0" w:firstRow="1" w:lastRow="0" w:firstColumn="1" w:lastColumn="0" w:noHBand="0" w:noVBand="1"/>
      </w:tblPr>
      <w:tblGrid>
        <w:gridCol w:w="704"/>
        <w:gridCol w:w="1889"/>
        <w:gridCol w:w="6467"/>
      </w:tblGrid>
      <w:tr w:rsidR="00FF1A12" w:rsidRPr="00AB5A62" w14:paraId="71E49AE9" w14:textId="77777777" w:rsidTr="0028393C">
        <w:tc>
          <w:tcPr>
            <w:tcW w:w="704" w:type="dxa"/>
          </w:tcPr>
          <w:p w14:paraId="753E9186" w14:textId="77777777" w:rsidR="00FF1A12" w:rsidRPr="00AB5A62" w:rsidRDefault="00FF1A12" w:rsidP="006F3835">
            <w:pPr>
              <w:pStyle w:val="Paragraph"/>
              <w:numPr>
                <w:ilvl w:val="0"/>
                <w:numId w:val="0"/>
              </w:numPr>
              <w:spacing w:line="240" w:lineRule="auto"/>
            </w:pPr>
          </w:p>
        </w:tc>
        <w:tc>
          <w:tcPr>
            <w:tcW w:w="1889" w:type="dxa"/>
          </w:tcPr>
          <w:p w14:paraId="7C61B30B" w14:textId="3B4E3D34" w:rsidR="00FF1A12" w:rsidRPr="00AB5A62" w:rsidRDefault="00DF7106" w:rsidP="006F3835">
            <w:pPr>
              <w:pStyle w:val="Paragraph"/>
              <w:numPr>
                <w:ilvl w:val="0"/>
                <w:numId w:val="0"/>
              </w:numPr>
              <w:spacing w:line="240" w:lineRule="auto"/>
              <w:ind w:left="794" w:hanging="794"/>
              <w:jc w:val="left"/>
            </w:pPr>
            <w:r w:rsidRPr="00AB5A62">
              <w:t>4.5.1</w:t>
            </w:r>
          </w:p>
        </w:tc>
        <w:tc>
          <w:tcPr>
            <w:tcW w:w="6467" w:type="dxa"/>
          </w:tcPr>
          <w:p w14:paraId="4B1EA674" w14:textId="4AAE9CA0" w:rsidR="00FF1A12"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bl>
    <w:p w14:paraId="729C26A2" w14:textId="3ED4E3F2" w:rsidR="00675922" w:rsidRPr="00AB5A62" w:rsidRDefault="6294ACC6" w:rsidP="00403095">
      <w:pPr>
        <w:pStyle w:val="Heading2"/>
        <w:numPr>
          <w:ilvl w:val="1"/>
          <w:numId w:val="96"/>
        </w:numPr>
        <w:spacing w:line="240" w:lineRule="auto"/>
      </w:pPr>
      <w:r w:rsidRPr="00AB5A62">
        <w:t>Exceptional Event</w:t>
      </w:r>
    </w:p>
    <w:tbl>
      <w:tblPr>
        <w:tblStyle w:val="TableGrid"/>
        <w:tblW w:w="0" w:type="auto"/>
        <w:tblLayout w:type="fixed"/>
        <w:tblLook w:val="04A0" w:firstRow="1" w:lastRow="0" w:firstColumn="1" w:lastColumn="0" w:noHBand="0" w:noVBand="1"/>
      </w:tblPr>
      <w:tblGrid>
        <w:gridCol w:w="704"/>
        <w:gridCol w:w="1889"/>
        <w:gridCol w:w="6467"/>
      </w:tblGrid>
      <w:tr w:rsidR="0059023A" w:rsidRPr="00AB5A62" w14:paraId="1E950EAC" w14:textId="77777777" w:rsidTr="0028393C">
        <w:tc>
          <w:tcPr>
            <w:tcW w:w="704" w:type="dxa"/>
          </w:tcPr>
          <w:p w14:paraId="5BC2BC60" w14:textId="77777777" w:rsidR="0059023A" w:rsidRPr="00AB5A62" w:rsidRDefault="0059023A" w:rsidP="006F3835">
            <w:pPr>
              <w:pStyle w:val="Paragraph"/>
              <w:numPr>
                <w:ilvl w:val="0"/>
                <w:numId w:val="0"/>
              </w:numPr>
              <w:spacing w:line="240" w:lineRule="auto"/>
            </w:pPr>
          </w:p>
        </w:tc>
        <w:tc>
          <w:tcPr>
            <w:tcW w:w="1889" w:type="dxa"/>
          </w:tcPr>
          <w:p w14:paraId="58C18D6F" w14:textId="377DDF4B" w:rsidR="0059023A" w:rsidRPr="00AB5A62" w:rsidRDefault="00B94B07" w:rsidP="006F3835">
            <w:pPr>
              <w:pStyle w:val="Paragraph"/>
              <w:numPr>
                <w:ilvl w:val="0"/>
                <w:numId w:val="0"/>
              </w:numPr>
              <w:spacing w:line="240" w:lineRule="auto"/>
              <w:ind w:left="794" w:hanging="794"/>
              <w:jc w:val="left"/>
            </w:pPr>
            <w:r w:rsidRPr="00AB5A62">
              <w:t>4.6</w:t>
            </w:r>
          </w:p>
        </w:tc>
        <w:tc>
          <w:tcPr>
            <w:tcW w:w="6467" w:type="dxa"/>
          </w:tcPr>
          <w:p w14:paraId="145BBE02" w14:textId="5F8AB401" w:rsidR="0059023A" w:rsidRPr="00AB5A62" w:rsidRDefault="006C3A54" w:rsidP="006F3835">
            <w:pPr>
              <w:pStyle w:val="Paragraph"/>
              <w:numPr>
                <w:ilvl w:val="0"/>
                <w:numId w:val="0"/>
              </w:numPr>
              <w:spacing w:line="240" w:lineRule="auto"/>
              <w:jc w:val="left"/>
              <w:rPr>
                <w:i/>
                <w:iCs/>
              </w:rPr>
            </w:pPr>
            <w:r w:rsidRPr="00AB5A62">
              <w:rPr>
                <w:i/>
                <w:iCs/>
              </w:rPr>
              <w:t>No amendment to original FIDIC White Book wording</w:t>
            </w:r>
          </w:p>
        </w:tc>
      </w:tr>
    </w:tbl>
    <w:p w14:paraId="4899929A" w14:textId="6B05B80A" w:rsidR="00FF7F6B" w:rsidRPr="00AB5A62" w:rsidRDefault="5ECFCE49" w:rsidP="006F3835">
      <w:pPr>
        <w:pStyle w:val="Heading2"/>
        <w:spacing w:line="240" w:lineRule="auto"/>
      </w:pPr>
      <w:r w:rsidRPr="00AB5A62">
        <w:t>Delay penalties</w:t>
      </w:r>
    </w:p>
    <w:tbl>
      <w:tblPr>
        <w:tblStyle w:val="TableGrid"/>
        <w:tblW w:w="0" w:type="auto"/>
        <w:tblLayout w:type="fixed"/>
        <w:tblLook w:val="04A0" w:firstRow="1" w:lastRow="0" w:firstColumn="1" w:lastColumn="0" w:noHBand="0" w:noVBand="1"/>
      </w:tblPr>
      <w:tblGrid>
        <w:gridCol w:w="704"/>
        <w:gridCol w:w="1889"/>
        <w:gridCol w:w="6467"/>
      </w:tblGrid>
      <w:tr w:rsidR="0059023A" w:rsidRPr="00AB5A62" w14:paraId="3D4E2875" w14:textId="77777777" w:rsidTr="59F18F15">
        <w:tc>
          <w:tcPr>
            <w:tcW w:w="704" w:type="dxa"/>
          </w:tcPr>
          <w:p w14:paraId="1C1ABA07" w14:textId="77777777" w:rsidR="0059023A" w:rsidRPr="00AB5A62" w:rsidRDefault="0059023A" w:rsidP="006F3835">
            <w:pPr>
              <w:pStyle w:val="Paragraph"/>
              <w:numPr>
                <w:ilvl w:val="0"/>
                <w:numId w:val="0"/>
              </w:numPr>
              <w:spacing w:line="240" w:lineRule="auto"/>
            </w:pPr>
          </w:p>
        </w:tc>
        <w:tc>
          <w:tcPr>
            <w:tcW w:w="1889" w:type="dxa"/>
          </w:tcPr>
          <w:p w14:paraId="485F5192" w14:textId="2461931D" w:rsidR="0059023A" w:rsidRPr="00AB5A62" w:rsidRDefault="6753BDD8" w:rsidP="006F3835">
            <w:pPr>
              <w:pStyle w:val="Paragraph"/>
              <w:numPr>
                <w:ilvl w:val="0"/>
                <w:numId w:val="0"/>
              </w:numPr>
              <w:spacing w:line="240" w:lineRule="auto"/>
              <w:jc w:val="left"/>
            </w:pPr>
            <w:r w:rsidRPr="00AB5A62">
              <w:t>4.7</w:t>
            </w:r>
            <w:r w:rsidR="00266A44" w:rsidRPr="00AB5A62">
              <w:tab/>
            </w:r>
            <w:r w:rsidR="1A59B65F" w:rsidRPr="00AB5A62">
              <w:t>New Sub-Clause “</w:t>
            </w:r>
            <w:r w:rsidR="5ECFCE49" w:rsidRPr="00AB5A62">
              <w:t>Delay penalties</w:t>
            </w:r>
            <w:r w:rsidR="1A59B65F" w:rsidRPr="00AB5A62">
              <w:t>”</w:t>
            </w:r>
          </w:p>
        </w:tc>
        <w:tc>
          <w:tcPr>
            <w:tcW w:w="6467" w:type="dxa"/>
          </w:tcPr>
          <w:p w14:paraId="6FA4636C" w14:textId="14A780C7" w:rsidR="0059023A" w:rsidRPr="00AB5A62" w:rsidRDefault="006823AA" w:rsidP="006F3835">
            <w:pPr>
              <w:pStyle w:val="Paragraph"/>
              <w:numPr>
                <w:ilvl w:val="0"/>
                <w:numId w:val="0"/>
              </w:numPr>
              <w:spacing w:line="240" w:lineRule="auto"/>
              <w:jc w:val="left"/>
              <w:rPr>
                <w:i/>
                <w:iCs/>
              </w:rPr>
            </w:pPr>
            <w:r w:rsidRPr="00AB5A62">
              <w:rPr>
                <w:i/>
                <w:iCs/>
              </w:rPr>
              <w:t>Add new Sub-Clause 4.7 as follows:</w:t>
            </w:r>
          </w:p>
          <w:p w14:paraId="2FB303F7" w14:textId="428E0A9D" w:rsidR="00FF706F" w:rsidRPr="00AB5A62" w:rsidRDefault="7711FFBA" w:rsidP="006F3835">
            <w:pPr>
              <w:pStyle w:val="Paragraph"/>
              <w:numPr>
                <w:ilvl w:val="0"/>
                <w:numId w:val="0"/>
              </w:numPr>
              <w:spacing w:line="240" w:lineRule="auto"/>
              <w:jc w:val="left"/>
            </w:pPr>
            <w:r w:rsidRPr="00AB5A62">
              <w:t>“4.</w:t>
            </w:r>
            <w:r w:rsidR="6753BDD8" w:rsidRPr="00AB5A62">
              <w:t xml:space="preserve">7 </w:t>
            </w:r>
            <w:r w:rsidR="5ECFCE49" w:rsidRPr="00AB5A62">
              <w:t>Delay penalties</w:t>
            </w:r>
          </w:p>
          <w:p w14:paraId="0018B804" w14:textId="1E0A1E09" w:rsidR="00266A44" w:rsidRPr="00AB5A62" w:rsidRDefault="6753BDD8" w:rsidP="006F3835">
            <w:pPr>
              <w:pStyle w:val="Paragraph"/>
              <w:spacing w:line="240" w:lineRule="auto"/>
            </w:pPr>
            <w:r w:rsidRPr="00AB5A62">
              <w:t xml:space="preserve">If the Consultant fails to comply with Sub-Clause 4.2.2 [Time for Completion], the Consultant shall subject to Sub-Clause 1.17.4 [Client's Claims] pay </w:t>
            </w:r>
            <w:r w:rsidR="5ECFCE49" w:rsidRPr="00AB5A62">
              <w:t>delay penalties</w:t>
            </w:r>
            <w:r w:rsidR="2C33E78A" w:rsidRPr="00AB5A62">
              <w:t xml:space="preserve"> </w:t>
            </w:r>
            <w:r w:rsidRPr="00AB5A62">
              <w:t xml:space="preserve">to the Client for this default. These </w:t>
            </w:r>
            <w:r w:rsidR="5ECFCE49" w:rsidRPr="00AB5A62">
              <w:t>delay penalties</w:t>
            </w:r>
            <w:r w:rsidR="2C33E78A" w:rsidRPr="00AB5A62">
              <w:t xml:space="preserve"> </w:t>
            </w:r>
            <w:r w:rsidRPr="00AB5A62">
              <w:t xml:space="preserve">shall be the sum stated in </w:t>
            </w:r>
            <w:r w:rsidR="1836977B" w:rsidRPr="00AB5A62">
              <w:t xml:space="preserve">Clause </w:t>
            </w:r>
            <w:r w:rsidR="5F0D3285" w:rsidRPr="00AB5A62">
              <w:t xml:space="preserve">8.5 </w:t>
            </w:r>
            <w:r w:rsidR="1E0F1495" w:rsidRPr="00AB5A62">
              <w:t>Contractual Penalties</w:t>
            </w:r>
            <w:r w:rsidRPr="00AB5A62">
              <w:t>, which shall be paid for every day which shall elapse between the relevant</w:t>
            </w:r>
            <w:r w:rsidR="1836977B" w:rsidRPr="00AB5A62">
              <w:t xml:space="preserve"> delay to </w:t>
            </w:r>
            <w:r w:rsidR="00E62AF7" w:rsidRPr="00AB5A62">
              <w:t>each</w:t>
            </w:r>
            <w:r w:rsidR="6E812F62" w:rsidRPr="00AB5A62">
              <w:t xml:space="preserve"> </w:t>
            </w:r>
            <w:r w:rsidR="1836977B" w:rsidRPr="00AB5A62">
              <w:t xml:space="preserve">respective Milestone has </w:t>
            </w:r>
            <w:r w:rsidR="6E812F62" w:rsidRPr="00AB5A62">
              <w:t>occurred which will form the final date for</w:t>
            </w:r>
            <w:r w:rsidR="4CD34417" w:rsidRPr="00AB5A62">
              <w:t xml:space="preserve"> </w:t>
            </w:r>
            <w:r w:rsidRPr="00AB5A62">
              <w:t>Time for Completion and the date stated in the Taking-Over Certificate.</w:t>
            </w:r>
          </w:p>
          <w:p w14:paraId="524DD7D2" w14:textId="77777777" w:rsidR="006D536D" w:rsidRDefault="6753BDD8" w:rsidP="006F3835">
            <w:pPr>
              <w:pStyle w:val="Paragraph"/>
              <w:numPr>
                <w:ilvl w:val="0"/>
                <w:numId w:val="0"/>
              </w:numPr>
              <w:spacing w:line="240" w:lineRule="auto"/>
              <w:ind w:left="794"/>
            </w:pPr>
            <w:r w:rsidRPr="00AB5A62">
              <w:lastRenderedPageBreak/>
              <w:t xml:space="preserve">However, the total amount due under this Sub-Clause shall not exceed the maximum amount of </w:t>
            </w:r>
            <w:r w:rsidR="5ECFCE49" w:rsidRPr="00AB5A62">
              <w:t>delay penalties</w:t>
            </w:r>
            <w:r w:rsidRPr="00AB5A62">
              <w:t xml:space="preserve"> (if any) stated in the </w:t>
            </w:r>
            <w:r w:rsidR="2DDB39D3" w:rsidRPr="00AB5A62">
              <w:t>Agreement.</w:t>
            </w:r>
          </w:p>
          <w:p w14:paraId="357A327E" w14:textId="03D6C643" w:rsidR="00BA4138" w:rsidRDefault="00BA4138" w:rsidP="006F3835">
            <w:pPr>
              <w:pStyle w:val="Paragraph"/>
              <w:numPr>
                <w:ilvl w:val="0"/>
                <w:numId w:val="0"/>
              </w:numPr>
              <w:spacing w:line="240" w:lineRule="auto"/>
              <w:ind w:left="794"/>
            </w:pPr>
            <w:r w:rsidRPr="00BA4138">
              <w:t xml:space="preserve">These delay penalties shall be the only </w:t>
            </w:r>
            <w:r w:rsidR="00830606">
              <w:t>payment</w:t>
            </w:r>
            <w:r w:rsidR="00430C0E">
              <w:t xml:space="preserve"> claims</w:t>
            </w:r>
            <w:r w:rsidR="00830606" w:rsidRPr="00BA4138">
              <w:t xml:space="preserve"> </w:t>
            </w:r>
            <w:r w:rsidRPr="00BA4138">
              <w:t>due from the Consultant for such default, other than in the event of termination under Such-Clause 6.4.1 (Termination by the Client) prior to completion of the Services.</w:t>
            </w:r>
          </w:p>
          <w:p w14:paraId="0BC91C45" w14:textId="6C95A87E" w:rsidR="00DC096B" w:rsidRPr="00AB5A62" w:rsidRDefault="7BD972BC" w:rsidP="006F3835">
            <w:pPr>
              <w:pStyle w:val="Paragraph"/>
              <w:numPr>
                <w:ilvl w:val="0"/>
                <w:numId w:val="0"/>
              </w:numPr>
              <w:spacing w:line="240" w:lineRule="auto"/>
              <w:ind w:left="794"/>
            </w:pPr>
            <w:r>
              <w:t xml:space="preserve">These </w:t>
            </w:r>
            <w:r w:rsidR="37B70285">
              <w:t xml:space="preserve">delay penalties </w:t>
            </w:r>
            <w:r>
              <w:t>shall not relieve the Consultant from his obligation to complete the Services, or from any other duties, obligations or responsibilities which he may have under the Agreement.</w:t>
            </w:r>
          </w:p>
        </w:tc>
      </w:tr>
    </w:tbl>
    <w:p w14:paraId="6781CA68" w14:textId="588C5FF5" w:rsidR="00FF7F6B" w:rsidRPr="00AB5A62" w:rsidRDefault="00FF7F6B" w:rsidP="006F3835">
      <w:pPr>
        <w:pStyle w:val="Heading2"/>
        <w:spacing w:line="240" w:lineRule="auto"/>
      </w:pPr>
      <w:r w:rsidRPr="00AB5A62">
        <w:lastRenderedPageBreak/>
        <w:t>Taking-Over of the Services</w:t>
      </w:r>
    </w:p>
    <w:tbl>
      <w:tblPr>
        <w:tblStyle w:val="TableGrid"/>
        <w:tblW w:w="0" w:type="auto"/>
        <w:tblLayout w:type="fixed"/>
        <w:tblLook w:val="04A0" w:firstRow="1" w:lastRow="0" w:firstColumn="1" w:lastColumn="0" w:noHBand="0" w:noVBand="1"/>
      </w:tblPr>
      <w:tblGrid>
        <w:gridCol w:w="704"/>
        <w:gridCol w:w="1889"/>
        <w:gridCol w:w="6467"/>
      </w:tblGrid>
      <w:tr w:rsidR="006823AA" w:rsidRPr="00AB5A62" w14:paraId="269F403D" w14:textId="77777777" w:rsidTr="756D86BC">
        <w:tc>
          <w:tcPr>
            <w:tcW w:w="704" w:type="dxa"/>
          </w:tcPr>
          <w:p w14:paraId="33807507" w14:textId="77777777" w:rsidR="006823AA" w:rsidRPr="00AB5A62" w:rsidRDefault="006823AA" w:rsidP="006F3835">
            <w:pPr>
              <w:pStyle w:val="Paragraph"/>
              <w:numPr>
                <w:ilvl w:val="0"/>
                <w:numId w:val="0"/>
              </w:numPr>
              <w:spacing w:line="240" w:lineRule="auto"/>
            </w:pPr>
          </w:p>
        </w:tc>
        <w:tc>
          <w:tcPr>
            <w:tcW w:w="1889" w:type="dxa"/>
          </w:tcPr>
          <w:p w14:paraId="621649DC" w14:textId="3A61D89F" w:rsidR="006823AA" w:rsidRPr="00AB5A62" w:rsidRDefault="006823AA" w:rsidP="006F3835">
            <w:pPr>
              <w:pStyle w:val="Paragraph"/>
              <w:numPr>
                <w:ilvl w:val="0"/>
                <w:numId w:val="0"/>
              </w:numPr>
              <w:spacing w:line="240" w:lineRule="auto"/>
              <w:jc w:val="left"/>
            </w:pPr>
            <w:r w:rsidRPr="00AB5A62">
              <w:t>4.8</w:t>
            </w:r>
            <w:r w:rsidR="00803B8B" w:rsidRPr="00AB5A62">
              <w:tab/>
              <w:t>New Sub-Clause “Taking Over of the Services”</w:t>
            </w:r>
          </w:p>
        </w:tc>
        <w:tc>
          <w:tcPr>
            <w:tcW w:w="6467" w:type="dxa"/>
          </w:tcPr>
          <w:p w14:paraId="0C1C763C" w14:textId="79F30C38" w:rsidR="006823AA" w:rsidRPr="00AB5A62" w:rsidRDefault="006823AA" w:rsidP="006F3835">
            <w:pPr>
              <w:pStyle w:val="Paragraph"/>
              <w:numPr>
                <w:ilvl w:val="0"/>
                <w:numId w:val="0"/>
              </w:numPr>
              <w:spacing w:line="240" w:lineRule="auto"/>
              <w:jc w:val="left"/>
              <w:rPr>
                <w:i/>
                <w:iCs/>
              </w:rPr>
            </w:pPr>
            <w:r w:rsidRPr="00AB5A62">
              <w:rPr>
                <w:i/>
                <w:iCs/>
              </w:rPr>
              <w:t>Add new Sub-Clause 4.8 as follows:</w:t>
            </w:r>
          </w:p>
          <w:p w14:paraId="3AF09232" w14:textId="1458CA62" w:rsidR="006823AA" w:rsidRPr="00AB5A62" w:rsidRDefault="006823AA" w:rsidP="006F3835">
            <w:pPr>
              <w:pStyle w:val="Paragraph"/>
              <w:numPr>
                <w:ilvl w:val="0"/>
                <w:numId w:val="0"/>
              </w:numPr>
              <w:spacing w:line="240" w:lineRule="auto"/>
              <w:jc w:val="left"/>
            </w:pPr>
            <w:r w:rsidRPr="00AB5A62">
              <w:t>“</w:t>
            </w:r>
            <w:r w:rsidRPr="00AB5A62">
              <w:rPr>
                <w:b/>
                <w:bCs/>
              </w:rPr>
              <w:t>4.8 Taking Over of the Services</w:t>
            </w:r>
          </w:p>
          <w:p w14:paraId="5CAF28DF" w14:textId="0226C858" w:rsidR="009B7893" w:rsidRPr="00AB5A62" w:rsidRDefault="009B7893" w:rsidP="006F3835">
            <w:pPr>
              <w:pStyle w:val="Paragraph"/>
              <w:spacing w:line="240" w:lineRule="auto"/>
            </w:pPr>
            <w:r w:rsidRPr="00AB5A62">
              <w:t>Taking Over of the Services</w:t>
            </w:r>
          </w:p>
          <w:p w14:paraId="46BFCCED" w14:textId="56995AF2" w:rsidR="009B7893" w:rsidRPr="00AB5A62" w:rsidRDefault="337EDCBF" w:rsidP="006F3835">
            <w:pPr>
              <w:pStyle w:val="Paragraph"/>
              <w:numPr>
                <w:ilvl w:val="0"/>
                <w:numId w:val="0"/>
              </w:numPr>
              <w:spacing w:line="240" w:lineRule="auto"/>
              <w:ind w:left="794"/>
            </w:pPr>
            <w:r w:rsidRPr="00AB5A62">
              <w:t>The Services</w:t>
            </w:r>
            <w:r w:rsidR="0EE236DD" w:rsidRPr="00AB5A62">
              <w:t xml:space="preserve"> </w:t>
            </w:r>
            <w:r w:rsidRPr="00AB5A62">
              <w:t>shall be taken over by the Client when (</w:t>
            </w:r>
            <w:proofErr w:type="spellStart"/>
            <w:r w:rsidRPr="00AB5A62">
              <w:t>i</w:t>
            </w:r>
            <w:proofErr w:type="spellEnd"/>
            <w:r w:rsidRPr="00AB5A62">
              <w:t>) the</w:t>
            </w:r>
            <w:r w:rsidR="0EE236DD" w:rsidRPr="00AB5A62">
              <w:t xml:space="preserve"> </w:t>
            </w:r>
            <w:r w:rsidR="3A78C6CD" w:rsidRPr="00AB5A62">
              <w:t>Services</w:t>
            </w:r>
            <w:r w:rsidR="3C910BBE" w:rsidRPr="00AB5A62">
              <w:t xml:space="preserve"> </w:t>
            </w:r>
            <w:r w:rsidRPr="00AB5A62">
              <w:t>ha</w:t>
            </w:r>
            <w:r w:rsidR="3C910BBE" w:rsidRPr="00AB5A62">
              <w:t>s</w:t>
            </w:r>
            <w:r w:rsidRPr="00AB5A62">
              <w:t xml:space="preserve"> been completed in accordance with the Agreement, including the matters described in Sub-Clause 4.2.2 [Time for Completion] and except as allowed in sub-paragraph</w:t>
            </w:r>
            <w:r w:rsidR="64B34EE1" w:rsidRPr="00AB5A62">
              <w:t xml:space="preserve"> Sub-Clause 4.8.3</w:t>
            </w:r>
            <w:r w:rsidRPr="00AB5A62">
              <w:t xml:space="preserve"> (a) below, and (ii) a Taking-Over Certificate for the</w:t>
            </w:r>
            <w:r w:rsidR="0EE236DD" w:rsidRPr="00AB5A62">
              <w:t xml:space="preserve"> </w:t>
            </w:r>
            <w:r w:rsidR="3A78C6CD" w:rsidRPr="00AB5A62">
              <w:t>Services</w:t>
            </w:r>
            <w:r w:rsidRPr="00AB5A62">
              <w:t xml:space="preserve"> has been issued, or is deemed to have been issued in accordance with this Sub-Clause.</w:t>
            </w:r>
            <w:r w:rsidR="6914FFFC" w:rsidRPr="00AB5A62">
              <w:t xml:space="preserve"> </w:t>
            </w:r>
            <w:r w:rsidR="1CB166D9" w:rsidRPr="00AB5A62">
              <w:t xml:space="preserve">Separate Taking-Over Certificate shall be issued </w:t>
            </w:r>
            <w:r w:rsidR="789C112F" w:rsidRPr="00AB5A62">
              <w:t>f</w:t>
            </w:r>
            <w:r w:rsidR="1F4ACF4A" w:rsidRPr="00AB5A62">
              <w:t>or each Design Priority Section</w:t>
            </w:r>
            <w:r w:rsidR="1CB166D9" w:rsidRPr="00AB5A62">
              <w:t>.</w:t>
            </w:r>
          </w:p>
          <w:p w14:paraId="579A0C60" w14:textId="16DDFBF9" w:rsidR="003C6C7E" w:rsidRPr="00AB5A62" w:rsidRDefault="009B7893" w:rsidP="006F3835">
            <w:pPr>
              <w:pStyle w:val="Paragraph"/>
              <w:spacing w:line="240" w:lineRule="auto"/>
            </w:pPr>
            <w:r w:rsidRPr="00AB5A62">
              <w:t>The Consultant may apply by notice to the Client for a Taking-Over Certificate</w:t>
            </w:r>
            <w:r w:rsidR="000B7A4E" w:rsidRPr="00AB5A62">
              <w:t xml:space="preserve"> </w:t>
            </w:r>
            <w:r w:rsidR="006A2D69" w:rsidRPr="00AB5A62">
              <w:t xml:space="preserve">for the </w:t>
            </w:r>
            <w:r w:rsidR="00763818" w:rsidRPr="00AB5A62">
              <w:t>S</w:t>
            </w:r>
            <w:r w:rsidR="00CF6596" w:rsidRPr="00AB5A62">
              <w:t>ervices</w:t>
            </w:r>
            <w:r w:rsidR="006A2D69" w:rsidRPr="00AB5A62">
              <w:t xml:space="preserve"> </w:t>
            </w:r>
            <w:r w:rsidRPr="00AB5A62">
              <w:t>not earlier than</w:t>
            </w:r>
            <w:r w:rsidR="004E51D9" w:rsidRPr="00AB5A62">
              <w:t xml:space="preserve"> fifteen</w:t>
            </w:r>
            <w:r w:rsidRPr="00AB5A62">
              <w:t xml:space="preserve"> </w:t>
            </w:r>
            <w:r w:rsidR="004E51D9" w:rsidRPr="00AB5A62">
              <w:t>(</w:t>
            </w:r>
            <w:r w:rsidR="00DA5FE8" w:rsidRPr="00AB5A62">
              <w:t>15</w:t>
            </w:r>
            <w:r w:rsidR="004E51D9" w:rsidRPr="00AB5A62">
              <w:t>)</w:t>
            </w:r>
            <w:r w:rsidR="00DA5FE8" w:rsidRPr="00AB5A62">
              <w:t xml:space="preserve"> </w:t>
            </w:r>
            <w:r w:rsidRPr="00AB5A62">
              <w:t xml:space="preserve">days before the </w:t>
            </w:r>
            <w:r w:rsidR="00CF6596" w:rsidRPr="00AB5A62">
              <w:t>Services</w:t>
            </w:r>
            <w:r w:rsidR="0060725F" w:rsidRPr="00AB5A62">
              <w:t xml:space="preserve"> </w:t>
            </w:r>
            <w:r w:rsidRPr="00AB5A62">
              <w:t xml:space="preserve">will, in the Consultant’s opinion, be complete and ready for taking over. </w:t>
            </w:r>
          </w:p>
          <w:p w14:paraId="0395BFEF" w14:textId="17792BB3" w:rsidR="009B7893" w:rsidRPr="00AB5A62" w:rsidRDefault="009B7893" w:rsidP="006F3835">
            <w:pPr>
              <w:pStyle w:val="Paragraph"/>
              <w:spacing w:line="240" w:lineRule="auto"/>
            </w:pPr>
            <w:r w:rsidRPr="00AB5A62">
              <w:t>The Client shall, within</w:t>
            </w:r>
            <w:r w:rsidR="009B4FDD" w:rsidRPr="00AB5A62">
              <w:t xml:space="preserve"> </w:t>
            </w:r>
            <w:r w:rsidR="00C65EB9" w:rsidRPr="00AB5A62">
              <w:t>twenty</w:t>
            </w:r>
            <w:r w:rsidR="009B4FDD" w:rsidRPr="00AB5A62">
              <w:t xml:space="preserve"> (</w:t>
            </w:r>
            <w:r w:rsidR="00C65EB9" w:rsidRPr="00AB5A62">
              <w:t>2</w:t>
            </w:r>
            <w:r w:rsidR="00BB11A0" w:rsidRPr="00AB5A62">
              <w:t>0</w:t>
            </w:r>
            <w:r w:rsidR="009B4FDD" w:rsidRPr="00AB5A62">
              <w:t>)</w:t>
            </w:r>
            <w:r w:rsidR="00BB11A0" w:rsidRPr="00AB5A62">
              <w:t xml:space="preserve"> </w:t>
            </w:r>
            <w:r w:rsidRPr="00AB5A62">
              <w:t>days after receiving the Consultant’s application:</w:t>
            </w:r>
          </w:p>
          <w:p w14:paraId="22F0DC10" w14:textId="12FB6670" w:rsidR="009B7893" w:rsidRPr="00AB5A62" w:rsidRDefault="009B7893" w:rsidP="006F3835">
            <w:pPr>
              <w:pStyle w:val="Paragraph"/>
              <w:numPr>
                <w:ilvl w:val="0"/>
                <w:numId w:val="0"/>
              </w:numPr>
              <w:spacing w:line="240" w:lineRule="auto"/>
              <w:ind w:left="794"/>
            </w:pPr>
            <w:r w:rsidRPr="00AB5A62">
              <w:t>(a)</w:t>
            </w:r>
            <w:r w:rsidRPr="00AB5A62">
              <w:tab/>
              <w:t xml:space="preserve">issue the Taking-Over Certificate to the Consultant, stating the date on which the </w:t>
            </w:r>
            <w:r w:rsidR="00CD3B13" w:rsidRPr="00AB5A62">
              <w:t>Services was</w:t>
            </w:r>
            <w:r w:rsidRPr="00AB5A62">
              <w:t xml:space="preserve"> completed in accordance with the Agreement, except for any minor outstanding work and defects which will not substantially affect the use of the</w:t>
            </w:r>
            <w:r w:rsidR="00A60740" w:rsidRPr="00AB5A62">
              <w:t xml:space="preserve"> </w:t>
            </w:r>
            <w:r w:rsidR="00CF6596" w:rsidRPr="00AB5A62">
              <w:t>Services</w:t>
            </w:r>
            <w:r w:rsidR="0060725F" w:rsidRPr="00AB5A62">
              <w:t xml:space="preserve"> </w:t>
            </w:r>
            <w:r w:rsidRPr="00AB5A62">
              <w:t xml:space="preserve">for their intended purpose (either until or whilst this work is </w:t>
            </w:r>
            <w:proofErr w:type="gramStart"/>
            <w:r w:rsidRPr="00AB5A62">
              <w:t>completed</w:t>
            </w:r>
            <w:proofErr w:type="gramEnd"/>
            <w:r w:rsidRPr="00AB5A62">
              <w:t xml:space="preserve"> and these defects are remedied); or</w:t>
            </w:r>
          </w:p>
          <w:p w14:paraId="0D371A0C" w14:textId="77777777" w:rsidR="009B7893" w:rsidRPr="00AB5A62" w:rsidRDefault="009B7893" w:rsidP="006F3835">
            <w:pPr>
              <w:pStyle w:val="Paragraph"/>
              <w:numPr>
                <w:ilvl w:val="0"/>
                <w:numId w:val="0"/>
              </w:numPr>
              <w:spacing w:line="240" w:lineRule="auto"/>
              <w:ind w:left="794"/>
            </w:pPr>
            <w:r w:rsidRPr="00AB5A62">
              <w:t>(b)</w:t>
            </w:r>
            <w:r w:rsidRPr="00AB5A62">
              <w:tab/>
              <w:t>reject the application, giving reasons and specifying the work required to be done by the Consultant to enable the Taking-Over Certificate to be issued. The Consultant shall then complete this work before issuing a further notice under this Sub-Clause.</w:t>
            </w:r>
          </w:p>
          <w:p w14:paraId="0FB28BF2" w14:textId="0AB90911" w:rsidR="00AE29AD" w:rsidRPr="00AB5A62" w:rsidRDefault="6BCA1A0F" w:rsidP="006F3835">
            <w:pPr>
              <w:pStyle w:val="Paragraph"/>
              <w:numPr>
                <w:ilvl w:val="2"/>
                <w:numId w:val="0"/>
              </w:numPr>
              <w:spacing w:line="240" w:lineRule="auto"/>
              <w:ind w:left="794"/>
            </w:pPr>
            <w:r w:rsidRPr="00AB5A62">
              <w:lastRenderedPageBreak/>
              <w:t xml:space="preserve">If the Client fails either to issue the Taking-Over Certificate or to reject the Consultant's application with the period of </w:t>
            </w:r>
            <w:r w:rsidR="46226D63" w:rsidRPr="00AB5A62">
              <w:t xml:space="preserve">forty </w:t>
            </w:r>
            <w:r w:rsidR="00C33FCF" w:rsidRPr="00AB5A62">
              <w:t>(</w:t>
            </w:r>
            <w:r w:rsidR="211E6AEE" w:rsidRPr="00AB5A62">
              <w:t>40</w:t>
            </w:r>
            <w:r w:rsidR="00C33FCF" w:rsidRPr="00AB5A62">
              <w:t xml:space="preserve">) </w:t>
            </w:r>
            <w:r w:rsidR="46226D63" w:rsidRPr="00AB5A62">
              <w:t xml:space="preserve">business </w:t>
            </w:r>
            <w:r w:rsidRPr="00AB5A62">
              <w:t>days, the Taking-Over Certificate shall be deemed to have been issued on the last day of that period.</w:t>
            </w:r>
          </w:p>
          <w:p w14:paraId="4C20EFE0" w14:textId="49FAB79C" w:rsidR="00994A62" w:rsidRPr="00AB5A62" w:rsidRDefault="00994A62" w:rsidP="006F3835">
            <w:pPr>
              <w:pStyle w:val="Paragraph"/>
              <w:numPr>
                <w:ilvl w:val="0"/>
                <w:numId w:val="0"/>
              </w:numPr>
              <w:spacing w:line="240" w:lineRule="auto"/>
              <w:ind w:left="1244" w:hanging="794"/>
            </w:pPr>
          </w:p>
        </w:tc>
      </w:tr>
    </w:tbl>
    <w:p w14:paraId="1A8436F9" w14:textId="3262A6D3" w:rsidR="00236BF5" w:rsidRPr="00AB5A62" w:rsidRDefault="00612A21" w:rsidP="006F3835">
      <w:pPr>
        <w:pStyle w:val="Heading2"/>
        <w:spacing w:line="240" w:lineRule="auto"/>
      </w:pPr>
      <w:r w:rsidRPr="00AB5A62">
        <w:lastRenderedPageBreak/>
        <w:t>Defects Liability</w:t>
      </w:r>
    </w:p>
    <w:tbl>
      <w:tblPr>
        <w:tblStyle w:val="TableGrid"/>
        <w:tblW w:w="0" w:type="auto"/>
        <w:tblLayout w:type="fixed"/>
        <w:tblLook w:val="04A0" w:firstRow="1" w:lastRow="0" w:firstColumn="1" w:lastColumn="0" w:noHBand="0" w:noVBand="1"/>
      </w:tblPr>
      <w:tblGrid>
        <w:gridCol w:w="704"/>
        <w:gridCol w:w="1889"/>
        <w:gridCol w:w="6467"/>
      </w:tblGrid>
      <w:tr w:rsidR="005A3C08" w:rsidRPr="00AB5A62" w14:paraId="738BCF41" w14:textId="77777777" w:rsidTr="756D86BC">
        <w:tc>
          <w:tcPr>
            <w:tcW w:w="704" w:type="dxa"/>
          </w:tcPr>
          <w:p w14:paraId="6D962B85" w14:textId="77777777" w:rsidR="005A3C08" w:rsidRPr="00AB5A62" w:rsidRDefault="005A3C08" w:rsidP="006F3835">
            <w:pPr>
              <w:pStyle w:val="Paragraph"/>
              <w:numPr>
                <w:ilvl w:val="0"/>
                <w:numId w:val="0"/>
              </w:numPr>
              <w:spacing w:line="240" w:lineRule="auto"/>
            </w:pPr>
          </w:p>
        </w:tc>
        <w:tc>
          <w:tcPr>
            <w:tcW w:w="1889" w:type="dxa"/>
          </w:tcPr>
          <w:p w14:paraId="3510802F" w14:textId="440E654C" w:rsidR="005A3C08" w:rsidRPr="00AB5A62" w:rsidRDefault="005A3C08" w:rsidP="006F3835">
            <w:pPr>
              <w:pStyle w:val="Paragraph"/>
              <w:numPr>
                <w:ilvl w:val="0"/>
                <w:numId w:val="0"/>
              </w:numPr>
              <w:spacing w:line="240" w:lineRule="auto"/>
              <w:jc w:val="left"/>
            </w:pPr>
            <w:r w:rsidRPr="00AB5A62">
              <w:t>4.9</w:t>
            </w:r>
            <w:r w:rsidR="00803B8B" w:rsidRPr="00AB5A62">
              <w:tab/>
              <w:t>New Sub-Clause “Defects Liability”</w:t>
            </w:r>
          </w:p>
        </w:tc>
        <w:tc>
          <w:tcPr>
            <w:tcW w:w="6467" w:type="dxa"/>
          </w:tcPr>
          <w:p w14:paraId="55125015" w14:textId="1BD9FA2D" w:rsidR="005A3C08" w:rsidRPr="00AB5A62" w:rsidRDefault="005A3C08" w:rsidP="006F3835">
            <w:pPr>
              <w:pStyle w:val="Paragraph"/>
              <w:numPr>
                <w:ilvl w:val="0"/>
                <w:numId w:val="0"/>
              </w:numPr>
              <w:spacing w:line="240" w:lineRule="auto"/>
              <w:ind w:left="794"/>
            </w:pPr>
            <w:r w:rsidRPr="00AB5A62">
              <w:t>Add new Sub-Clause 4.9 as follows:</w:t>
            </w:r>
          </w:p>
          <w:p w14:paraId="3A971AA2" w14:textId="0DEDB18A" w:rsidR="005A3C08" w:rsidRPr="00AB5A62" w:rsidRDefault="005A3C08" w:rsidP="006F3835">
            <w:pPr>
              <w:pStyle w:val="Paragraph"/>
              <w:numPr>
                <w:ilvl w:val="0"/>
                <w:numId w:val="0"/>
              </w:numPr>
              <w:spacing w:line="240" w:lineRule="auto"/>
              <w:ind w:left="794"/>
            </w:pPr>
            <w:r w:rsidRPr="00AB5A62">
              <w:t>“4.9 Defects Liability</w:t>
            </w:r>
          </w:p>
          <w:p w14:paraId="0736202F" w14:textId="0DA6CD9D" w:rsidR="00214873" w:rsidRPr="00AB5A62" w:rsidRDefault="00214873" w:rsidP="006F3835">
            <w:pPr>
              <w:pStyle w:val="Paragraph"/>
              <w:spacing w:line="240" w:lineRule="auto"/>
            </w:pPr>
            <w:r w:rsidRPr="00AB5A62">
              <w:t xml:space="preserve">Remedying Defects and Rejection </w:t>
            </w:r>
          </w:p>
          <w:p w14:paraId="427D691D" w14:textId="55567BC3" w:rsidR="00214873" w:rsidRPr="00AB5A62" w:rsidRDefault="4C75A833" w:rsidP="006F3835">
            <w:pPr>
              <w:pStyle w:val="Paragraph"/>
              <w:numPr>
                <w:ilvl w:val="0"/>
                <w:numId w:val="0"/>
              </w:numPr>
              <w:spacing w:line="240" w:lineRule="auto"/>
              <w:ind w:left="794"/>
            </w:pPr>
            <w:r w:rsidRPr="00AB5A62">
              <w:t>Without limitation to any other obligation or liability of the Consultant under the Agreement, the Consultant shall be and remain responsible at its own cost to remedy or otherwise make good in accordance with this Clause any Defect in the Services or the Consultant’s Documents which may appear or occur at any time:</w:t>
            </w:r>
          </w:p>
          <w:p w14:paraId="603666A8" w14:textId="77777777" w:rsidR="00214873" w:rsidRPr="00AB5A62" w:rsidRDefault="00214873" w:rsidP="006F3835">
            <w:pPr>
              <w:pStyle w:val="Paragraph"/>
              <w:numPr>
                <w:ilvl w:val="0"/>
                <w:numId w:val="0"/>
              </w:numPr>
              <w:spacing w:line="240" w:lineRule="auto"/>
              <w:ind w:left="794"/>
            </w:pPr>
            <w:r w:rsidRPr="00AB5A62">
              <w:t>(a)</w:t>
            </w:r>
            <w:r w:rsidRPr="00AB5A62">
              <w:tab/>
              <w:t xml:space="preserve">prior to Completion of the Services, or </w:t>
            </w:r>
          </w:p>
          <w:p w14:paraId="220D352B" w14:textId="77777777" w:rsidR="00214873" w:rsidRPr="00AB5A62" w:rsidRDefault="00214873" w:rsidP="006F3835">
            <w:pPr>
              <w:pStyle w:val="Paragraph"/>
              <w:numPr>
                <w:ilvl w:val="0"/>
                <w:numId w:val="0"/>
              </w:numPr>
              <w:spacing w:line="240" w:lineRule="auto"/>
              <w:ind w:left="794"/>
            </w:pPr>
            <w:r w:rsidRPr="00AB5A62">
              <w:t>(b)</w:t>
            </w:r>
            <w:r w:rsidRPr="00AB5A62">
              <w:tab/>
              <w:t>before the expiry date of the Defects Notification Period</w:t>
            </w:r>
          </w:p>
          <w:p w14:paraId="664D577D" w14:textId="7B4F70C5" w:rsidR="003A666C" w:rsidRPr="00AB5A62" w:rsidRDefault="003A666C" w:rsidP="006F3835">
            <w:pPr>
              <w:pStyle w:val="Paragraph"/>
              <w:numPr>
                <w:ilvl w:val="0"/>
                <w:numId w:val="0"/>
              </w:numPr>
              <w:spacing w:line="240" w:lineRule="auto"/>
              <w:ind w:left="794"/>
            </w:pPr>
            <w:r w:rsidRPr="00AB5A62">
              <w:t>(c)</w:t>
            </w:r>
            <w:r w:rsidRPr="00AB5A62">
              <w:tab/>
              <w:t xml:space="preserve">within the </w:t>
            </w:r>
            <w:r w:rsidR="00E21828" w:rsidRPr="00AB5A62">
              <w:t xml:space="preserve">warranty terms </w:t>
            </w:r>
            <w:r w:rsidR="00B52865" w:rsidRPr="00AB5A62">
              <w:t>set i</w:t>
            </w:r>
            <w:r w:rsidR="009606D3" w:rsidRPr="00AB5A62">
              <w:t>t the Laws</w:t>
            </w:r>
          </w:p>
          <w:p w14:paraId="6FBD68F1" w14:textId="3CAB268B" w:rsidR="00214873" w:rsidRPr="00AB5A62" w:rsidRDefault="00214873" w:rsidP="006F3835">
            <w:pPr>
              <w:pStyle w:val="Paragraph"/>
              <w:numPr>
                <w:ilvl w:val="0"/>
                <w:numId w:val="0"/>
              </w:numPr>
              <w:spacing w:line="240" w:lineRule="auto"/>
              <w:ind w:left="794"/>
            </w:pPr>
            <w:r w:rsidRPr="00AB5A62">
              <w:t xml:space="preserve">If, prior to Completion or during the relevant Defects Notification Period, a part of the Services or the Consultant’s Documents is found to be defective or otherwise not in accordance with the Agreement, the Client shall give Notice to the Consultant describing the part of the Services or the Consultant’s Documents that has been found to be defective. The Consultant shall then </w:t>
            </w:r>
            <w:r w:rsidR="003F05C4" w:rsidRPr="00AB5A62">
              <w:t>as quickly as reasonably possible</w:t>
            </w:r>
            <w:r w:rsidR="00EB15AF" w:rsidRPr="00AB5A62">
              <w:t xml:space="preserve"> considering set Standard of Care, as well as </w:t>
            </w:r>
            <w:r w:rsidR="00A70F33" w:rsidRPr="00AB5A62">
              <w:t xml:space="preserve">competence and experience expected from </w:t>
            </w:r>
            <w:r w:rsidR="005B754C">
              <w:t xml:space="preserve">the </w:t>
            </w:r>
            <w:r w:rsidR="00A70F33" w:rsidRPr="00AB5A62">
              <w:t xml:space="preserve">Consultant performing such </w:t>
            </w:r>
            <w:r w:rsidR="001B719C" w:rsidRPr="00AB5A62">
              <w:t xml:space="preserve">scope and complexity of Services, </w:t>
            </w:r>
            <w:r w:rsidRPr="00AB5A62">
              <w:t>prepare and submit a proposal for necessary remedial work.</w:t>
            </w:r>
          </w:p>
          <w:p w14:paraId="506FD9D7" w14:textId="2874B76B" w:rsidR="00214873" w:rsidRPr="00AB5A62" w:rsidRDefault="00214873" w:rsidP="006F3835">
            <w:pPr>
              <w:pStyle w:val="Paragraph"/>
              <w:numPr>
                <w:ilvl w:val="0"/>
                <w:numId w:val="0"/>
              </w:numPr>
              <w:spacing w:line="240" w:lineRule="auto"/>
              <w:ind w:left="794"/>
            </w:pPr>
            <w:r w:rsidRPr="00AB5A62">
              <w:t xml:space="preserve">The Client may review this proposal and may give Notice to the Consultant stating the extent to which the proposed work, if carried out, would not result in the part of the Services or the Consultant’s Documents complying with the Agreement. After receiving such Notice, the Consultant shall promptly submit a revised proposal to the Client. If the Client gives no such Notice within </w:t>
            </w:r>
            <w:r w:rsidR="00C33FCF" w:rsidRPr="00AB5A62">
              <w:t>fifteen (15)</w:t>
            </w:r>
            <w:r w:rsidRPr="00AB5A62">
              <w:t xml:space="preserve"> days after receiving the Consultant’s proposal (or revised proposal), the Client shall be deemed to have given his approval to such proposal.</w:t>
            </w:r>
          </w:p>
          <w:p w14:paraId="6E04E358" w14:textId="77777777" w:rsidR="00214873" w:rsidRPr="00AB5A62" w:rsidRDefault="00214873" w:rsidP="006F3835">
            <w:pPr>
              <w:pStyle w:val="Paragraph"/>
              <w:numPr>
                <w:ilvl w:val="0"/>
                <w:numId w:val="0"/>
              </w:numPr>
              <w:spacing w:line="240" w:lineRule="auto"/>
              <w:ind w:left="794"/>
            </w:pPr>
            <w:r w:rsidRPr="00AB5A62">
              <w:t>If the Consultant fails to promptly submit a proposal (or revised proposal) for remedial work, or fails to carry out the proposed remedial work to which the Client has given (or is deemed to have given) his approval, the Client may:</w:t>
            </w:r>
          </w:p>
          <w:p w14:paraId="4C92A9CB" w14:textId="77777777" w:rsidR="00214873" w:rsidRPr="00AB5A62" w:rsidRDefault="00214873" w:rsidP="006F3835">
            <w:pPr>
              <w:pStyle w:val="Paragraph"/>
              <w:numPr>
                <w:ilvl w:val="0"/>
                <w:numId w:val="0"/>
              </w:numPr>
              <w:spacing w:line="240" w:lineRule="auto"/>
              <w:ind w:left="794"/>
            </w:pPr>
            <w:r w:rsidRPr="00AB5A62">
              <w:lastRenderedPageBreak/>
              <w:t>(</w:t>
            </w:r>
            <w:proofErr w:type="spellStart"/>
            <w:r w:rsidRPr="00AB5A62">
              <w:t>i</w:t>
            </w:r>
            <w:proofErr w:type="spellEnd"/>
            <w:r w:rsidRPr="00AB5A62">
              <w:t>)</w:t>
            </w:r>
            <w:r w:rsidRPr="00AB5A62">
              <w:tab/>
              <w:t>instruct the Consultant to make good the part of the Services or the Consultant’s Documents, in which case the Consultant shall comply with the instruction as soon as practicable and not later than the time (if any) specified in the instruction and shall bear the cost of all remedial work required; or</w:t>
            </w:r>
          </w:p>
          <w:p w14:paraId="3188B048" w14:textId="77777777" w:rsidR="00214873" w:rsidRPr="00AB5A62" w:rsidRDefault="00214873" w:rsidP="006F3835">
            <w:pPr>
              <w:pStyle w:val="Paragraph"/>
              <w:numPr>
                <w:ilvl w:val="0"/>
                <w:numId w:val="0"/>
              </w:numPr>
              <w:spacing w:line="240" w:lineRule="auto"/>
              <w:ind w:left="794"/>
            </w:pPr>
            <w:r w:rsidRPr="00AB5A62">
              <w:t>(ii)</w:t>
            </w:r>
            <w:r w:rsidRPr="00AB5A62">
              <w:tab/>
              <w:t>reject the part of the Services or the Consultant’s Documents by giving Notice to the Consultant with reasons, in which case sub-paragraph (a) of Sub-Clause 4.9.4 [Failure to Remedy Defects] shall apply.</w:t>
            </w:r>
          </w:p>
          <w:p w14:paraId="10E4AA57" w14:textId="401D13C4" w:rsidR="00214873" w:rsidRPr="00AB5A62" w:rsidRDefault="00214873" w:rsidP="006F3835">
            <w:pPr>
              <w:pStyle w:val="Paragraph"/>
              <w:spacing w:line="240" w:lineRule="auto"/>
            </w:pPr>
            <w:r w:rsidRPr="00AB5A62">
              <w:t>Cost of Remedying Defects</w:t>
            </w:r>
          </w:p>
          <w:p w14:paraId="0DEC10D5" w14:textId="76BA61BE" w:rsidR="00214873" w:rsidRPr="00AB5A62" w:rsidRDefault="4C75A833" w:rsidP="006F3835">
            <w:pPr>
              <w:pStyle w:val="Paragraph"/>
              <w:numPr>
                <w:ilvl w:val="0"/>
                <w:numId w:val="0"/>
              </w:numPr>
              <w:spacing w:line="240" w:lineRule="auto"/>
              <w:ind w:left="794"/>
            </w:pPr>
            <w:r w:rsidRPr="00AB5A62">
              <w:t>All work required to remedy or otherwise make good any Defect shall be executed at the risk and cost of the Consultant</w:t>
            </w:r>
            <w:r w:rsidR="38451D6A" w:rsidRPr="00AB5A62">
              <w:t xml:space="preserve"> and without</w:t>
            </w:r>
            <w:r w:rsidR="009C1950" w:rsidRPr="00AB5A62">
              <w:t xml:space="preserve"> any effect on the Time for Completion</w:t>
            </w:r>
            <w:r w:rsidRPr="00AB5A62">
              <w:t>.</w:t>
            </w:r>
          </w:p>
          <w:p w14:paraId="3DF190E6" w14:textId="77777777" w:rsidR="00214873" w:rsidRPr="00AB5A62" w:rsidRDefault="00214873" w:rsidP="006F3835">
            <w:pPr>
              <w:pStyle w:val="Paragraph"/>
              <w:numPr>
                <w:ilvl w:val="0"/>
                <w:numId w:val="0"/>
              </w:numPr>
              <w:spacing w:line="240" w:lineRule="auto"/>
              <w:ind w:left="794"/>
            </w:pPr>
            <w:r w:rsidRPr="00AB5A62">
              <w:t>If the Consultant considers that the work is attributable to any other cause, the Consultant shall promptly give Notice to the Client and the Client shall proceed under Sub-Clause 2.2 [Determinations] to agree or determine the cause. If it is decided that the work is attributable to a cause other than those listed above, Sub-Clause 5.1 [Variations to Services] shall apply as if such work had been instructed by the Client.</w:t>
            </w:r>
          </w:p>
          <w:p w14:paraId="342C8DA6" w14:textId="0C7ED8C0" w:rsidR="00214873" w:rsidRPr="00AB5A62" w:rsidRDefault="4B1C8CA8" w:rsidP="006F3835">
            <w:pPr>
              <w:pStyle w:val="Paragraph"/>
              <w:spacing w:line="240" w:lineRule="auto"/>
            </w:pPr>
            <w:r w:rsidRPr="00AB5A62">
              <w:t>Failure to Remedy Defects</w:t>
            </w:r>
          </w:p>
          <w:p w14:paraId="2C42D686" w14:textId="6A5ED1B8" w:rsidR="00214873" w:rsidRPr="00AB5A62" w:rsidRDefault="4C75A833" w:rsidP="006F3835">
            <w:pPr>
              <w:pStyle w:val="Paragraph"/>
              <w:numPr>
                <w:ilvl w:val="0"/>
                <w:numId w:val="0"/>
              </w:numPr>
              <w:spacing w:line="240" w:lineRule="auto"/>
              <w:ind w:left="794"/>
            </w:pPr>
            <w:r w:rsidRPr="00AB5A62">
              <w:t xml:space="preserve">If remedying or otherwise making good any Defect under Sub-Clause </w:t>
            </w:r>
            <w:r w:rsidR="02D69D23" w:rsidRPr="00AB5A62">
              <w:t>4.9</w:t>
            </w:r>
            <w:r w:rsidRPr="00AB5A62">
              <w:t>.1 is unduly delayed by the Consultant, a date may be fixed by the Client, on or by which the defect is to be remedied. A Notice of this fixed date shall be given to the Consultant by the Client, which Notice shall allow the Consultant reasonable time (taking due regard of all reasonable circumstances) to remedy the defect.</w:t>
            </w:r>
          </w:p>
          <w:p w14:paraId="1870C3B2" w14:textId="54CBFEEA" w:rsidR="00214873" w:rsidRPr="00AB5A62" w:rsidRDefault="0035473C" w:rsidP="006F3835">
            <w:pPr>
              <w:pStyle w:val="Paragraph"/>
              <w:numPr>
                <w:ilvl w:val="0"/>
                <w:numId w:val="0"/>
              </w:numPr>
              <w:spacing w:line="240" w:lineRule="auto"/>
              <w:ind w:left="794"/>
            </w:pPr>
            <w:r w:rsidRPr="00AB5A62">
              <w:t>I</w:t>
            </w:r>
            <w:r w:rsidR="00214873" w:rsidRPr="00AB5A62">
              <w:t>f the Consultant fails to remedy the defect by the date stated in this Notice and this remedial work was to be executed at the cost of the Consultant under Sub-Clause 8.2 [Cost of Remedying Defects], the Client may (at his sole discretion):</w:t>
            </w:r>
          </w:p>
          <w:p w14:paraId="2EF8EAAB" w14:textId="3AE05F91" w:rsidR="0035473C" w:rsidRPr="00AB5A62" w:rsidRDefault="0035473C" w:rsidP="006F3835">
            <w:pPr>
              <w:pStyle w:val="Paragraph"/>
              <w:numPr>
                <w:ilvl w:val="0"/>
                <w:numId w:val="56"/>
              </w:numPr>
              <w:spacing w:line="240" w:lineRule="auto"/>
              <w:ind w:left="794"/>
            </w:pPr>
            <w:r w:rsidRPr="00AB5A62">
              <w:t>carry out the work or have the work carried out by others, in the manner required under the Agreement and at the Consult</w:t>
            </w:r>
            <w:r w:rsidR="00444DA3" w:rsidRPr="00AB5A62">
              <w:t>a</w:t>
            </w:r>
            <w:r w:rsidRPr="00AB5A62">
              <w:t>nt's cost, but the Consultant shall have no responsibility for this work. The Client shall be entitled subject to Sub-Clause 1.17.4 [Cli</w:t>
            </w:r>
            <w:r w:rsidR="00444DA3" w:rsidRPr="00AB5A62">
              <w:t>e</w:t>
            </w:r>
            <w:r w:rsidRPr="00AB5A62">
              <w:t>nt's Claims] to payment by the Consultant of the costs reasonably incurred by the Client in remedying the defect</w:t>
            </w:r>
            <w:r w:rsidR="00444DA3" w:rsidRPr="00AB5A62">
              <w:t xml:space="preserve"> where such claim may be subject to Performance </w:t>
            </w:r>
            <w:proofErr w:type="gramStart"/>
            <w:r w:rsidR="00C65EB9" w:rsidRPr="00AB5A62">
              <w:t>S</w:t>
            </w:r>
            <w:r w:rsidR="00444DA3" w:rsidRPr="00AB5A62">
              <w:t>ecurity</w:t>
            </w:r>
            <w:r w:rsidRPr="00AB5A62">
              <w:t>;</w:t>
            </w:r>
            <w:proofErr w:type="gramEnd"/>
          </w:p>
          <w:p w14:paraId="1E4F7478" w14:textId="4CBF1890" w:rsidR="0035473C" w:rsidRPr="00AB5A62" w:rsidRDefault="0035473C" w:rsidP="006F3835">
            <w:pPr>
              <w:pStyle w:val="Paragraph"/>
              <w:numPr>
                <w:ilvl w:val="0"/>
                <w:numId w:val="56"/>
              </w:numPr>
              <w:spacing w:line="240" w:lineRule="auto"/>
              <w:ind w:left="794"/>
            </w:pPr>
            <w:r w:rsidRPr="00AB5A62">
              <w:t xml:space="preserve">accept the defective work, in which case the Client shall be entitled subject to Sub-Clause 1.17.4 [Client's Claims] to a reduction in the agreed Remuneration. The reduction shall be in full satisfaction of this failure only and shall be in the amount as shall be appropriate to cover the reduced value to the </w:t>
            </w:r>
            <w:r w:rsidR="00C33FCF" w:rsidRPr="00AB5A62">
              <w:t>Client</w:t>
            </w:r>
            <w:r w:rsidRPr="00AB5A62">
              <w:t xml:space="preserve"> </w:t>
            </w:r>
            <w:proofErr w:type="gramStart"/>
            <w:r w:rsidRPr="00AB5A62">
              <w:t>as a result of</w:t>
            </w:r>
            <w:proofErr w:type="gramEnd"/>
            <w:r w:rsidRPr="00AB5A62">
              <w:t xml:space="preserve"> this </w:t>
            </w:r>
            <w:proofErr w:type="gramStart"/>
            <w:r w:rsidRPr="00AB5A62">
              <w:t>failure;</w:t>
            </w:r>
            <w:proofErr w:type="gramEnd"/>
          </w:p>
          <w:p w14:paraId="07CA21F6" w14:textId="5A1E32D0" w:rsidR="0035473C" w:rsidRPr="00AB5A62" w:rsidRDefault="0035473C" w:rsidP="006F3835">
            <w:pPr>
              <w:pStyle w:val="Paragraph"/>
              <w:numPr>
                <w:ilvl w:val="0"/>
                <w:numId w:val="56"/>
              </w:numPr>
              <w:spacing w:line="240" w:lineRule="auto"/>
              <w:ind w:left="794"/>
            </w:pPr>
            <w:r w:rsidRPr="00AB5A62">
              <w:lastRenderedPageBreak/>
              <w:t>treat any part of the Services which cannot be used for its intended purpose(s) under the Agreement by reason of this failure as an omission, as if such omission had been instructed under Sub-Clause 5.1 [Variations]; or</w:t>
            </w:r>
          </w:p>
          <w:p w14:paraId="4D045BA2" w14:textId="77777777" w:rsidR="0035473C" w:rsidRPr="00AB5A62" w:rsidRDefault="0035473C" w:rsidP="006F3835">
            <w:pPr>
              <w:pStyle w:val="Paragraph"/>
              <w:numPr>
                <w:ilvl w:val="0"/>
                <w:numId w:val="56"/>
              </w:numPr>
              <w:spacing w:line="240" w:lineRule="auto"/>
              <w:ind w:left="794"/>
            </w:pPr>
            <w:r w:rsidRPr="00AB5A62">
              <w:t xml:space="preserve">terminate the Agreement </w:t>
            </w:r>
            <w:proofErr w:type="gramStart"/>
            <w:r w:rsidRPr="00AB5A62">
              <w:t>as a whole with</w:t>
            </w:r>
            <w:proofErr w:type="gramEnd"/>
            <w:r w:rsidRPr="00AB5A62">
              <w:t xml:space="preserve"> immediate effect (and Sub-Clause 6.4.1 [Termination by the Client] shall not apply) if the defect deprives the Client of substantially the whole benefit of the Services. The Client shall then be entitled to recover all sums paid for the Services, plus financing charges.</w:t>
            </w:r>
          </w:p>
          <w:p w14:paraId="1103D3B2" w14:textId="77777777" w:rsidR="0035473C" w:rsidRPr="00AB5A62" w:rsidRDefault="0035473C" w:rsidP="006F3835">
            <w:pPr>
              <w:pStyle w:val="Paragraph"/>
              <w:numPr>
                <w:ilvl w:val="0"/>
                <w:numId w:val="0"/>
              </w:numPr>
              <w:spacing w:line="240" w:lineRule="auto"/>
              <w:ind w:left="794"/>
            </w:pPr>
            <w:r w:rsidRPr="00AB5A62">
              <w:t>The exercise of discretion by the Client under sub-paragraph (c) or (d) above shall be without prejudice to any other rights the Client may have under the Agreement or otherwise.</w:t>
            </w:r>
          </w:p>
          <w:p w14:paraId="7027D68D" w14:textId="1A1864A2" w:rsidR="0035473C" w:rsidRPr="00AB5A62" w:rsidRDefault="08A54E5B" w:rsidP="006F3835">
            <w:pPr>
              <w:pStyle w:val="Paragraph"/>
              <w:spacing w:line="240" w:lineRule="auto"/>
            </w:pPr>
            <w:r w:rsidRPr="00AB5A62">
              <w:t>Performance Certificate</w:t>
            </w:r>
          </w:p>
          <w:p w14:paraId="435EE39F" w14:textId="1AB3E7B1" w:rsidR="0035473C" w:rsidRPr="00AB5A62" w:rsidRDefault="0035473C" w:rsidP="006F3835">
            <w:pPr>
              <w:pStyle w:val="Paragraph"/>
              <w:numPr>
                <w:ilvl w:val="0"/>
                <w:numId w:val="0"/>
              </w:numPr>
              <w:spacing w:line="240" w:lineRule="auto"/>
              <w:ind w:left="794"/>
            </w:pPr>
            <w:r w:rsidRPr="00AB5A62">
              <w:t>Performance of the Consultant's obligations under the Agreement shall not be considered to have been completed until the Client has issued the Performance Certificate to the Consultant, stating the date on which the Consultant fulfilled the Consultant’s obligations under the Agreement</w:t>
            </w:r>
            <w:r w:rsidR="009E2E02" w:rsidRPr="00AB5A62">
              <w:t>.</w:t>
            </w:r>
            <w:r w:rsidRPr="00AB5A62">
              <w:t xml:space="preserve"> </w:t>
            </w:r>
          </w:p>
          <w:p w14:paraId="2A4F231B" w14:textId="6C087F9B" w:rsidR="0035473C" w:rsidRPr="00AB5A62" w:rsidRDefault="0035473C" w:rsidP="006F3835">
            <w:pPr>
              <w:pStyle w:val="Paragraph"/>
              <w:numPr>
                <w:ilvl w:val="0"/>
                <w:numId w:val="0"/>
              </w:numPr>
              <w:spacing w:line="240" w:lineRule="auto"/>
              <w:ind w:left="794"/>
            </w:pPr>
            <w:r w:rsidRPr="00AB5A62">
              <w:t xml:space="preserve">The Client shall issue the Performance Certificate within </w:t>
            </w:r>
            <w:r w:rsidR="00B01975" w:rsidRPr="00AB5A62">
              <w:t>twenty</w:t>
            </w:r>
            <w:r w:rsidR="00C33FCF" w:rsidRPr="00AB5A62">
              <w:t xml:space="preserve"> (</w:t>
            </w:r>
            <w:r w:rsidR="00B01975" w:rsidRPr="00AB5A62">
              <w:t>2</w:t>
            </w:r>
            <w:r w:rsidR="009E2E02" w:rsidRPr="00AB5A62">
              <w:t>0</w:t>
            </w:r>
            <w:r w:rsidR="00C33FCF" w:rsidRPr="00AB5A62">
              <w:t>)</w:t>
            </w:r>
            <w:r w:rsidR="009E2E02" w:rsidRPr="00AB5A62">
              <w:t xml:space="preserve"> </w:t>
            </w:r>
            <w:r w:rsidRPr="00AB5A62">
              <w:t>days after the latest of the expiry dates of the Defects Notification Periods, or as soon thereafter as the Consultant has supplied all the Consultant’s Documents and completed all the Services (including remedying any defects) in accordance with the Agreement</w:t>
            </w:r>
            <w:r w:rsidR="009E2E02" w:rsidRPr="00AB5A62">
              <w:t xml:space="preserve"> for </w:t>
            </w:r>
            <w:r w:rsidR="00C8198E" w:rsidRPr="00AB5A62">
              <w:t>the respective</w:t>
            </w:r>
            <w:r w:rsidR="009E2E02" w:rsidRPr="00AB5A62">
              <w:t xml:space="preserve"> Part of the Services</w:t>
            </w:r>
            <w:r w:rsidRPr="00AB5A62">
              <w:t xml:space="preserve">. </w:t>
            </w:r>
          </w:p>
          <w:p w14:paraId="39027C34" w14:textId="3FABBA9B" w:rsidR="0035473C" w:rsidRPr="00AB5A62" w:rsidRDefault="0035473C" w:rsidP="006F3835">
            <w:pPr>
              <w:pStyle w:val="Paragraph"/>
              <w:numPr>
                <w:ilvl w:val="0"/>
                <w:numId w:val="0"/>
              </w:numPr>
              <w:spacing w:line="240" w:lineRule="auto"/>
              <w:ind w:left="794"/>
            </w:pPr>
            <w:r w:rsidRPr="00AB5A62">
              <w:t xml:space="preserve">If the Client fails to issue the Performance Certificate within this period of </w:t>
            </w:r>
            <w:r w:rsidR="00F54937" w:rsidRPr="00AB5A62">
              <w:t>twenty (20)</w:t>
            </w:r>
            <w:r w:rsidRPr="00AB5A62">
              <w:t xml:space="preserve"> days</w:t>
            </w:r>
            <w:r w:rsidR="00C8198E" w:rsidRPr="00AB5A62">
              <w:t xml:space="preserve"> for the respective Part of the Services</w:t>
            </w:r>
            <w:r w:rsidRPr="00AB5A62">
              <w:t xml:space="preserve">, the Performance Certificate shall be deemed to have been issued on the date </w:t>
            </w:r>
            <w:r w:rsidR="00F54937" w:rsidRPr="00AB5A62">
              <w:t>twenty (20)</w:t>
            </w:r>
            <w:r w:rsidR="002C3568" w:rsidRPr="00AB5A62">
              <w:t xml:space="preserve"> </w:t>
            </w:r>
            <w:r w:rsidRPr="00AB5A62">
              <w:t xml:space="preserve">days after the date on which it should have been issued, as required by this Sub-Clause. </w:t>
            </w:r>
          </w:p>
          <w:p w14:paraId="1B9D106C" w14:textId="442526A3" w:rsidR="0011514F" w:rsidRPr="00AB5A62" w:rsidRDefault="0035473C" w:rsidP="00EA2BDF">
            <w:pPr>
              <w:pStyle w:val="Paragraph"/>
              <w:numPr>
                <w:ilvl w:val="0"/>
                <w:numId w:val="0"/>
              </w:numPr>
              <w:spacing w:line="240" w:lineRule="auto"/>
              <w:ind w:left="794"/>
            </w:pPr>
            <w:r w:rsidRPr="00AB5A62">
              <w:t>Only the Performance Certificate shall be deemed to constitute acceptance of the Services</w:t>
            </w:r>
            <w:r w:rsidR="00214873" w:rsidRPr="00AB5A62">
              <w:t>.</w:t>
            </w:r>
          </w:p>
        </w:tc>
      </w:tr>
    </w:tbl>
    <w:p w14:paraId="37968758" w14:textId="03DA2188" w:rsidR="000B02A1" w:rsidRPr="00AB5A62" w:rsidRDefault="004010A6" w:rsidP="006F3835">
      <w:pPr>
        <w:pStyle w:val="Heading2"/>
        <w:spacing w:line="240" w:lineRule="auto"/>
      </w:pPr>
      <w:r w:rsidRPr="00AB5A62">
        <w:lastRenderedPageBreak/>
        <w:t>Milestone</w:t>
      </w:r>
      <w:r w:rsidR="000B02A1" w:rsidRPr="00AB5A62">
        <w:t xml:space="preserve"> Activities</w:t>
      </w:r>
    </w:p>
    <w:tbl>
      <w:tblPr>
        <w:tblStyle w:val="TableGrid"/>
        <w:tblW w:w="9067" w:type="dxa"/>
        <w:tblLayout w:type="fixed"/>
        <w:tblLook w:val="04A0" w:firstRow="1" w:lastRow="0" w:firstColumn="1" w:lastColumn="0" w:noHBand="0" w:noVBand="1"/>
      </w:tblPr>
      <w:tblGrid>
        <w:gridCol w:w="1889"/>
        <w:gridCol w:w="7178"/>
      </w:tblGrid>
      <w:tr w:rsidR="000B02A1" w:rsidRPr="00AB5A62" w14:paraId="2DEA342D" w14:textId="77777777" w:rsidTr="529D1363">
        <w:tc>
          <w:tcPr>
            <w:tcW w:w="1889" w:type="dxa"/>
          </w:tcPr>
          <w:p w14:paraId="1548A2C8" w14:textId="3A22A8EC" w:rsidR="000B02A1" w:rsidRPr="00AB5A62" w:rsidRDefault="008660EA" w:rsidP="006F3835">
            <w:pPr>
              <w:pStyle w:val="Paragraph"/>
              <w:numPr>
                <w:ilvl w:val="0"/>
                <w:numId w:val="0"/>
              </w:numPr>
              <w:spacing w:line="240" w:lineRule="auto"/>
              <w:jc w:val="left"/>
            </w:pPr>
            <w:r w:rsidRPr="00AB5A62">
              <w:t xml:space="preserve">New </w:t>
            </w:r>
            <w:r w:rsidR="00D06084" w:rsidRPr="00AB5A62">
              <w:t>Sub-</w:t>
            </w:r>
            <w:r w:rsidR="000B02A1" w:rsidRPr="00AB5A62">
              <w:t xml:space="preserve">Clause </w:t>
            </w:r>
            <w:r w:rsidR="009A33EE" w:rsidRPr="00AB5A62">
              <w:t>4.10.1</w:t>
            </w:r>
          </w:p>
        </w:tc>
        <w:tc>
          <w:tcPr>
            <w:tcW w:w="7178" w:type="dxa"/>
          </w:tcPr>
          <w:p w14:paraId="522C2239" w14:textId="13FCCFEA" w:rsidR="00D06084" w:rsidRPr="00AB5A62" w:rsidRDefault="000B02A1" w:rsidP="00573F12">
            <w:pPr>
              <w:pStyle w:val="Paragraph"/>
              <w:numPr>
                <w:ilvl w:val="0"/>
                <w:numId w:val="0"/>
              </w:numPr>
              <w:spacing w:line="240" w:lineRule="auto"/>
              <w:rPr>
                <w:i/>
                <w:iCs/>
              </w:rPr>
            </w:pPr>
            <w:r w:rsidRPr="00AB5A62">
              <w:rPr>
                <w:i/>
                <w:iCs/>
              </w:rPr>
              <w:t xml:space="preserve">Add new Sub-Clause </w:t>
            </w:r>
            <w:r w:rsidR="00D06084" w:rsidRPr="00AB5A62">
              <w:rPr>
                <w:i/>
                <w:iCs/>
              </w:rPr>
              <w:t>4.10.1</w:t>
            </w:r>
            <w:r w:rsidR="009A33EE" w:rsidRPr="00AB5A62">
              <w:rPr>
                <w:i/>
                <w:iCs/>
              </w:rPr>
              <w:t>:</w:t>
            </w:r>
          </w:p>
          <w:p w14:paraId="36E2890D" w14:textId="5EB72CB1" w:rsidR="000B02A1" w:rsidRPr="00AB5A62" w:rsidRDefault="009A33EE" w:rsidP="005C59AD">
            <w:pPr>
              <w:pStyle w:val="Paragraph"/>
              <w:numPr>
                <w:ilvl w:val="0"/>
                <w:numId w:val="0"/>
              </w:numPr>
              <w:spacing w:line="240" w:lineRule="auto"/>
              <w:ind w:left="720" w:hanging="720"/>
            </w:pPr>
            <w:r w:rsidRPr="00AB5A62">
              <w:t>“4.10.1</w:t>
            </w:r>
            <w:r w:rsidRPr="00AB5A62">
              <w:tab/>
            </w:r>
            <w:r w:rsidR="000B02A1" w:rsidRPr="00AB5A62">
              <w:t>Notwithstanding any other term of this Agreement, between the date of the Agreement until the Commencement Date, the Consultant is only authorised to commence performance of the Activities</w:t>
            </w:r>
            <w:r w:rsidR="00354A7D" w:rsidRPr="00AB5A62">
              <w:t xml:space="preserve"> within the Milestones</w:t>
            </w:r>
            <w:r w:rsidR="000B02A1" w:rsidRPr="00AB5A62">
              <w:t xml:space="preserve">. Except where approved in writing by the Client, the Client's liability under the Agreement shall be limited for the Activities and any amounts approved by the Client (or deemed approved) in accordance with the Consultant's proposals under Inception </w:t>
            </w:r>
            <w:r w:rsidR="00605552" w:rsidRPr="00AB5A62">
              <w:t>Report</w:t>
            </w:r>
            <w:r w:rsidR="000B02A1" w:rsidRPr="00AB5A62">
              <w:t xml:space="preserve"> or as may otherwise be approved by the Client in accordance with the terms of this Agreement.</w:t>
            </w:r>
          </w:p>
          <w:p w14:paraId="2BB084FA" w14:textId="41DA9962" w:rsidR="000B02A1" w:rsidRPr="00AB5A62" w:rsidRDefault="000B02A1" w:rsidP="005C59AD">
            <w:pPr>
              <w:pStyle w:val="Paragraph"/>
              <w:numPr>
                <w:ilvl w:val="2"/>
                <w:numId w:val="0"/>
              </w:numPr>
              <w:spacing w:line="240" w:lineRule="auto"/>
              <w:ind w:left="720"/>
            </w:pPr>
            <w:r w:rsidRPr="00AB5A62">
              <w:lastRenderedPageBreak/>
              <w:t xml:space="preserve">For the avoidance of doubt, notwithstanding any other provision of the Agreement, Activities prior to the </w:t>
            </w:r>
            <w:r w:rsidR="00A71AAF" w:rsidRPr="00AB5A62">
              <w:t xml:space="preserve">commencement of respective </w:t>
            </w:r>
            <w:r w:rsidRPr="00AB5A62">
              <w:t xml:space="preserve">Milestone are not a Variation under Clause 5. Such amounts form part of the </w:t>
            </w:r>
            <w:r w:rsidR="00BB7D08" w:rsidRPr="00AB5A62">
              <w:t xml:space="preserve">Accepted </w:t>
            </w:r>
            <w:r w:rsidRPr="00AB5A62">
              <w:t xml:space="preserve">Agreement </w:t>
            </w:r>
            <w:r w:rsidR="00BB7D08" w:rsidRPr="00AB5A62">
              <w:t>Amount</w:t>
            </w:r>
            <w:r w:rsidRPr="00AB5A62">
              <w:t xml:space="preserve"> as at the date of the Agreement (except any suspension or cancellation fees which are only payable in accordance with </w:t>
            </w:r>
            <w:r w:rsidR="00EB0317" w:rsidRPr="00AB5A62">
              <w:t>Sub-</w:t>
            </w:r>
            <w:r w:rsidRPr="00AB5A62">
              <w:t>Clause 6.1 and the Remuneration shall not be adjusted for such amounts if any additional amounts for Activities are approved by the Client.</w:t>
            </w:r>
          </w:p>
        </w:tc>
      </w:tr>
      <w:tr w:rsidR="000B02A1" w:rsidRPr="00AB5A62" w14:paraId="1778F01F" w14:textId="77777777" w:rsidTr="529D1363">
        <w:tc>
          <w:tcPr>
            <w:tcW w:w="1889" w:type="dxa"/>
          </w:tcPr>
          <w:p w14:paraId="0CE07586" w14:textId="64765E5F" w:rsidR="000B02A1" w:rsidRPr="00AB5A62" w:rsidRDefault="00FE16A6" w:rsidP="006F3835">
            <w:pPr>
              <w:pStyle w:val="Paragraph"/>
              <w:numPr>
                <w:ilvl w:val="0"/>
                <w:numId w:val="0"/>
              </w:numPr>
              <w:spacing w:line="240" w:lineRule="auto"/>
              <w:jc w:val="left"/>
            </w:pPr>
            <w:r w:rsidRPr="00AB5A62">
              <w:lastRenderedPageBreak/>
              <w:t>N</w:t>
            </w:r>
            <w:r w:rsidR="005B5B63" w:rsidRPr="00AB5A62">
              <w:t>ew Sub-Clause</w:t>
            </w:r>
            <w:r w:rsidRPr="00AB5A62">
              <w:t xml:space="preserve"> 4.10.2</w:t>
            </w:r>
          </w:p>
        </w:tc>
        <w:tc>
          <w:tcPr>
            <w:tcW w:w="7178" w:type="dxa"/>
          </w:tcPr>
          <w:p w14:paraId="600BC46D" w14:textId="5EB9DB03" w:rsidR="00FE16A6" w:rsidRPr="00AB5A62" w:rsidRDefault="00FE16A6" w:rsidP="00573F12">
            <w:pPr>
              <w:pStyle w:val="Paragraph"/>
              <w:numPr>
                <w:ilvl w:val="0"/>
                <w:numId w:val="0"/>
              </w:numPr>
              <w:spacing w:line="240" w:lineRule="auto"/>
              <w:rPr>
                <w:i/>
                <w:iCs/>
              </w:rPr>
            </w:pPr>
            <w:r w:rsidRPr="00AB5A62">
              <w:rPr>
                <w:i/>
                <w:iCs/>
              </w:rPr>
              <w:t>Add new Sub-Clause 4.10.2:</w:t>
            </w:r>
          </w:p>
          <w:p w14:paraId="1A093A9F" w14:textId="63F1E7AB" w:rsidR="000B02A1" w:rsidRPr="00AB5A62" w:rsidRDefault="00FE16A6" w:rsidP="00573F12">
            <w:pPr>
              <w:pStyle w:val="Paragraph"/>
              <w:numPr>
                <w:ilvl w:val="0"/>
                <w:numId w:val="0"/>
              </w:numPr>
              <w:spacing w:line="240" w:lineRule="auto"/>
              <w:ind w:left="720" w:hanging="720"/>
            </w:pPr>
            <w:r w:rsidRPr="00AB5A62">
              <w:t>“4.10.2</w:t>
            </w:r>
            <w:r w:rsidRPr="00AB5A62">
              <w:tab/>
            </w:r>
            <w:r w:rsidR="000B02A1" w:rsidRPr="00AB5A62">
              <w:t>In addition to those Activities as stated in the Appendix</w:t>
            </w:r>
            <w:r w:rsidR="00F14B84" w:rsidRPr="00AB5A62">
              <w:t> </w:t>
            </w:r>
            <w:r w:rsidRPr="00AB5A62">
              <w:t>3</w:t>
            </w:r>
            <w:r w:rsidR="000B02A1" w:rsidRPr="00AB5A62">
              <w:t xml:space="preserve"> [Remuneration and Payment], where the Consultant:</w:t>
            </w:r>
          </w:p>
          <w:p w14:paraId="6F1AAE4A" w14:textId="061654FA" w:rsidR="000B02A1" w:rsidRPr="00AB5A62" w:rsidRDefault="000B02A1" w:rsidP="005C59AD">
            <w:pPr>
              <w:pStyle w:val="Paragraph"/>
              <w:spacing w:line="240" w:lineRule="auto"/>
            </w:pPr>
            <w:r w:rsidRPr="00AB5A62">
              <w:t xml:space="preserve">considers that it can comply with the </w:t>
            </w:r>
            <w:r w:rsidR="00CA249A" w:rsidRPr="00AB5A62">
              <w:t>Agreement</w:t>
            </w:r>
            <w:r w:rsidRPr="00AB5A62">
              <w:t xml:space="preserve"> in the performance of such Activities (including without limitation </w:t>
            </w:r>
            <w:proofErr w:type="gramStart"/>
            <w:r w:rsidRPr="00AB5A62">
              <w:t>to  obtain</w:t>
            </w:r>
            <w:proofErr w:type="gramEnd"/>
            <w:r w:rsidRPr="00AB5A62">
              <w:t xml:space="preserve"> the relevant </w:t>
            </w:r>
            <w:r w:rsidR="00A62527" w:rsidRPr="00AB5A62">
              <w:t>c</w:t>
            </w:r>
            <w:r w:rsidRPr="00AB5A62">
              <w:t>onsents</w:t>
            </w:r>
            <w:r w:rsidR="00A62527" w:rsidRPr="00AB5A62">
              <w:t>)</w:t>
            </w:r>
            <w:r w:rsidRPr="00AB5A62">
              <w:t xml:space="preserve">, </w:t>
            </w:r>
          </w:p>
          <w:p w14:paraId="6D9D467D" w14:textId="4E13039B" w:rsidR="000B02A1" w:rsidRPr="00AB5A62" w:rsidRDefault="000B02A1" w:rsidP="005C59AD">
            <w:pPr>
              <w:pStyle w:val="Paragraph"/>
              <w:numPr>
                <w:ilvl w:val="0"/>
                <w:numId w:val="63"/>
              </w:numPr>
              <w:spacing w:line="240" w:lineRule="auto"/>
            </w:pPr>
            <w:r w:rsidRPr="00AB5A62">
              <w:t xml:space="preserve">discharge all conditions and obtain all permits, licences and approvals as required by </w:t>
            </w:r>
            <w:r w:rsidR="009D3306" w:rsidRPr="00AB5A62">
              <w:t>c</w:t>
            </w:r>
            <w:r w:rsidRPr="00AB5A62">
              <w:t>onsents or Statutory Requirements and ensure the adequacy of the Site and sufficiency of access thereto to perform such Activities); and</w:t>
            </w:r>
          </w:p>
          <w:p w14:paraId="45A6221F" w14:textId="3E403F4D" w:rsidR="000B02A1" w:rsidRPr="00AB5A62" w:rsidRDefault="000B02A1" w:rsidP="005C59AD">
            <w:pPr>
              <w:pStyle w:val="Paragraph"/>
              <w:numPr>
                <w:ilvl w:val="0"/>
                <w:numId w:val="63"/>
              </w:numPr>
              <w:spacing w:line="240" w:lineRule="auto"/>
            </w:pPr>
            <w:r w:rsidRPr="00AB5A62">
              <w:t xml:space="preserve">can demonstrate to the Client's reasonable satisfaction that such Activities affects the Consultant's critical path and failure to complete the same may prohibit the Consultant from achieving completion of the Milestones by the time for completion </w:t>
            </w:r>
            <w:r w:rsidR="00AC52CA" w:rsidRPr="00AB5A62">
              <w:t xml:space="preserve">of </w:t>
            </w:r>
            <w:r w:rsidRPr="00AB5A62">
              <w:t>the Services or Part,</w:t>
            </w:r>
          </w:p>
          <w:p w14:paraId="1177CAB8" w14:textId="17F29866" w:rsidR="000B02A1" w:rsidRPr="00AB5A62" w:rsidRDefault="000B02A1" w:rsidP="005C59AD">
            <w:pPr>
              <w:pStyle w:val="Paragraph"/>
              <w:numPr>
                <w:ilvl w:val="0"/>
                <w:numId w:val="0"/>
              </w:numPr>
              <w:spacing w:line="240" w:lineRule="auto"/>
              <w:ind w:left="720"/>
            </w:pPr>
            <w:r w:rsidRPr="00AB5A62">
              <w:t xml:space="preserve">then the Consultant may propose, for the Client’s approval, that part of the Activities to be performed prior to the </w:t>
            </w:r>
            <w:r w:rsidR="002F217D" w:rsidRPr="00AB5A62">
              <w:t>c</w:t>
            </w:r>
            <w:r w:rsidRPr="00AB5A62">
              <w:t xml:space="preserve">ommencement </w:t>
            </w:r>
            <w:r w:rsidR="002F217D" w:rsidRPr="00AB5A62">
              <w:t>d</w:t>
            </w:r>
            <w:r w:rsidRPr="00AB5A62">
              <w:t>ate of that Milestone. Any such proposal must include:</w:t>
            </w:r>
          </w:p>
          <w:p w14:paraId="3BA8A4F3" w14:textId="4DFF899F" w:rsidR="000B02A1" w:rsidRPr="00AB5A62" w:rsidRDefault="000B02A1" w:rsidP="005C59AD">
            <w:pPr>
              <w:pStyle w:val="Paragraph"/>
              <w:numPr>
                <w:ilvl w:val="0"/>
                <w:numId w:val="64"/>
              </w:numPr>
              <w:spacing w:line="240" w:lineRule="auto"/>
            </w:pPr>
            <w:r w:rsidRPr="00AB5A62">
              <w:t>a description of the proposed Activities to be performed.</w:t>
            </w:r>
          </w:p>
          <w:p w14:paraId="6C2626C9" w14:textId="2BF9DE9F" w:rsidR="004E411C" w:rsidRPr="00AB5A62" w:rsidRDefault="000B02A1" w:rsidP="005C59AD">
            <w:pPr>
              <w:pStyle w:val="Paragraph"/>
              <w:numPr>
                <w:ilvl w:val="0"/>
                <w:numId w:val="64"/>
              </w:numPr>
              <w:spacing w:line="240" w:lineRule="auto"/>
            </w:pPr>
            <w:r w:rsidRPr="00AB5A62">
              <w:t>a proposal for the price of the proposed Activities to be performed for that Milestone. Such price proposal may also include any suspension or cancellation fees which will be incurred by the Consultant (and the relevant dates on which they would apply) should the Client accept the Consultant's proposal but later instruct suspension or cancellation of such Activities</w:t>
            </w:r>
            <w:r w:rsidR="182E36E1" w:rsidRPr="00AB5A62">
              <w:t>.</w:t>
            </w:r>
            <w:r w:rsidRPr="00AB5A62">
              <w:t xml:space="preserve"> </w:t>
            </w:r>
          </w:p>
          <w:p w14:paraId="43247C14" w14:textId="6963597B" w:rsidR="000B02A1" w:rsidRPr="00AB5A62" w:rsidRDefault="000B02A1" w:rsidP="005C59AD">
            <w:pPr>
              <w:pStyle w:val="Paragraph"/>
              <w:numPr>
                <w:ilvl w:val="0"/>
                <w:numId w:val="64"/>
              </w:numPr>
              <w:spacing w:line="240" w:lineRule="auto"/>
            </w:pPr>
            <w:r w:rsidRPr="00AB5A62">
              <w:t>The Client may approve, reject or discuss with the Consultant such proposal. If the Client:</w:t>
            </w:r>
          </w:p>
          <w:p w14:paraId="3F49FF97" w14:textId="64E14994" w:rsidR="00FE16A6" w:rsidRPr="00AB5A62" w:rsidRDefault="000B02A1" w:rsidP="005C59AD">
            <w:pPr>
              <w:pStyle w:val="Paragraph"/>
              <w:numPr>
                <w:ilvl w:val="0"/>
                <w:numId w:val="71"/>
              </w:numPr>
              <w:spacing w:line="240" w:lineRule="auto"/>
            </w:pPr>
            <w:r w:rsidRPr="00AB5A62">
              <w:t xml:space="preserve">approves the Consultant's proposal (or any updated proposal submitted by the Consultant following discussion between the parties), then the </w:t>
            </w:r>
            <w:r w:rsidR="00E129C7" w:rsidRPr="00AB5A62">
              <w:t>A</w:t>
            </w:r>
            <w:r w:rsidRPr="00AB5A62">
              <w:t xml:space="preserve">ctivities described in that proposal shall be considered </w:t>
            </w:r>
            <w:r w:rsidR="00E129C7" w:rsidRPr="00AB5A62">
              <w:t>a</w:t>
            </w:r>
            <w:r w:rsidRPr="00AB5A62">
              <w:t>uthorised Activities.</w:t>
            </w:r>
          </w:p>
          <w:p w14:paraId="73E11DFF" w14:textId="2E1589C7" w:rsidR="000B02A1" w:rsidRPr="00AB5A62" w:rsidRDefault="000B02A1" w:rsidP="005C59AD">
            <w:pPr>
              <w:pStyle w:val="Paragraph"/>
              <w:numPr>
                <w:ilvl w:val="0"/>
                <w:numId w:val="71"/>
              </w:numPr>
              <w:spacing w:line="240" w:lineRule="auto"/>
            </w:pPr>
            <w:r w:rsidRPr="00AB5A62">
              <w:t xml:space="preserve"> rejects the Consultant's proposal, then, provided that the proposal is valid in accordance with this </w:t>
            </w:r>
            <w:r w:rsidR="00EB0317" w:rsidRPr="00AB5A62">
              <w:t>Sub-</w:t>
            </w:r>
            <w:r w:rsidRPr="00AB5A62">
              <w:t>Clause 4.</w:t>
            </w:r>
            <w:r w:rsidR="00BD685A" w:rsidRPr="00AB5A62">
              <w:t>10</w:t>
            </w:r>
            <w:r w:rsidRPr="00AB5A62">
              <w:t xml:space="preserve"> and to the extent the Consultant suffers delay in completing the Services by the time for completion and/or incurs extra cost </w:t>
            </w:r>
            <w:proofErr w:type="gramStart"/>
            <w:r w:rsidRPr="00AB5A62">
              <w:t>as a result of</w:t>
            </w:r>
            <w:proofErr w:type="gramEnd"/>
            <w:r w:rsidRPr="00AB5A62">
              <w:t xml:space="preserve"> the Client's </w:t>
            </w:r>
            <w:r w:rsidRPr="00AB5A62">
              <w:lastRenderedPageBreak/>
              <w:t>failure to approve the valid proposal then the Consultant shall be entitled to:</w:t>
            </w:r>
          </w:p>
          <w:p w14:paraId="1E48BB32" w14:textId="751CE375" w:rsidR="000B02A1" w:rsidRPr="00AB5A62" w:rsidRDefault="000B02A1" w:rsidP="005C59AD">
            <w:pPr>
              <w:pStyle w:val="Paragraph"/>
              <w:numPr>
                <w:ilvl w:val="0"/>
                <w:numId w:val="65"/>
              </w:numPr>
              <w:spacing w:line="240" w:lineRule="auto"/>
            </w:pPr>
            <w:r w:rsidRPr="00AB5A62">
              <w:t xml:space="preserve">an extension of time under </w:t>
            </w:r>
            <w:r w:rsidR="00EB0317" w:rsidRPr="00AB5A62">
              <w:t>Sub-</w:t>
            </w:r>
            <w:r w:rsidRPr="00AB5A62">
              <w:t>Clause 4.3 in respect of the delay incurred; and/or</w:t>
            </w:r>
          </w:p>
          <w:p w14:paraId="674234DE" w14:textId="1E001A6B" w:rsidR="000B02A1" w:rsidRPr="00AB5A62" w:rsidRDefault="000B02A1" w:rsidP="005C59AD">
            <w:pPr>
              <w:pStyle w:val="Paragraph"/>
              <w:numPr>
                <w:ilvl w:val="0"/>
                <w:numId w:val="65"/>
              </w:numPr>
              <w:spacing w:line="240" w:lineRule="auto"/>
            </w:pPr>
            <w:r w:rsidRPr="00AB5A62">
              <w:t xml:space="preserve">subject to </w:t>
            </w:r>
            <w:r w:rsidR="00EB0317" w:rsidRPr="00AB5A62">
              <w:t>Sub-</w:t>
            </w:r>
            <w:r w:rsidRPr="00AB5A62">
              <w:t xml:space="preserve">Clause 5.1, payment in accordance with </w:t>
            </w:r>
            <w:r w:rsidR="00EB0317" w:rsidRPr="00AB5A62">
              <w:t>Sub-</w:t>
            </w:r>
            <w:r w:rsidRPr="00AB5A62">
              <w:t>Clause 5.2 of the amount of any extra cost which he has incurred.</w:t>
            </w:r>
          </w:p>
          <w:p w14:paraId="71F32254" w14:textId="2C0B487D" w:rsidR="000B02A1" w:rsidRPr="00AB5A62" w:rsidRDefault="000B02A1" w:rsidP="00573F12">
            <w:pPr>
              <w:pStyle w:val="Paragraph"/>
              <w:numPr>
                <w:ilvl w:val="0"/>
                <w:numId w:val="0"/>
              </w:numPr>
              <w:spacing w:line="240" w:lineRule="auto"/>
              <w:ind w:left="720"/>
              <w:rPr>
                <w:i/>
                <w:iCs/>
              </w:rPr>
            </w:pPr>
            <w:r w:rsidRPr="00AB5A62">
              <w:t xml:space="preserve">Where the proposal is rejected for not </w:t>
            </w:r>
            <w:proofErr w:type="gramStart"/>
            <w:r w:rsidRPr="00AB5A62">
              <w:t>being in compliance with</w:t>
            </w:r>
            <w:proofErr w:type="gramEnd"/>
            <w:r w:rsidRPr="00AB5A62">
              <w:t xml:space="preserve"> the Agreement, the Consultant may re-submit its proposal for the Client's approval in accordance with this </w:t>
            </w:r>
            <w:r w:rsidR="00FE16A6" w:rsidRPr="00AB5A62">
              <w:t>Sub-</w:t>
            </w:r>
            <w:r w:rsidRPr="00AB5A62">
              <w:t>Clause 4.</w:t>
            </w:r>
            <w:r w:rsidR="00CF2A7A" w:rsidRPr="00AB5A62">
              <w:t>10.2</w:t>
            </w:r>
            <w:r w:rsidRPr="00AB5A62">
              <w:t>.</w:t>
            </w:r>
          </w:p>
        </w:tc>
      </w:tr>
    </w:tbl>
    <w:p w14:paraId="52AC64F8" w14:textId="05196115" w:rsidR="0AEF2B63" w:rsidRPr="00AB5A62" w:rsidRDefault="0AEF2B63" w:rsidP="006F3835"/>
    <w:p w14:paraId="0D0D0B0D" w14:textId="77777777" w:rsidR="000B02A1" w:rsidRPr="00AB5A62" w:rsidRDefault="000B02A1" w:rsidP="006F3835">
      <w:pPr>
        <w:pStyle w:val="Paragraph"/>
        <w:numPr>
          <w:ilvl w:val="0"/>
          <w:numId w:val="0"/>
        </w:numPr>
        <w:spacing w:line="240" w:lineRule="auto"/>
        <w:ind w:left="794"/>
      </w:pPr>
    </w:p>
    <w:p w14:paraId="355250DE" w14:textId="1AA9FD07" w:rsidR="008C31E0" w:rsidRPr="00AB5A62" w:rsidRDefault="32F4EB93" w:rsidP="006F3835">
      <w:pPr>
        <w:pStyle w:val="Heading1"/>
        <w:spacing w:line="240" w:lineRule="auto"/>
        <w:rPr>
          <w:rFonts w:ascii="Arial" w:hAnsi="Arial" w:cs="Arial"/>
        </w:rPr>
      </w:pPr>
      <w:r w:rsidRPr="00AB5A62">
        <w:rPr>
          <w:rFonts w:ascii="Arial" w:hAnsi="Arial" w:cs="Arial"/>
        </w:rPr>
        <w:t>VARIATIONS TO SERVICES</w:t>
      </w:r>
    </w:p>
    <w:p w14:paraId="33DAA893" w14:textId="4EE8B75C" w:rsidR="005E5BA7" w:rsidRPr="00AB5A62" w:rsidRDefault="005E5BA7" w:rsidP="006F3835">
      <w:pPr>
        <w:pStyle w:val="Heading2"/>
        <w:numPr>
          <w:ilvl w:val="1"/>
          <w:numId w:val="82"/>
        </w:numPr>
        <w:spacing w:line="240" w:lineRule="auto"/>
      </w:pPr>
      <w:r w:rsidRPr="00AB5A62">
        <w:t>Variations</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69AB6E1F" w14:textId="77777777" w:rsidTr="192AB9E5">
        <w:tc>
          <w:tcPr>
            <w:tcW w:w="704" w:type="dxa"/>
          </w:tcPr>
          <w:p w14:paraId="13933C57" w14:textId="77777777" w:rsidR="00FC46FE" w:rsidRPr="00AB5A62" w:rsidRDefault="00FC46FE" w:rsidP="006F3835">
            <w:pPr>
              <w:pStyle w:val="Paragraph"/>
              <w:numPr>
                <w:ilvl w:val="0"/>
                <w:numId w:val="0"/>
              </w:numPr>
              <w:spacing w:line="240" w:lineRule="auto"/>
            </w:pPr>
          </w:p>
        </w:tc>
        <w:tc>
          <w:tcPr>
            <w:tcW w:w="1889" w:type="dxa"/>
          </w:tcPr>
          <w:p w14:paraId="127E9FDD" w14:textId="77777777" w:rsidR="00FC46FE" w:rsidRPr="00AB5A62" w:rsidRDefault="00FC46FE" w:rsidP="006F3835">
            <w:pPr>
              <w:pStyle w:val="Paragraph"/>
              <w:spacing w:line="240" w:lineRule="auto"/>
              <w:jc w:val="left"/>
            </w:pPr>
          </w:p>
        </w:tc>
        <w:tc>
          <w:tcPr>
            <w:tcW w:w="6467" w:type="dxa"/>
          </w:tcPr>
          <w:p w14:paraId="0A63547D" w14:textId="1B20B6C5" w:rsidR="00FC46FE" w:rsidRPr="00AB5A62" w:rsidRDefault="006A51A5" w:rsidP="00573F12">
            <w:pPr>
              <w:pStyle w:val="Paragraph"/>
              <w:numPr>
                <w:ilvl w:val="0"/>
                <w:numId w:val="0"/>
              </w:numPr>
              <w:spacing w:line="240" w:lineRule="auto"/>
              <w:rPr>
                <w:i/>
                <w:iCs/>
              </w:rPr>
            </w:pPr>
            <w:r w:rsidRPr="00AB5A62">
              <w:rPr>
                <w:i/>
                <w:iCs/>
              </w:rPr>
              <w:t>Delete the entire Sub-Clause 5.1.1 and replace with the following</w:t>
            </w:r>
            <w:r w:rsidR="00FC46FE" w:rsidRPr="00AB5A62">
              <w:rPr>
                <w:i/>
                <w:iCs/>
              </w:rPr>
              <w:t>:</w:t>
            </w:r>
          </w:p>
          <w:p w14:paraId="15B1F2BE" w14:textId="43F7F154" w:rsidR="006A51A5" w:rsidRPr="00AB5A62" w:rsidRDefault="266BAA8A" w:rsidP="005C59AD">
            <w:pPr>
              <w:pStyle w:val="Paragraph"/>
              <w:numPr>
                <w:ilvl w:val="0"/>
                <w:numId w:val="0"/>
              </w:numPr>
              <w:spacing w:line="240" w:lineRule="auto"/>
              <w:ind w:left="794" w:hanging="794"/>
            </w:pPr>
            <w:r>
              <w:t>“</w:t>
            </w:r>
            <w:r w:rsidR="58DBD882">
              <w:t>5.1.1.</w:t>
            </w:r>
            <w:r w:rsidR="1A59B65F">
              <w:tab/>
            </w:r>
            <w:r w:rsidR="066C5D2D" w:rsidRPr="005756CC">
              <w:t>A Variation to the Services may be initiated by the Client by issue of a Variation Notice at any time prior to completion of the Services.</w:t>
            </w:r>
          </w:p>
          <w:p w14:paraId="0E8D60B0" w14:textId="77777777" w:rsidR="006A51A5" w:rsidRPr="00AB5A62" w:rsidRDefault="006A51A5" w:rsidP="005C59AD">
            <w:pPr>
              <w:pStyle w:val="Paragraph"/>
              <w:numPr>
                <w:ilvl w:val="0"/>
                <w:numId w:val="0"/>
              </w:numPr>
              <w:spacing w:line="240" w:lineRule="auto"/>
              <w:ind w:left="794"/>
            </w:pPr>
            <w:r w:rsidRPr="00AB5A62">
              <w:t xml:space="preserve">The Client may request the Consultant to submit a proposal in respect of a proposed Variation. </w:t>
            </w:r>
          </w:p>
          <w:p w14:paraId="34DB1A55" w14:textId="77777777" w:rsidR="006A51A5" w:rsidRPr="00AB5A62" w:rsidRDefault="006A51A5" w:rsidP="005C59AD">
            <w:pPr>
              <w:pStyle w:val="Paragraph"/>
              <w:numPr>
                <w:ilvl w:val="0"/>
                <w:numId w:val="0"/>
              </w:numPr>
              <w:spacing w:line="240" w:lineRule="auto"/>
              <w:ind w:left="794"/>
            </w:pPr>
            <w:r w:rsidRPr="00AB5A62">
              <w:t>If the Client requests a proposal, prior to instructing a Variation, the Consultant shall respond in writing as soon as practicable by submitting:</w:t>
            </w:r>
          </w:p>
          <w:p w14:paraId="663C602C" w14:textId="77777777" w:rsidR="006A51A5" w:rsidRPr="00AB5A62" w:rsidRDefault="006A51A5" w:rsidP="005C59AD">
            <w:pPr>
              <w:pStyle w:val="Paragraph"/>
              <w:numPr>
                <w:ilvl w:val="0"/>
                <w:numId w:val="0"/>
              </w:numPr>
              <w:spacing w:line="240" w:lineRule="auto"/>
              <w:ind w:left="794"/>
            </w:pPr>
            <w:r w:rsidRPr="00AB5A62">
              <w:t>(a)</w:t>
            </w:r>
            <w:r w:rsidRPr="00AB5A62">
              <w:tab/>
              <w:t>a description of the proposed design and/or work to be performed and a programme for its execution,</w:t>
            </w:r>
          </w:p>
          <w:p w14:paraId="35425DF6" w14:textId="77777777" w:rsidR="006A51A5" w:rsidRPr="00AB5A62" w:rsidRDefault="006A51A5" w:rsidP="005C59AD">
            <w:pPr>
              <w:pStyle w:val="Paragraph"/>
              <w:numPr>
                <w:ilvl w:val="0"/>
                <w:numId w:val="0"/>
              </w:numPr>
              <w:spacing w:line="240" w:lineRule="auto"/>
              <w:ind w:left="794"/>
            </w:pPr>
            <w:r w:rsidRPr="00AB5A62">
              <w:t>(b)</w:t>
            </w:r>
            <w:r w:rsidRPr="00AB5A62">
              <w:tab/>
              <w:t>the Consultant's proposal for any necessary modifications to the programme according to Sub-Clause 4.3 [Programme] and to the Time for Completion, and</w:t>
            </w:r>
          </w:p>
          <w:p w14:paraId="4E1B885F" w14:textId="77777777" w:rsidR="006A51A5" w:rsidRPr="00AB5A62" w:rsidRDefault="006A51A5" w:rsidP="005C59AD">
            <w:pPr>
              <w:pStyle w:val="Paragraph"/>
              <w:numPr>
                <w:ilvl w:val="0"/>
                <w:numId w:val="0"/>
              </w:numPr>
              <w:spacing w:line="240" w:lineRule="auto"/>
              <w:ind w:left="794"/>
            </w:pPr>
            <w:r w:rsidRPr="00AB5A62">
              <w:t>(c)</w:t>
            </w:r>
            <w:r w:rsidRPr="00AB5A62">
              <w:tab/>
              <w:t>the Consultant's proposal for adjustment to the Remuneration.</w:t>
            </w:r>
          </w:p>
          <w:p w14:paraId="1B996D92" w14:textId="75719131" w:rsidR="006A51A5" w:rsidRPr="00AB5A62" w:rsidRDefault="006A51A5" w:rsidP="005C59AD">
            <w:pPr>
              <w:pStyle w:val="Paragraph"/>
              <w:numPr>
                <w:ilvl w:val="0"/>
                <w:numId w:val="0"/>
              </w:numPr>
              <w:spacing w:line="240" w:lineRule="auto"/>
              <w:ind w:left="794"/>
            </w:pPr>
            <w:r w:rsidRPr="00AB5A62">
              <w:t>The Client shall as soon as reasonably practicable after receiving such proposal (under Sub-Clause 5.1.</w:t>
            </w:r>
            <w:r w:rsidR="00AA337A" w:rsidRPr="00AB5A62">
              <w:t>5</w:t>
            </w:r>
            <w:r w:rsidRPr="00AB5A62">
              <w:t xml:space="preserve"> [Value Engineering] or otherwise), respond with approval, disapproval or comments. </w:t>
            </w:r>
          </w:p>
          <w:p w14:paraId="3F9A2947" w14:textId="77777777" w:rsidR="006A51A5" w:rsidRPr="00AB5A62" w:rsidRDefault="006A51A5" w:rsidP="005C59AD">
            <w:pPr>
              <w:pStyle w:val="Paragraph"/>
              <w:numPr>
                <w:ilvl w:val="0"/>
                <w:numId w:val="0"/>
              </w:numPr>
              <w:spacing w:line="240" w:lineRule="auto"/>
              <w:ind w:left="794"/>
            </w:pPr>
            <w:r w:rsidRPr="00AB5A62">
              <w:t>If the proposal is accepted by the Client, then the Variation shall be confirmed by the Client by issue of a Variation Notice.</w:t>
            </w:r>
          </w:p>
          <w:p w14:paraId="3894CA21" w14:textId="6777ABB8" w:rsidR="00026320" w:rsidRPr="00AB5A62" w:rsidRDefault="69BAA51E" w:rsidP="005C59AD">
            <w:pPr>
              <w:pStyle w:val="Paragraph"/>
              <w:numPr>
                <w:ilvl w:val="0"/>
                <w:numId w:val="0"/>
              </w:numPr>
              <w:spacing w:line="240" w:lineRule="auto"/>
              <w:ind w:left="794"/>
            </w:pPr>
            <w:r w:rsidRPr="00AB5A62">
              <w:t xml:space="preserve">Any such Variation as listed in </w:t>
            </w:r>
            <w:r w:rsidR="4097BD22" w:rsidRPr="00AB5A62">
              <w:t>Sub-</w:t>
            </w:r>
            <w:r w:rsidRPr="00AB5A62">
              <w:t>Clause 5.1.2 shall not substantially change the extent or nature of the Services and</w:t>
            </w:r>
            <w:r w:rsidR="7A80AE8F" w:rsidRPr="00AB5A62">
              <w:t xml:space="preserve"> </w:t>
            </w:r>
            <w:r w:rsidR="7A80AE8F" w:rsidRPr="00AB5A62">
              <w:lastRenderedPageBreak/>
              <w:t>the total value of all Variations</w:t>
            </w:r>
            <w:r w:rsidR="5B89D80F" w:rsidRPr="00AB5A62">
              <w:t xml:space="preserve"> combined</w:t>
            </w:r>
            <w:r w:rsidRPr="00AB5A62">
              <w:t xml:space="preserve"> shall be limited to 50% of the agreed Remuneration</w:t>
            </w:r>
            <w:r w:rsidR="2EFE4D27" w:rsidRPr="00AB5A62">
              <w:t>, stipulated at the time of signing the Agreement</w:t>
            </w:r>
            <w:r w:rsidRPr="00AB5A62">
              <w:t>. A Variation can be made without</w:t>
            </w:r>
            <w:r w:rsidR="5F73A2D1" w:rsidRPr="00AB5A62">
              <w:t xml:space="preserve"> requiring</w:t>
            </w:r>
            <w:r w:rsidRPr="00AB5A62">
              <w:t xml:space="preserve"> a new procurement procedure</w:t>
            </w:r>
            <w:r w:rsidR="0E0D9F7B" w:rsidRPr="00AB5A62">
              <w:t>.</w:t>
            </w:r>
            <w:r w:rsidR="6057B9B6" w:rsidRPr="00AB5A62">
              <w:t xml:space="preserve"> Any Variations shall be carried out in accordance with and to the extent permissible under the applicable Laws of the Country</w:t>
            </w:r>
            <w:r w:rsidR="1506C7EB" w:rsidRPr="00AB5A62">
              <w:t xml:space="preserve">, provided that any Variations applied are not in conflict with the </w:t>
            </w:r>
            <w:r w:rsidR="4083E54F" w:rsidRPr="00AB5A62">
              <w:t>L</w:t>
            </w:r>
            <w:r w:rsidR="1506C7EB" w:rsidRPr="00AB5A62">
              <w:t xml:space="preserve">atvian Public </w:t>
            </w:r>
            <w:r w:rsidR="004F0725">
              <w:t>p</w:t>
            </w:r>
            <w:r w:rsidR="1506C7EB" w:rsidRPr="00AB5A62">
              <w:t xml:space="preserve">rocurement Law. In case there are any conflicts, in applying Variations, between the Laws of the Country and the applicable Latvian Public </w:t>
            </w:r>
            <w:r w:rsidR="004F0725">
              <w:t>p</w:t>
            </w:r>
            <w:r w:rsidR="1506C7EB" w:rsidRPr="00AB5A62">
              <w:t xml:space="preserve">rocurement Law, then the Latvian Public </w:t>
            </w:r>
            <w:r w:rsidR="004F0725">
              <w:t>p</w:t>
            </w:r>
            <w:r w:rsidR="1506C7EB" w:rsidRPr="00AB5A62">
              <w:t xml:space="preserve">rocurement Law </w:t>
            </w:r>
            <w:r w:rsidR="31897148" w:rsidRPr="00AB5A62">
              <w:t>shall take precedence.</w:t>
            </w:r>
          </w:p>
          <w:p w14:paraId="1EC794FD" w14:textId="0EED0AB1" w:rsidR="00FC46FE" w:rsidRPr="00AB5A62" w:rsidRDefault="00FC46FE" w:rsidP="005C59AD">
            <w:pPr>
              <w:pStyle w:val="Paragraph"/>
              <w:numPr>
                <w:ilvl w:val="0"/>
                <w:numId w:val="0"/>
              </w:numPr>
              <w:spacing w:line="240" w:lineRule="auto"/>
              <w:ind w:left="794"/>
            </w:pPr>
          </w:p>
        </w:tc>
      </w:tr>
      <w:tr w:rsidR="00FC46FE" w:rsidRPr="00AB5A62" w14:paraId="661F8A1F" w14:textId="77777777" w:rsidTr="192AB9E5">
        <w:tc>
          <w:tcPr>
            <w:tcW w:w="704" w:type="dxa"/>
          </w:tcPr>
          <w:p w14:paraId="70AC8EA6" w14:textId="055FE5E8" w:rsidR="00FC46FE" w:rsidRPr="00AB5A62" w:rsidRDefault="00172BF0" w:rsidP="006F3835">
            <w:pPr>
              <w:pStyle w:val="Paragraph"/>
              <w:numPr>
                <w:ilvl w:val="0"/>
                <w:numId w:val="0"/>
              </w:numPr>
              <w:spacing w:line="240" w:lineRule="auto"/>
            </w:pPr>
            <w:r>
              <w:lastRenderedPageBreak/>
              <w:t xml:space="preserve"> </w:t>
            </w:r>
          </w:p>
        </w:tc>
        <w:tc>
          <w:tcPr>
            <w:tcW w:w="1889" w:type="dxa"/>
          </w:tcPr>
          <w:p w14:paraId="26E96C05" w14:textId="77777777" w:rsidR="00FC46FE" w:rsidRPr="00AB5A62" w:rsidRDefault="00FC46FE" w:rsidP="006F3835">
            <w:pPr>
              <w:pStyle w:val="Paragraph"/>
              <w:spacing w:line="240" w:lineRule="auto"/>
              <w:jc w:val="left"/>
            </w:pPr>
          </w:p>
        </w:tc>
        <w:tc>
          <w:tcPr>
            <w:tcW w:w="6467" w:type="dxa"/>
          </w:tcPr>
          <w:p w14:paraId="64EA5C51" w14:textId="3A9F93C9" w:rsidR="00FC46FE" w:rsidRPr="00AB5A62" w:rsidRDefault="00FC46FE" w:rsidP="00573F12">
            <w:pPr>
              <w:pStyle w:val="Paragraph"/>
              <w:numPr>
                <w:ilvl w:val="0"/>
                <w:numId w:val="0"/>
              </w:numPr>
              <w:spacing w:line="240" w:lineRule="auto"/>
              <w:rPr>
                <w:i/>
                <w:iCs/>
              </w:rPr>
            </w:pPr>
            <w:r w:rsidRPr="00AB5A62">
              <w:rPr>
                <w:i/>
                <w:iCs/>
              </w:rPr>
              <w:t>Delete the entire Sub-Clause 5.1.2 and replace with the following:</w:t>
            </w:r>
          </w:p>
          <w:p w14:paraId="33D58E20" w14:textId="76D0E141" w:rsidR="00FC46FE" w:rsidRPr="00AB5A62" w:rsidRDefault="00FC46FE" w:rsidP="005C59AD">
            <w:pPr>
              <w:pStyle w:val="Paragraph"/>
              <w:numPr>
                <w:ilvl w:val="0"/>
                <w:numId w:val="0"/>
              </w:numPr>
              <w:spacing w:line="240" w:lineRule="auto"/>
              <w:ind w:left="794" w:hanging="794"/>
            </w:pPr>
            <w:r w:rsidRPr="00AB5A62">
              <w:t>“5.1.2</w:t>
            </w:r>
            <w:r w:rsidRPr="00AB5A62">
              <w:tab/>
              <w:t>A Variation to the Services may be issued in respect of any:</w:t>
            </w:r>
          </w:p>
          <w:p w14:paraId="22BA431C" w14:textId="77777777" w:rsidR="00FC46FE" w:rsidRPr="00AB5A62" w:rsidRDefault="00FC46FE" w:rsidP="005C59AD">
            <w:pPr>
              <w:pStyle w:val="Paragraph"/>
              <w:numPr>
                <w:ilvl w:val="0"/>
                <w:numId w:val="0"/>
              </w:numPr>
              <w:spacing w:after="120" w:line="240" w:lineRule="auto"/>
              <w:ind w:left="794" w:hanging="794"/>
            </w:pPr>
            <w:r w:rsidRPr="00AB5A62">
              <w:t>(a)</w:t>
            </w:r>
            <w:r w:rsidRPr="00AB5A62">
              <w:tab/>
              <w:t xml:space="preserve">amendment to Appendix 1 [Technical Specification]. </w:t>
            </w:r>
          </w:p>
          <w:p w14:paraId="5EAD48B6" w14:textId="3F6FA0A4" w:rsidR="00FC46FE" w:rsidRPr="00AB5A62" w:rsidRDefault="00FC46FE" w:rsidP="005C59AD">
            <w:pPr>
              <w:pStyle w:val="Paragraph"/>
              <w:numPr>
                <w:ilvl w:val="0"/>
                <w:numId w:val="0"/>
              </w:numPr>
              <w:spacing w:after="120" w:line="240" w:lineRule="auto"/>
              <w:ind w:left="794" w:hanging="794"/>
            </w:pPr>
            <w:r w:rsidRPr="00AB5A62">
              <w:t>(b)</w:t>
            </w:r>
            <w:r w:rsidRPr="00AB5A62">
              <w:tab/>
              <w:t xml:space="preserve">addition or omission of the Services or </w:t>
            </w:r>
            <w:r w:rsidR="006B613F" w:rsidRPr="00AB5A62">
              <w:t>P</w:t>
            </w:r>
            <w:r w:rsidRPr="00AB5A62">
              <w:t xml:space="preserve">art thereof as required by the </w:t>
            </w:r>
            <w:proofErr w:type="gramStart"/>
            <w:r w:rsidRPr="00AB5A62">
              <w:t>Client;</w:t>
            </w:r>
            <w:proofErr w:type="gramEnd"/>
          </w:p>
          <w:p w14:paraId="32DE19D6" w14:textId="6CFC627B" w:rsidR="008D7C55" w:rsidRPr="00AB5A62" w:rsidRDefault="00FC46FE" w:rsidP="005C59AD">
            <w:pPr>
              <w:pStyle w:val="Paragraph"/>
              <w:numPr>
                <w:ilvl w:val="0"/>
                <w:numId w:val="0"/>
              </w:numPr>
              <w:spacing w:line="240" w:lineRule="auto"/>
              <w:ind w:left="794" w:hanging="794"/>
            </w:pPr>
            <w:r w:rsidRPr="00AB5A62">
              <w:t>(c)</w:t>
            </w:r>
            <w:r w:rsidRPr="00AB5A62">
              <w:tab/>
              <w:t xml:space="preserve">changes to the specified sequence or timing of the performance of the </w:t>
            </w:r>
            <w:proofErr w:type="gramStart"/>
            <w:r w:rsidRPr="00AB5A62">
              <w:t>Services;</w:t>
            </w:r>
            <w:proofErr w:type="gramEnd"/>
          </w:p>
          <w:p w14:paraId="69C2519B" w14:textId="77777777" w:rsidR="00FC46FE" w:rsidRPr="00AB5A62" w:rsidRDefault="00FC46FE" w:rsidP="005C59AD">
            <w:pPr>
              <w:pStyle w:val="Paragraph"/>
              <w:numPr>
                <w:ilvl w:val="0"/>
                <w:numId w:val="0"/>
              </w:numPr>
              <w:spacing w:after="120" w:line="240" w:lineRule="auto"/>
              <w:ind w:left="794" w:hanging="794"/>
            </w:pPr>
            <w:r w:rsidRPr="00AB5A62">
              <w:t>(d)</w:t>
            </w:r>
            <w:r w:rsidRPr="00AB5A62">
              <w:tab/>
              <w:t xml:space="preserve">changes in the method of implementation of the </w:t>
            </w:r>
            <w:proofErr w:type="gramStart"/>
            <w:r w:rsidRPr="00AB5A62">
              <w:t>Services;</w:t>
            </w:r>
            <w:proofErr w:type="gramEnd"/>
          </w:p>
          <w:p w14:paraId="5EC18B7C" w14:textId="77777777" w:rsidR="00FC46FE" w:rsidRPr="00AB5A62" w:rsidRDefault="00FC46FE" w:rsidP="005C59AD">
            <w:pPr>
              <w:pStyle w:val="Paragraph"/>
              <w:numPr>
                <w:ilvl w:val="0"/>
                <w:numId w:val="0"/>
              </w:numPr>
              <w:spacing w:after="120" w:line="240" w:lineRule="auto"/>
              <w:ind w:left="794" w:hanging="794"/>
            </w:pPr>
            <w:r w:rsidRPr="00AB5A62">
              <w:t>(e)</w:t>
            </w:r>
            <w:r w:rsidRPr="00AB5A62">
              <w:tab/>
              <w:t>provision of the Agreement requiring the issue of a Variation; or</w:t>
            </w:r>
          </w:p>
          <w:p w14:paraId="42110EA1" w14:textId="77777777" w:rsidR="00FC46FE" w:rsidRPr="00AB5A62" w:rsidRDefault="00FC46FE" w:rsidP="005C59AD">
            <w:pPr>
              <w:pStyle w:val="Paragraph"/>
              <w:numPr>
                <w:ilvl w:val="0"/>
                <w:numId w:val="0"/>
              </w:numPr>
              <w:spacing w:after="120" w:line="240" w:lineRule="auto"/>
              <w:ind w:left="794" w:hanging="794"/>
            </w:pPr>
            <w:r w:rsidRPr="00AB5A62">
              <w:t>(f)</w:t>
            </w:r>
            <w:r w:rsidRPr="00AB5A62">
              <w:tab/>
              <w:t>proposal submitted by the Consultant (at the Client's request or otherwise) and accepted in writing by the Client.</w:t>
            </w:r>
          </w:p>
          <w:p w14:paraId="3FE153C2" w14:textId="20C6C5AB" w:rsidR="00AF4C4E" w:rsidRPr="00AB5A62" w:rsidRDefault="54A7183D" w:rsidP="00573F12">
            <w:pPr>
              <w:pStyle w:val="Paragraph"/>
              <w:numPr>
                <w:ilvl w:val="2"/>
                <w:numId w:val="0"/>
              </w:numPr>
              <w:spacing w:after="120" w:line="240" w:lineRule="auto"/>
            </w:pPr>
            <w:r w:rsidRPr="00AB5A62">
              <w:t>(g)</w:t>
            </w:r>
            <w:r w:rsidR="00FC46FE" w:rsidRPr="00AB5A62">
              <w:tab/>
            </w:r>
            <w:r w:rsidRPr="00AB5A62">
              <w:t xml:space="preserve">Suspension </w:t>
            </w:r>
            <w:r w:rsidR="7A5E6789" w:rsidRPr="00AB5A62">
              <w:t xml:space="preserve">by the Client </w:t>
            </w:r>
            <w:r w:rsidRPr="00AB5A62">
              <w:t>of the Services exceeding</w:t>
            </w:r>
            <w:r w:rsidR="54A11897" w:rsidRPr="00AB5A62">
              <w:t xml:space="preserve"> </w:t>
            </w:r>
            <w:r w:rsidR="37B72257" w:rsidRPr="00AB5A62">
              <w:t>90 </w:t>
            </w:r>
            <w:r w:rsidRPr="00AB5A62">
              <w:t>days</w:t>
            </w:r>
            <w:r w:rsidR="37B72257" w:rsidRPr="00AB5A62">
              <w:t>.</w:t>
            </w:r>
          </w:p>
          <w:p w14:paraId="2C4CF386" w14:textId="74592461" w:rsidR="008D7C55" w:rsidRPr="00AB5A62" w:rsidRDefault="008D7C55" w:rsidP="00573F12">
            <w:pPr>
              <w:pStyle w:val="Paragraph"/>
              <w:numPr>
                <w:ilvl w:val="0"/>
                <w:numId w:val="0"/>
              </w:numPr>
              <w:spacing w:after="120" w:line="240" w:lineRule="auto"/>
              <w:ind w:left="720" w:hanging="720"/>
            </w:pPr>
            <w:r w:rsidRPr="00AB5A62">
              <w:t>(h)</w:t>
            </w:r>
            <w:r w:rsidR="00AF4C4E" w:rsidRPr="00AB5A62">
              <w:tab/>
            </w:r>
            <w:r w:rsidRPr="00AB5A62">
              <w:t xml:space="preserve">Changes to the quantities of </w:t>
            </w:r>
            <w:r w:rsidR="00C401A7" w:rsidRPr="00AB5A62">
              <w:t>a</w:t>
            </w:r>
            <w:r w:rsidRPr="00AB5A62">
              <w:t xml:space="preserve">ctivities </w:t>
            </w:r>
            <w:r w:rsidR="00046923" w:rsidRPr="00AB5A62">
              <w:t>under the S</w:t>
            </w:r>
            <w:r w:rsidR="007B3503" w:rsidRPr="00AB5A62">
              <w:t xml:space="preserve">ervices as listed in Appendix </w:t>
            </w:r>
            <w:r w:rsidR="00130877" w:rsidRPr="00AB5A62">
              <w:t>3</w:t>
            </w:r>
            <w:r w:rsidR="007B3503" w:rsidRPr="00AB5A62">
              <w:t xml:space="preserve"> [Payment and Remuneration].</w:t>
            </w:r>
            <w:r w:rsidR="00AF4C4E" w:rsidRPr="00AB5A62">
              <w:t>”</w:t>
            </w:r>
          </w:p>
          <w:p w14:paraId="6F2D2F41" w14:textId="7ED4FE8F" w:rsidR="0018159B" w:rsidRPr="00AB5A62" w:rsidRDefault="003965DE" w:rsidP="00573F12">
            <w:pPr>
              <w:pStyle w:val="Paragraph"/>
              <w:numPr>
                <w:ilvl w:val="0"/>
                <w:numId w:val="0"/>
              </w:numPr>
              <w:spacing w:after="120" w:line="240" w:lineRule="auto"/>
              <w:ind w:left="720" w:hanging="720"/>
            </w:pPr>
            <w:r w:rsidRPr="00AB5A62">
              <w:t>(</w:t>
            </w:r>
            <w:proofErr w:type="spellStart"/>
            <w:r w:rsidRPr="00AB5A62">
              <w:t>i</w:t>
            </w:r>
            <w:proofErr w:type="spellEnd"/>
            <w:r w:rsidRPr="00AB5A62">
              <w:t xml:space="preserve">)          Annual application of the indices as defined in </w:t>
            </w:r>
            <w:r w:rsidR="00167732" w:rsidRPr="00AB5A62">
              <w:t>Sub-</w:t>
            </w:r>
            <w:r w:rsidRPr="00AB5A62">
              <w:t>Clause</w:t>
            </w:r>
            <w:r w:rsidR="00167732" w:rsidRPr="00AB5A62">
              <w:t xml:space="preserve"> </w:t>
            </w:r>
            <w:proofErr w:type="gramStart"/>
            <w:r w:rsidR="00167732" w:rsidRPr="00AB5A62">
              <w:t>5.1.6</w:t>
            </w:r>
            <w:r w:rsidR="00F849E6" w:rsidRPr="00AB5A62">
              <w:t>;</w:t>
            </w:r>
            <w:proofErr w:type="gramEnd"/>
          </w:p>
          <w:p w14:paraId="63E1BD14" w14:textId="7552D6BF" w:rsidR="00F849E6" w:rsidRPr="00AB5A62" w:rsidRDefault="00F849E6" w:rsidP="00573F12">
            <w:pPr>
              <w:pStyle w:val="Paragraph"/>
              <w:numPr>
                <w:ilvl w:val="0"/>
                <w:numId w:val="0"/>
              </w:numPr>
              <w:spacing w:after="120" w:line="240" w:lineRule="auto"/>
              <w:ind w:left="720" w:hanging="720"/>
            </w:pPr>
          </w:p>
        </w:tc>
      </w:tr>
      <w:tr w:rsidR="00FC46FE" w:rsidRPr="00AB5A62" w14:paraId="4B80684C" w14:textId="77777777" w:rsidTr="192AB9E5">
        <w:tc>
          <w:tcPr>
            <w:tcW w:w="704" w:type="dxa"/>
          </w:tcPr>
          <w:p w14:paraId="6302A9A4" w14:textId="77777777" w:rsidR="00FC46FE" w:rsidRPr="00AB5A62" w:rsidRDefault="00FC46FE" w:rsidP="006F3835">
            <w:pPr>
              <w:pStyle w:val="Paragraph"/>
              <w:numPr>
                <w:ilvl w:val="0"/>
                <w:numId w:val="0"/>
              </w:numPr>
              <w:spacing w:line="240" w:lineRule="auto"/>
            </w:pPr>
          </w:p>
        </w:tc>
        <w:tc>
          <w:tcPr>
            <w:tcW w:w="1889" w:type="dxa"/>
          </w:tcPr>
          <w:p w14:paraId="7832E55F" w14:textId="77777777" w:rsidR="00FC46FE" w:rsidRPr="00AB5A62" w:rsidRDefault="00FC46FE" w:rsidP="006F3835">
            <w:pPr>
              <w:pStyle w:val="Paragraph"/>
              <w:spacing w:line="240" w:lineRule="auto"/>
              <w:jc w:val="left"/>
            </w:pPr>
          </w:p>
        </w:tc>
        <w:tc>
          <w:tcPr>
            <w:tcW w:w="6467" w:type="dxa"/>
          </w:tcPr>
          <w:p w14:paraId="20BA4F7F" w14:textId="78CF446A" w:rsidR="00FC46FE" w:rsidRPr="00AB5A62" w:rsidRDefault="00FC46FE" w:rsidP="00573F12">
            <w:pPr>
              <w:pStyle w:val="Paragraph"/>
              <w:numPr>
                <w:ilvl w:val="0"/>
                <w:numId w:val="0"/>
              </w:numPr>
              <w:spacing w:line="240" w:lineRule="auto"/>
              <w:rPr>
                <w:i/>
                <w:iCs/>
              </w:rPr>
            </w:pPr>
            <w:r w:rsidRPr="00AB5A62">
              <w:rPr>
                <w:i/>
                <w:iCs/>
              </w:rPr>
              <w:t>On the second line add after “</w:t>
            </w:r>
            <w:r w:rsidRPr="00AB5A62">
              <w:t>practicable</w:t>
            </w:r>
            <w:r w:rsidRPr="00AB5A62">
              <w:rPr>
                <w:i/>
                <w:iCs/>
              </w:rPr>
              <w:t>” the following:</w:t>
            </w:r>
          </w:p>
          <w:p w14:paraId="428084A7" w14:textId="29DCF55A" w:rsidR="00FC46FE" w:rsidRPr="00AB5A62" w:rsidRDefault="00FC46FE" w:rsidP="00573F12">
            <w:pPr>
              <w:pStyle w:val="Paragraph"/>
              <w:numPr>
                <w:ilvl w:val="0"/>
                <w:numId w:val="0"/>
              </w:numPr>
              <w:spacing w:line="240" w:lineRule="auto"/>
            </w:pPr>
            <w:r w:rsidRPr="00AB5A62">
              <w:t>“</w:t>
            </w:r>
            <w:proofErr w:type="gramStart"/>
            <w:r w:rsidRPr="00AB5A62">
              <w:t>but</w:t>
            </w:r>
            <w:proofErr w:type="gramEnd"/>
            <w:r w:rsidRPr="00AB5A62">
              <w:t xml:space="preserve"> no later than fifteen (15) days after receipt of </w:t>
            </w:r>
            <w:r w:rsidR="005E5BA7" w:rsidRPr="00AB5A62">
              <w:t>a</w:t>
            </w:r>
            <w:r w:rsidR="00CA6ECE" w:rsidRPr="00AB5A62">
              <w:t>n</w:t>
            </w:r>
            <w:r w:rsidRPr="00AB5A62">
              <w:t xml:space="preserve"> instruction or direction or becoming aware of circumstance</w:t>
            </w:r>
            <w:r w:rsidR="00CA6ECE" w:rsidRPr="00AB5A62">
              <w:t>s</w:t>
            </w:r>
            <w:r w:rsidRPr="00AB5A62">
              <w:t>,”</w:t>
            </w:r>
          </w:p>
          <w:p w14:paraId="539663D3" w14:textId="37E3B172" w:rsidR="00FC46FE" w:rsidRPr="00AB5A62" w:rsidRDefault="00FC46FE" w:rsidP="00573F12">
            <w:pPr>
              <w:pStyle w:val="Paragraph"/>
              <w:numPr>
                <w:ilvl w:val="0"/>
                <w:numId w:val="0"/>
              </w:numPr>
              <w:spacing w:line="240" w:lineRule="auto"/>
            </w:pPr>
            <w:r w:rsidRPr="00AB5A62">
              <w:rPr>
                <w:i/>
                <w:iCs/>
              </w:rPr>
              <w:t>On the sixth line replace</w:t>
            </w:r>
            <w:r w:rsidRPr="00AB5A62">
              <w:t xml:space="preserve"> “fourteen (14) days” </w:t>
            </w:r>
            <w:r w:rsidRPr="00AB5A62">
              <w:rPr>
                <w:i/>
                <w:iCs/>
              </w:rPr>
              <w:t>with</w:t>
            </w:r>
            <w:r w:rsidRPr="00AB5A62">
              <w:t xml:space="preserve"> “fifteen (15) days”.</w:t>
            </w:r>
          </w:p>
        </w:tc>
      </w:tr>
      <w:tr w:rsidR="00FC46FE" w:rsidRPr="00AB5A62" w14:paraId="640AB802" w14:textId="77777777" w:rsidTr="192AB9E5">
        <w:tc>
          <w:tcPr>
            <w:tcW w:w="704" w:type="dxa"/>
          </w:tcPr>
          <w:p w14:paraId="6D433AD4" w14:textId="77777777" w:rsidR="00FC46FE" w:rsidRPr="00AB5A62" w:rsidRDefault="00FC46FE" w:rsidP="006F3835">
            <w:pPr>
              <w:pStyle w:val="Paragraph"/>
              <w:numPr>
                <w:ilvl w:val="0"/>
                <w:numId w:val="0"/>
              </w:numPr>
              <w:spacing w:line="240" w:lineRule="auto"/>
            </w:pPr>
          </w:p>
        </w:tc>
        <w:tc>
          <w:tcPr>
            <w:tcW w:w="1889" w:type="dxa"/>
          </w:tcPr>
          <w:p w14:paraId="4734DB0A" w14:textId="77777777" w:rsidR="00FC46FE" w:rsidRPr="00AB5A62" w:rsidRDefault="00FC46FE" w:rsidP="006F3835">
            <w:pPr>
              <w:pStyle w:val="Paragraph"/>
              <w:spacing w:line="240" w:lineRule="auto"/>
              <w:jc w:val="left"/>
            </w:pPr>
          </w:p>
        </w:tc>
        <w:tc>
          <w:tcPr>
            <w:tcW w:w="6467" w:type="dxa"/>
          </w:tcPr>
          <w:p w14:paraId="51C3EA92" w14:textId="15875A52" w:rsidR="00FC46FE"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361F54" w:rsidRPr="00AB5A62" w14:paraId="305E10E1" w14:textId="77777777" w:rsidTr="192AB9E5">
        <w:tc>
          <w:tcPr>
            <w:tcW w:w="704" w:type="dxa"/>
          </w:tcPr>
          <w:p w14:paraId="212E5A45" w14:textId="77777777" w:rsidR="00361F54" w:rsidRPr="00AB5A62" w:rsidRDefault="00361F54" w:rsidP="006F3835">
            <w:pPr>
              <w:pStyle w:val="Paragraph"/>
              <w:numPr>
                <w:ilvl w:val="0"/>
                <w:numId w:val="0"/>
              </w:numPr>
              <w:spacing w:line="240" w:lineRule="auto"/>
            </w:pPr>
          </w:p>
        </w:tc>
        <w:tc>
          <w:tcPr>
            <w:tcW w:w="1889" w:type="dxa"/>
          </w:tcPr>
          <w:p w14:paraId="0A49CE74" w14:textId="7AC95BE2" w:rsidR="00361F54" w:rsidRPr="00AB5A62" w:rsidRDefault="00DC4276" w:rsidP="006F3835">
            <w:pPr>
              <w:pStyle w:val="Paragraph"/>
              <w:spacing w:line="240" w:lineRule="auto"/>
              <w:ind w:left="0" w:firstLine="0"/>
              <w:jc w:val="left"/>
            </w:pPr>
            <w:r w:rsidRPr="00AB5A62">
              <w:t>New Sub-Clause “</w:t>
            </w:r>
            <w:r w:rsidRPr="00AB5A62">
              <w:rPr>
                <w:b/>
                <w:bCs/>
              </w:rPr>
              <w:t>Value Engineering</w:t>
            </w:r>
            <w:r w:rsidRPr="00AB5A62">
              <w:t>”</w:t>
            </w:r>
          </w:p>
        </w:tc>
        <w:tc>
          <w:tcPr>
            <w:tcW w:w="6467" w:type="dxa"/>
          </w:tcPr>
          <w:p w14:paraId="70A25D99" w14:textId="213458E7" w:rsidR="00361F54" w:rsidRPr="00AB5A62" w:rsidRDefault="66679F2C" w:rsidP="00573F12">
            <w:pPr>
              <w:pStyle w:val="Paragraph"/>
              <w:numPr>
                <w:ilvl w:val="2"/>
                <w:numId w:val="0"/>
              </w:numPr>
              <w:spacing w:line="240" w:lineRule="auto"/>
              <w:rPr>
                <w:i/>
                <w:iCs/>
              </w:rPr>
            </w:pPr>
            <w:r w:rsidRPr="00AB5A62">
              <w:rPr>
                <w:i/>
                <w:iCs/>
              </w:rPr>
              <w:t>Add the following new Sub-Clause 5.1.</w:t>
            </w:r>
            <w:r w:rsidR="754EA5FE" w:rsidRPr="00AB5A62">
              <w:rPr>
                <w:i/>
                <w:iCs/>
              </w:rPr>
              <w:t>5</w:t>
            </w:r>
            <w:r w:rsidRPr="00AB5A62">
              <w:rPr>
                <w:i/>
                <w:iCs/>
              </w:rPr>
              <w:t>:</w:t>
            </w:r>
          </w:p>
          <w:p w14:paraId="3FC55BF5" w14:textId="276C7FA1" w:rsidR="00D95611" w:rsidRPr="00AB5A62" w:rsidRDefault="00B61D37" w:rsidP="005C59AD">
            <w:pPr>
              <w:pStyle w:val="Paragraph"/>
              <w:numPr>
                <w:ilvl w:val="0"/>
                <w:numId w:val="0"/>
              </w:numPr>
              <w:spacing w:line="240" w:lineRule="auto"/>
              <w:ind w:left="794" w:hanging="794"/>
            </w:pPr>
            <w:r w:rsidRPr="00AB5A62">
              <w:t>“</w:t>
            </w:r>
            <w:r w:rsidR="00D95611" w:rsidRPr="00AB5A62">
              <w:t>5.1.5</w:t>
            </w:r>
            <w:r w:rsidR="00D95611" w:rsidRPr="00AB5A62">
              <w:tab/>
              <w:t>Value Engineering</w:t>
            </w:r>
          </w:p>
          <w:p w14:paraId="1165A5D7" w14:textId="1A8AAEC0" w:rsidR="00D95611" w:rsidRPr="00AB5A62" w:rsidRDefault="00D95611" w:rsidP="005C59AD">
            <w:pPr>
              <w:pStyle w:val="Paragraph"/>
              <w:numPr>
                <w:ilvl w:val="0"/>
                <w:numId w:val="0"/>
              </w:numPr>
              <w:spacing w:line="240" w:lineRule="auto"/>
              <w:ind w:left="794"/>
            </w:pPr>
            <w:r w:rsidRPr="00AB5A62">
              <w:t>The Consultant may, at any time, submit to the Client a written proposal which</w:t>
            </w:r>
            <w:r w:rsidRPr="00AB5A62">
              <w:tab/>
              <w:t xml:space="preserve">(in the Consultant's opinion) will, if adopted, </w:t>
            </w:r>
          </w:p>
          <w:p w14:paraId="0397E8CC" w14:textId="77777777" w:rsidR="00D95611" w:rsidRPr="00AB5A62" w:rsidRDefault="00D95611" w:rsidP="005C59AD">
            <w:pPr>
              <w:pStyle w:val="Paragraph"/>
              <w:numPr>
                <w:ilvl w:val="0"/>
                <w:numId w:val="0"/>
              </w:numPr>
              <w:spacing w:line="240" w:lineRule="auto"/>
              <w:ind w:left="794"/>
            </w:pPr>
            <w:r w:rsidRPr="00AB5A62">
              <w:lastRenderedPageBreak/>
              <w:t>(a)</w:t>
            </w:r>
            <w:r w:rsidRPr="00AB5A62">
              <w:tab/>
              <w:t xml:space="preserve">accelerate completion, </w:t>
            </w:r>
          </w:p>
          <w:p w14:paraId="75CA9CB8" w14:textId="77777777" w:rsidR="00D95611" w:rsidRPr="00AB5A62" w:rsidRDefault="00D95611" w:rsidP="005C59AD">
            <w:pPr>
              <w:pStyle w:val="Paragraph"/>
              <w:numPr>
                <w:ilvl w:val="0"/>
                <w:numId w:val="0"/>
              </w:numPr>
              <w:spacing w:line="240" w:lineRule="auto"/>
              <w:ind w:left="794"/>
            </w:pPr>
            <w:r w:rsidRPr="00AB5A62">
              <w:t>(b)</w:t>
            </w:r>
            <w:r w:rsidRPr="00AB5A62">
              <w:tab/>
              <w:t xml:space="preserve">reduce the cost of the Services, </w:t>
            </w:r>
          </w:p>
          <w:p w14:paraId="78EB2B09" w14:textId="77777777" w:rsidR="00D95611" w:rsidRPr="00AB5A62" w:rsidRDefault="00D95611" w:rsidP="005C59AD">
            <w:pPr>
              <w:pStyle w:val="Paragraph"/>
              <w:numPr>
                <w:ilvl w:val="0"/>
                <w:numId w:val="0"/>
              </w:numPr>
              <w:spacing w:line="240" w:lineRule="auto"/>
              <w:ind w:left="794"/>
            </w:pPr>
            <w:r w:rsidRPr="00AB5A62">
              <w:t>(c)</w:t>
            </w:r>
            <w:r w:rsidRPr="00AB5A62">
              <w:tab/>
              <w:t xml:space="preserve">reduce the cost to the Client of executing, maintaining or operating the permanent and temporary (if any) works to be carried out by a contractor under the Works Contract, </w:t>
            </w:r>
          </w:p>
          <w:p w14:paraId="70DF038F" w14:textId="77777777" w:rsidR="00D95611" w:rsidRPr="00AB5A62" w:rsidRDefault="00D95611" w:rsidP="005C59AD">
            <w:pPr>
              <w:pStyle w:val="Paragraph"/>
              <w:numPr>
                <w:ilvl w:val="0"/>
                <w:numId w:val="0"/>
              </w:numPr>
              <w:spacing w:line="240" w:lineRule="auto"/>
              <w:ind w:left="794"/>
            </w:pPr>
            <w:r w:rsidRPr="00AB5A62">
              <w:t>(d)</w:t>
            </w:r>
            <w:r w:rsidRPr="00AB5A62">
              <w:tab/>
              <w:t xml:space="preserve">improve the efficiency or value to the Client of the completed works which will be carried out by a contractor under the Works Contract, or </w:t>
            </w:r>
          </w:p>
          <w:p w14:paraId="36987891" w14:textId="0F988EB7" w:rsidR="00D95611" w:rsidRPr="00AB5A62" w:rsidRDefault="00D95611" w:rsidP="005C59AD">
            <w:pPr>
              <w:pStyle w:val="Paragraph"/>
              <w:numPr>
                <w:ilvl w:val="0"/>
                <w:numId w:val="0"/>
              </w:numPr>
              <w:spacing w:line="240" w:lineRule="auto"/>
              <w:ind w:left="794"/>
            </w:pPr>
            <w:r w:rsidRPr="00AB5A62">
              <w:t>(e)</w:t>
            </w:r>
            <w:r w:rsidRPr="00AB5A62">
              <w:tab/>
            </w:r>
            <w:r w:rsidR="000C1DD2" w:rsidRPr="00AB5A62">
              <w:t>otherwise,</w:t>
            </w:r>
            <w:r w:rsidRPr="00AB5A62">
              <w:t xml:space="preserve"> be of benefit to the Client.</w:t>
            </w:r>
          </w:p>
          <w:p w14:paraId="4C81F342" w14:textId="555ECD32" w:rsidR="00361F54" w:rsidRPr="00AB5A62" w:rsidRDefault="00D95611" w:rsidP="00573F12">
            <w:pPr>
              <w:pStyle w:val="Paragraph"/>
              <w:numPr>
                <w:ilvl w:val="0"/>
                <w:numId w:val="0"/>
              </w:numPr>
              <w:spacing w:line="240" w:lineRule="auto"/>
              <w:ind w:left="720" w:hanging="720"/>
            </w:pPr>
            <w:r w:rsidRPr="00AB5A62">
              <w:tab/>
              <w:t>The proposal shall be prepared at the cost of the Consultant and shall include the items listed in Sub-Clause 5.1.1. [Variation Procedure].”</w:t>
            </w:r>
          </w:p>
        </w:tc>
      </w:tr>
      <w:tr w:rsidR="00FE4E19" w:rsidRPr="00AB5A62" w14:paraId="5A16D529" w14:textId="77777777" w:rsidTr="192AB9E5">
        <w:tc>
          <w:tcPr>
            <w:tcW w:w="704" w:type="dxa"/>
          </w:tcPr>
          <w:p w14:paraId="061B80C3" w14:textId="77777777" w:rsidR="00FE4E19" w:rsidRPr="00AB5A62" w:rsidRDefault="00FE4E19" w:rsidP="006F3835">
            <w:pPr>
              <w:pStyle w:val="Paragraph"/>
              <w:numPr>
                <w:ilvl w:val="0"/>
                <w:numId w:val="0"/>
              </w:numPr>
              <w:spacing w:line="240" w:lineRule="auto"/>
            </w:pPr>
          </w:p>
        </w:tc>
        <w:tc>
          <w:tcPr>
            <w:tcW w:w="1889" w:type="dxa"/>
          </w:tcPr>
          <w:p w14:paraId="68277202" w14:textId="406F18FE" w:rsidR="00FE4E19" w:rsidRPr="00AB5A62" w:rsidRDefault="00FE4E19" w:rsidP="006F3835">
            <w:pPr>
              <w:pStyle w:val="Paragraph"/>
              <w:spacing w:line="240" w:lineRule="auto"/>
              <w:ind w:left="0" w:firstLine="0"/>
              <w:jc w:val="left"/>
            </w:pPr>
            <w:r w:rsidRPr="00AB5A62">
              <w:t>New Sub-Clause “</w:t>
            </w:r>
            <w:r w:rsidR="009A0143" w:rsidRPr="00AB5A62">
              <w:rPr>
                <w:b/>
                <w:bCs/>
              </w:rPr>
              <w:t>Price adjustment for inflation</w:t>
            </w:r>
            <w:r w:rsidRPr="00AB5A62">
              <w:t>”</w:t>
            </w:r>
          </w:p>
        </w:tc>
        <w:tc>
          <w:tcPr>
            <w:tcW w:w="6467" w:type="dxa"/>
          </w:tcPr>
          <w:p w14:paraId="34264BEB" w14:textId="4B911067" w:rsidR="00983284" w:rsidRPr="00AB5A62" w:rsidRDefault="00983284" w:rsidP="00573F12">
            <w:pPr>
              <w:pStyle w:val="Paragraph"/>
              <w:numPr>
                <w:ilvl w:val="0"/>
                <w:numId w:val="0"/>
              </w:numPr>
              <w:spacing w:line="240" w:lineRule="auto"/>
              <w:rPr>
                <w:i/>
                <w:iCs/>
              </w:rPr>
            </w:pPr>
            <w:r w:rsidRPr="00AB5A62">
              <w:rPr>
                <w:i/>
                <w:iCs/>
              </w:rPr>
              <w:t>Add the following new Sub-Clause 5.1.6:</w:t>
            </w:r>
          </w:p>
          <w:p w14:paraId="28030D88" w14:textId="17DB8AFB" w:rsidR="003965DE" w:rsidRPr="00AB5A62" w:rsidRDefault="26950A24" w:rsidP="005C59AD">
            <w:pPr>
              <w:pStyle w:val="Paragraph"/>
              <w:numPr>
                <w:ilvl w:val="2"/>
                <w:numId w:val="0"/>
              </w:numPr>
              <w:spacing w:line="240" w:lineRule="auto"/>
              <w:ind w:left="794" w:hanging="794"/>
            </w:pPr>
            <w:r w:rsidRPr="00AB5A62">
              <w:t>“</w:t>
            </w:r>
            <w:r w:rsidR="4361FF84" w:rsidRPr="00AB5A62">
              <w:t>5.1.6</w:t>
            </w:r>
            <w:r w:rsidR="00616D8D" w:rsidRPr="00AB5A62">
              <w:tab/>
            </w:r>
            <w:r w:rsidRPr="00AB5A62">
              <w:t>The</w:t>
            </w:r>
            <w:r w:rsidR="7612AC08" w:rsidRPr="00AB5A62">
              <w:t xml:space="preserve"> </w:t>
            </w:r>
            <w:r w:rsidRPr="00AB5A62">
              <w:t xml:space="preserve">amount payable to the Consultant shall be adjusted for </w:t>
            </w:r>
            <w:r w:rsidR="4DB01AE2" w:rsidRPr="00AB5A62">
              <w:t>inflation capped to ± 5%</w:t>
            </w:r>
            <w:r w:rsidRPr="00AB5A62">
              <w:t xml:space="preserve"> </w:t>
            </w:r>
            <w:r w:rsidR="2EDB2BB9" w:rsidRPr="00AB5A62">
              <w:t>per annum</w:t>
            </w:r>
            <w:r w:rsidR="4DB01AE2" w:rsidRPr="00AB5A62">
              <w:t xml:space="preserve">, </w:t>
            </w:r>
            <w:r w:rsidRPr="00AB5A62">
              <w:t>by the addition or deduction of the amounts calculated in accordance with the</w:t>
            </w:r>
            <w:r w:rsidR="4DB01AE2" w:rsidRPr="00AB5A62">
              <w:t xml:space="preserve"> </w:t>
            </w:r>
            <w:proofErr w:type="spellStart"/>
            <w:r w:rsidR="4DB01AE2" w:rsidRPr="00AB5A62">
              <w:t>EuroStat</w:t>
            </w:r>
            <w:proofErr w:type="spellEnd"/>
            <w:r w:rsidR="4DB01AE2" w:rsidRPr="00AB5A62">
              <w:t xml:space="preserve"> Cost Indexation below. </w:t>
            </w:r>
            <w:r w:rsidR="778848C9" w:rsidRPr="00AB5A62">
              <w:t xml:space="preserve"> Price adjustment for inflation can be performed only for those Services that have not been performed before the date of receipt of the request for </w:t>
            </w:r>
            <w:r w:rsidR="033F6B2B" w:rsidRPr="00AB5A62">
              <w:t>review</w:t>
            </w:r>
            <w:r w:rsidR="778848C9" w:rsidRPr="00AB5A62">
              <w:t xml:space="preserve"> of the </w:t>
            </w:r>
            <w:r w:rsidR="033F6B2B" w:rsidRPr="00AB5A62">
              <w:t>Agreement</w:t>
            </w:r>
            <w:r w:rsidR="778848C9" w:rsidRPr="00AB5A62">
              <w:t xml:space="preserve"> </w:t>
            </w:r>
            <w:r w:rsidR="033F6B2B" w:rsidRPr="00AB5A62">
              <w:t>P</w:t>
            </w:r>
            <w:r w:rsidR="778848C9" w:rsidRPr="00AB5A62">
              <w:t>rice (</w:t>
            </w:r>
            <w:r w:rsidR="033F6B2B" w:rsidRPr="00AB5A62">
              <w:t>R</w:t>
            </w:r>
            <w:r w:rsidR="778848C9" w:rsidRPr="00AB5A62">
              <w:t xml:space="preserve">ates). A subsequent </w:t>
            </w:r>
            <w:r w:rsidR="033F6B2B" w:rsidRPr="00AB5A62">
              <w:t>adjustment</w:t>
            </w:r>
            <w:r w:rsidR="778848C9" w:rsidRPr="00AB5A62">
              <w:t xml:space="preserve"> of </w:t>
            </w:r>
            <w:r w:rsidR="033F6B2B" w:rsidRPr="00AB5A62">
              <w:t>Agreement Price (Rates)</w:t>
            </w:r>
            <w:r w:rsidR="778848C9" w:rsidRPr="00AB5A62">
              <w:t xml:space="preserve"> cannot cover a period for which a recalculation has already been made</w:t>
            </w:r>
            <w:r w:rsidR="033F6B2B" w:rsidRPr="00AB5A62">
              <w:t>.</w:t>
            </w:r>
          </w:p>
          <w:p w14:paraId="4D35D7C8" w14:textId="41BB3001" w:rsidR="00C817A5" w:rsidRPr="00AB5A62" w:rsidRDefault="00C817A5" w:rsidP="005C59AD">
            <w:pPr>
              <w:pStyle w:val="Paragraph"/>
              <w:numPr>
                <w:ilvl w:val="0"/>
                <w:numId w:val="73"/>
              </w:numPr>
              <w:spacing w:line="240" w:lineRule="auto"/>
            </w:pPr>
            <w:r w:rsidRPr="00AB5A62">
              <w:t xml:space="preserve">Indexation base date: </w:t>
            </w:r>
            <w:r w:rsidR="00070D63" w:rsidRPr="00AB5A62">
              <w:t>Effective</w:t>
            </w:r>
            <w:r w:rsidRPr="00AB5A62">
              <w:t xml:space="preserve"> Date of the Agreement</w:t>
            </w:r>
          </w:p>
          <w:p w14:paraId="44F55206" w14:textId="328A745C" w:rsidR="00C817A5" w:rsidRPr="00AB5A62" w:rsidRDefault="003965DE" w:rsidP="005C59AD">
            <w:pPr>
              <w:pStyle w:val="Paragraph"/>
              <w:numPr>
                <w:ilvl w:val="0"/>
                <w:numId w:val="73"/>
              </w:numPr>
              <w:spacing w:line="240" w:lineRule="auto"/>
            </w:pPr>
            <w:r w:rsidRPr="00AB5A62">
              <w:t>The schedule of cost indexation</w:t>
            </w:r>
            <w:r w:rsidR="00C817A5" w:rsidRPr="00AB5A62">
              <w:t xml:space="preserve">: </w:t>
            </w:r>
            <w:r w:rsidRPr="00AB5A62">
              <w:t>‘Labour cost index by NACE Rev. 2 - Index (2016=100)</w:t>
            </w:r>
            <w:r w:rsidR="009A0143" w:rsidRPr="00AB5A62">
              <w:t xml:space="preserve">, </w:t>
            </w:r>
            <w:r w:rsidRPr="00AB5A62">
              <w:t>‘Statistical classification of economic activities in the European Community (NACE Rev.2)</w:t>
            </w:r>
            <w:r w:rsidR="00C817A5" w:rsidRPr="00AB5A62">
              <w:t xml:space="preserve">: </w:t>
            </w:r>
            <w:r w:rsidRPr="00AB5A62">
              <w:t xml:space="preserve">‘Construction’ </w:t>
            </w:r>
          </w:p>
          <w:p w14:paraId="52349E91" w14:textId="5C532FFE" w:rsidR="003965DE" w:rsidRPr="00AB5A62" w:rsidRDefault="00C817A5" w:rsidP="005C59AD">
            <w:pPr>
              <w:pStyle w:val="Paragraph"/>
              <w:numPr>
                <w:ilvl w:val="0"/>
                <w:numId w:val="73"/>
              </w:numPr>
              <w:spacing w:line="240" w:lineRule="auto"/>
            </w:pPr>
            <w:r w:rsidRPr="00AB5A62">
              <w:t>Geopolitical entity: Country</w:t>
            </w:r>
          </w:p>
          <w:p w14:paraId="0C8843D8" w14:textId="73ED4673" w:rsidR="00C817A5" w:rsidRPr="00AB5A62" w:rsidRDefault="00C817A5" w:rsidP="005C59AD">
            <w:pPr>
              <w:pStyle w:val="Paragraph"/>
              <w:numPr>
                <w:ilvl w:val="0"/>
                <w:numId w:val="73"/>
              </w:numPr>
              <w:spacing w:line="240" w:lineRule="auto"/>
            </w:pPr>
            <w:hyperlink r:id="rId16" w:history="1">
              <w:r w:rsidRPr="00AB5A62">
                <w:rPr>
                  <w:rStyle w:val="Hyperlink"/>
                </w:rPr>
                <w:t>Statistics | Eurostat (europa.eu)</w:t>
              </w:r>
            </w:hyperlink>
            <w:r w:rsidRPr="00AB5A62">
              <w:t xml:space="preserve"> </w:t>
            </w:r>
            <w:r w:rsidR="005837CB" w:rsidRPr="00AB5A62">
              <w:t xml:space="preserve">referenced and available </w:t>
            </w:r>
            <w:r w:rsidR="009A0143" w:rsidRPr="00AB5A62">
              <w:t xml:space="preserve">at </w:t>
            </w:r>
            <w:hyperlink r:id="rId17" w:history="1">
              <w:r w:rsidR="009A0143" w:rsidRPr="00AB5A62">
                <w:rPr>
                  <w:rStyle w:val="Hyperlink"/>
                </w:rPr>
                <w:t>https://ec.europa.eu/eurostat/databrowser/view/TEILM140/default/table?lang=en&amp;category=shorties.teieuro_lm.teilm_lc</w:t>
              </w:r>
            </w:hyperlink>
            <w:r w:rsidR="009A0143" w:rsidRPr="00AB5A62">
              <w:t xml:space="preserve"> </w:t>
            </w:r>
          </w:p>
          <w:p w14:paraId="77A173EA" w14:textId="77777777" w:rsidR="00A75FD0" w:rsidRPr="00AB5A62" w:rsidRDefault="009A0143" w:rsidP="005C59AD">
            <w:pPr>
              <w:pStyle w:val="Paragraph"/>
              <w:numPr>
                <w:ilvl w:val="2"/>
                <w:numId w:val="0"/>
              </w:numPr>
              <w:spacing w:line="240" w:lineRule="auto"/>
              <w:ind w:left="794"/>
            </w:pPr>
            <w:r w:rsidRPr="00AB5A62">
              <w:t xml:space="preserve">The Consultant shall provide annual update to the Schedules in Appendix 3 [Remuneration and Payment] as per the above indices by no later than 15 days of each anniversary of the Agreement. </w:t>
            </w:r>
          </w:p>
          <w:p w14:paraId="519E26A9" w14:textId="7916B818" w:rsidR="00C437FD" w:rsidRPr="00AB5A62" w:rsidRDefault="5D40E2D4" w:rsidP="005C59AD">
            <w:pPr>
              <w:pStyle w:val="Paragraph"/>
              <w:numPr>
                <w:ilvl w:val="2"/>
                <w:numId w:val="0"/>
              </w:numPr>
              <w:spacing w:line="240" w:lineRule="auto"/>
              <w:ind w:left="794"/>
            </w:pPr>
            <w:r w:rsidRPr="00AB5A62">
              <w:t xml:space="preserve">The moment of review shall be the date of receipt of the Party's request to the other Party to review the </w:t>
            </w:r>
            <w:r w:rsidR="39491C07" w:rsidRPr="00AB5A62">
              <w:t>Agreement</w:t>
            </w:r>
            <w:r w:rsidRPr="00AB5A62">
              <w:t xml:space="preserve"> Price (Rates).</w:t>
            </w:r>
          </w:p>
          <w:p w14:paraId="7C0A252E" w14:textId="1672C787" w:rsidR="00A75FD0" w:rsidRPr="00AB5A62" w:rsidRDefault="009A0143" w:rsidP="005C59AD">
            <w:pPr>
              <w:pStyle w:val="Paragraph"/>
              <w:numPr>
                <w:ilvl w:val="2"/>
                <w:numId w:val="0"/>
              </w:numPr>
              <w:spacing w:line="240" w:lineRule="auto"/>
              <w:ind w:left="720"/>
            </w:pPr>
            <w:r w:rsidRPr="00AB5A62">
              <w:t>The Price adjustment shall be applicable to the Services</w:t>
            </w:r>
            <w:r w:rsidR="007A5CC3" w:rsidRPr="00AB5A62">
              <w:t>.</w:t>
            </w:r>
            <w:r w:rsidRPr="00AB5A62">
              <w:t xml:space="preserve"> </w:t>
            </w:r>
          </w:p>
          <w:p w14:paraId="00869994" w14:textId="0A15A93C" w:rsidR="00D3211A" w:rsidRPr="00AB5A62" w:rsidRDefault="4819BB3C" w:rsidP="005C59AD">
            <w:pPr>
              <w:pStyle w:val="Paragraph"/>
              <w:numPr>
                <w:ilvl w:val="2"/>
                <w:numId w:val="0"/>
              </w:numPr>
              <w:spacing w:line="240" w:lineRule="auto"/>
              <w:ind w:left="720"/>
            </w:pPr>
            <w:r w:rsidRPr="00AB5A62">
              <w:lastRenderedPageBreak/>
              <w:t xml:space="preserve">On each anniversary of the </w:t>
            </w:r>
            <w:r w:rsidR="7549E844" w:rsidRPr="00AB5A62">
              <w:t xml:space="preserve">Effective </w:t>
            </w:r>
            <w:r w:rsidRPr="00AB5A62">
              <w:t xml:space="preserve">Date, the Consultant calculates a price adjustment factor </w:t>
            </w:r>
            <w:r w:rsidR="2417DD24" w:rsidRPr="00AB5A62">
              <w:t xml:space="preserve">(PAF) </w:t>
            </w:r>
            <w:r w:rsidRPr="00AB5A62">
              <w:t xml:space="preserve">equal to </w:t>
            </w:r>
            <w:r w:rsidR="503D99C0" w:rsidRPr="00AB5A62">
              <w:t>(</w:t>
            </w:r>
            <w:r w:rsidRPr="00AB5A62">
              <w:t>(L - B)/B</w:t>
            </w:r>
            <w:r w:rsidR="503D99C0" w:rsidRPr="00AB5A62">
              <w:t>) * 100</w:t>
            </w:r>
            <w:r w:rsidRPr="00AB5A62">
              <w:t>, where L is the last published value of the index</w:t>
            </w:r>
            <w:r w:rsidR="7549E844" w:rsidRPr="00AB5A62">
              <w:t xml:space="preserve"> at the Agreement anniversary </w:t>
            </w:r>
            <w:r w:rsidRPr="00AB5A62">
              <w:t>and B is the last value of the index publish</w:t>
            </w:r>
            <w:r w:rsidR="7549E844" w:rsidRPr="00AB5A62">
              <w:t>ed</w:t>
            </w:r>
            <w:r w:rsidRPr="00AB5A62">
              <w:t xml:space="preserve">. </w:t>
            </w:r>
          </w:p>
          <w:p w14:paraId="15A70366" w14:textId="2188B92B" w:rsidR="00D3211A" w:rsidRPr="00AB5A62" w:rsidRDefault="00D3211A" w:rsidP="005C59AD">
            <w:pPr>
              <w:pStyle w:val="Maintext"/>
              <w:spacing w:after="0" w:line="240" w:lineRule="auto"/>
              <w:ind w:left="720"/>
              <w:jc w:val="both"/>
              <w:rPr>
                <w:rFonts w:ascii="Arial" w:eastAsiaTheme="minorHAnsi" w:hAnsi="Arial" w:cs="Arial"/>
                <w:lang w:val="en-GB"/>
              </w:rPr>
            </w:pPr>
          </w:p>
          <w:p w14:paraId="15345947" w14:textId="25E26BEF" w:rsidR="00D3211A" w:rsidRPr="00AB5A62" w:rsidRDefault="00D3211A" w:rsidP="005C59AD">
            <w:pPr>
              <w:pStyle w:val="Maintext"/>
              <w:spacing w:after="0" w:line="240" w:lineRule="auto"/>
              <w:ind w:left="720"/>
              <w:jc w:val="both"/>
              <w:rPr>
                <w:rFonts w:ascii="Arial" w:eastAsiaTheme="minorHAnsi" w:hAnsi="Arial" w:cs="Arial"/>
                <w:lang w:val="en-GB"/>
              </w:rPr>
            </w:pPr>
            <w:r w:rsidRPr="00AB5A62">
              <w:rPr>
                <w:rFonts w:ascii="Arial" w:eastAsiaTheme="minorHAnsi" w:hAnsi="Arial" w:cs="Arial"/>
                <w:lang w:val="en-GB"/>
              </w:rPr>
              <w:t>Worked example:</w:t>
            </w:r>
          </w:p>
          <w:p w14:paraId="7A5369F7" w14:textId="5ED48BF8" w:rsidR="00D3211A" w:rsidRPr="00AB5A62" w:rsidRDefault="00D3211A" w:rsidP="005C59AD">
            <w:pPr>
              <w:pStyle w:val="Maintext"/>
              <w:spacing w:after="0" w:line="240" w:lineRule="auto"/>
              <w:ind w:left="720"/>
              <w:jc w:val="both"/>
              <w:rPr>
                <w:rFonts w:ascii="Arial" w:eastAsiaTheme="minorHAnsi" w:hAnsi="Arial" w:cs="Arial"/>
                <w:lang w:val="en-GB"/>
              </w:rPr>
            </w:pPr>
          </w:p>
          <w:p w14:paraId="1B0A9DD6" w14:textId="05BD4C43" w:rsidR="00D3211A" w:rsidRPr="00AB5A62" w:rsidRDefault="00D3211A" w:rsidP="005C59AD">
            <w:pPr>
              <w:pStyle w:val="Maintext"/>
              <w:spacing w:after="0" w:line="240" w:lineRule="auto"/>
              <w:ind w:left="720"/>
              <w:jc w:val="both"/>
              <w:rPr>
                <w:rFonts w:ascii="Arial" w:eastAsiaTheme="minorHAnsi" w:hAnsi="Arial" w:cs="Arial"/>
                <w:lang w:val="en-GB"/>
              </w:rPr>
            </w:pPr>
            <w:r w:rsidRPr="00AB5A62">
              <w:rPr>
                <w:rFonts w:ascii="Arial" w:eastAsiaTheme="minorHAnsi" w:hAnsi="Arial" w:cs="Arial"/>
                <w:lang w:val="en-GB"/>
              </w:rPr>
              <w:t xml:space="preserve">Price Adjustment Factor (PAF) = </w:t>
            </w:r>
            <w:r w:rsidR="005E47C2" w:rsidRPr="00AB5A62">
              <w:rPr>
                <w:rFonts w:ascii="Arial" w:eastAsiaTheme="minorHAnsi" w:hAnsi="Arial" w:cs="Arial"/>
                <w:lang w:val="en-GB"/>
              </w:rPr>
              <w:t xml:space="preserve">Current Published Index (L) – </w:t>
            </w:r>
            <w:r w:rsidRPr="00AB5A62">
              <w:rPr>
                <w:rFonts w:ascii="Arial" w:eastAsiaTheme="minorHAnsi" w:hAnsi="Arial" w:cs="Arial"/>
                <w:lang w:val="en-GB"/>
              </w:rPr>
              <w:t xml:space="preserve">Last Published Index </w:t>
            </w:r>
            <w:r w:rsidR="005E47C2" w:rsidRPr="00AB5A62">
              <w:rPr>
                <w:rFonts w:ascii="Arial" w:eastAsiaTheme="minorHAnsi" w:hAnsi="Arial" w:cs="Arial"/>
                <w:lang w:val="en-GB"/>
              </w:rPr>
              <w:t>(</w:t>
            </w:r>
            <w:r w:rsidR="005E47C2" w:rsidRPr="00AB5A62">
              <w:rPr>
                <w:rFonts w:ascii="Arial" w:eastAsiaTheme="minorHAnsi" w:hAnsi="Arial" w:cs="Arial"/>
                <w:strike/>
                <w:lang w:val="en-GB"/>
              </w:rPr>
              <w:t>L</w:t>
            </w:r>
            <w:r w:rsidR="005E47C2" w:rsidRPr="00AB5A62">
              <w:rPr>
                <w:rFonts w:ascii="Arial" w:eastAsiaTheme="minorHAnsi" w:hAnsi="Arial" w:cs="Arial"/>
                <w:lang w:val="en-GB"/>
              </w:rPr>
              <w:t xml:space="preserve"> B) </w:t>
            </w:r>
            <w:proofErr w:type="gramStart"/>
            <w:r w:rsidRPr="00AB5A62">
              <w:rPr>
                <w:rFonts w:ascii="Arial" w:eastAsiaTheme="minorHAnsi" w:hAnsi="Arial" w:cs="Arial"/>
                <w:lang w:val="en-GB"/>
              </w:rPr>
              <w:t xml:space="preserve">/ </w:t>
            </w:r>
            <w:r w:rsidR="00BF3C9B" w:rsidRPr="00AB5A62">
              <w:rPr>
                <w:rFonts w:ascii="Arial" w:eastAsiaTheme="minorHAnsi" w:hAnsi="Arial" w:cs="Arial"/>
                <w:lang w:val="en-GB"/>
              </w:rPr>
              <w:t xml:space="preserve"> Last</w:t>
            </w:r>
            <w:proofErr w:type="gramEnd"/>
            <w:r w:rsidRPr="00AB5A62">
              <w:rPr>
                <w:rFonts w:ascii="Arial" w:eastAsiaTheme="minorHAnsi" w:hAnsi="Arial" w:cs="Arial"/>
                <w:lang w:val="en-GB"/>
              </w:rPr>
              <w:t xml:space="preserve"> Published Index (B)</w:t>
            </w:r>
          </w:p>
          <w:p w14:paraId="24B7F045" w14:textId="7C44314F" w:rsidR="00D3211A" w:rsidRPr="00AB5A62" w:rsidRDefault="00D3211A" w:rsidP="005C59AD">
            <w:pPr>
              <w:pStyle w:val="Maintext"/>
              <w:spacing w:after="0" w:line="240" w:lineRule="auto"/>
              <w:ind w:left="720"/>
              <w:jc w:val="both"/>
              <w:rPr>
                <w:rFonts w:ascii="Arial" w:eastAsiaTheme="minorHAnsi" w:hAnsi="Arial" w:cs="Arial"/>
                <w:lang w:val="en-GB"/>
              </w:rPr>
            </w:pPr>
          </w:p>
          <w:p w14:paraId="7DCB66FE" w14:textId="4E42C665" w:rsidR="00070D63" w:rsidRPr="00AB5A62" w:rsidRDefault="00D3211A" w:rsidP="005C59AD">
            <w:pPr>
              <w:pStyle w:val="Maintext"/>
              <w:spacing w:after="0" w:line="240" w:lineRule="auto"/>
              <w:ind w:left="720"/>
              <w:jc w:val="both"/>
              <w:rPr>
                <w:rFonts w:ascii="Arial" w:eastAsiaTheme="minorHAnsi" w:hAnsi="Arial" w:cs="Arial"/>
                <w:lang w:val="en-GB"/>
              </w:rPr>
            </w:pPr>
            <w:r w:rsidRPr="00AB5A62">
              <w:rPr>
                <w:rFonts w:ascii="Arial" w:eastAsiaTheme="minorHAnsi" w:hAnsi="Arial" w:cs="Arial"/>
                <w:lang w:val="en-GB"/>
              </w:rPr>
              <w:t xml:space="preserve">For Lithuania: </w:t>
            </w:r>
          </w:p>
          <w:p w14:paraId="72C1EB34" w14:textId="77777777" w:rsidR="00070D63" w:rsidRPr="00AB5A62" w:rsidRDefault="00070D63" w:rsidP="005C59AD">
            <w:pPr>
              <w:pStyle w:val="Maintext"/>
              <w:spacing w:after="0" w:line="240" w:lineRule="auto"/>
              <w:ind w:left="720"/>
              <w:jc w:val="both"/>
              <w:rPr>
                <w:rFonts w:ascii="Arial" w:eastAsiaTheme="minorHAnsi" w:hAnsi="Arial" w:cs="Arial"/>
                <w:lang w:val="en-GB"/>
              </w:rPr>
            </w:pPr>
          </w:p>
          <w:p w14:paraId="5F248C4C" w14:textId="21E33B8A" w:rsidR="00D3211A" w:rsidRPr="00AB5A62" w:rsidRDefault="00D3211A" w:rsidP="005C59AD">
            <w:pPr>
              <w:pStyle w:val="Maintext"/>
              <w:numPr>
                <w:ilvl w:val="0"/>
                <w:numId w:val="74"/>
              </w:numPr>
              <w:spacing w:after="0" w:line="240" w:lineRule="auto"/>
              <w:jc w:val="both"/>
              <w:rPr>
                <w:rFonts w:ascii="Arial" w:eastAsiaTheme="minorHAnsi" w:hAnsi="Arial" w:cs="Arial"/>
                <w:lang w:val="en-GB"/>
              </w:rPr>
            </w:pPr>
            <w:r w:rsidRPr="00AB5A62">
              <w:rPr>
                <w:rFonts w:ascii="Arial" w:eastAsiaTheme="minorHAnsi" w:hAnsi="Arial" w:cs="Arial"/>
                <w:lang w:val="en-GB"/>
              </w:rPr>
              <w:t>2021 (Q4) = Last Published Index (</w:t>
            </w:r>
            <w:r w:rsidR="00570EE3" w:rsidRPr="00AB5A62">
              <w:rPr>
                <w:rFonts w:ascii="Arial" w:eastAsiaTheme="minorHAnsi" w:hAnsi="Arial" w:cs="Arial"/>
                <w:lang w:val="en-GB"/>
              </w:rPr>
              <w:t>B)</w:t>
            </w:r>
            <w:r w:rsidRPr="00AB5A62">
              <w:rPr>
                <w:rFonts w:ascii="Arial" w:eastAsiaTheme="minorHAnsi" w:hAnsi="Arial" w:cs="Arial"/>
                <w:lang w:val="en-GB"/>
              </w:rPr>
              <w:t xml:space="preserve"> = 149.4</w:t>
            </w:r>
          </w:p>
          <w:p w14:paraId="007CEB7A" w14:textId="4B8F651D" w:rsidR="00D3211A" w:rsidRPr="00AB5A62" w:rsidRDefault="00D3211A" w:rsidP="005C59AD">
            <w:pPr>
              <w:pStyle w:val="Maintext"/>
              <w:spacing w:after="0" w:line="240" w:lineRule="auto"/>
              <w:ind w:left="720"/>
              <w:jc w:val="both"/>
              <w:rPr>
                <w:rFonts w:ascii="Arial" w:eastAsiaTheme="minorHAnsi" w:hAnsi="Arial" w:cs="Arial"/>
                <w:lang w:val="en-GB"/>
              </w:rPr>
            </w:pPr>
          </w:p>
          <w:p w14:paraId="5726DA62" w14:textId="4DB121B2" w:rsidR="00D3211A" w:rsidRPr="00AB5A62" w:rsidRDefault="00D3211A" w:rsidP="005C59AD">
            <w:pPr>
              <w:pStyle w:val="Maintext"/>
              <w:numPr>
                <w:ilvl w:val="0"/>
                <w:numId w:val="74"/>
              </w:numPr>
              <w:spacing w:after="0" w:line="240" w:lineRule="auto"/>
              <w:jc w:val="both"/>
              <w:rPr>
                <w:rFonts w:ascii="Arial" w:eastAsiaTheme="minorHAnsi" w:hAnsi="Arial" w:cs="Arial"/>
                <w:lang w:val="en-GB"/>
              </w:rPr>
            </w:pPr>
            <w:r w:rsidRPr="00AB5A62">
              <w:rPr>
                <w:rFonts w:ascii="Arial" w:eastAsiaTheme="minorHAnsi" w:hAnsi="Arial" w:cs="Arial"/>
                <w:lang w:val="en-GB"/>
              </w:rPr>
              <w:t>2022 (Q4) = Current Published Index (</w:t>
            </w:r>
            <w:r w:rsidR="00570EE3" w:rsidRPr="00AB5A62">
              <w:rPr>
                <w:rFonts w:ascii="Arial" w:eastAsiaTheme="minorHAnsi" w:hAnsi="Arial" w:cs="Arial"/>
                <w:lang w:val="en-GB"/>
              </w:rPr>
              <w:t>L)</w:t>
            </w:r>
            <w:r w:rsidRPr="00AB5A62">
              <w:rPr>
                <w:rFonts w:ascii="Arial" w:eastAsiaTheme="minorHAnsi" w:hAnsi="Arial" w:cs="Arial"/>
                <w:lang w:val="en-GB"/>
              </w:rPr>
              <w:t xml:space="preserve"> = 169.0</w:t>
            </w:r>
          </w:p>
          <w:p w14:paraId="5F16C685" w14:textId="3FA30BFE" w:rsidR="00D3211A" w:rsidRPr="00AB5A62" w:rsidRDefault="00D3211A" w:rsidP="005C59AD">
            <w:pPr>
              <w:pStyle w:val="Maintext"/>
              <w:spacing w:after="0" w:line="240" w:lineRule="auto"/>
              <w:ind w:left="720"/>
              <w:jc w:val="both"/>
              <w:rPr>
                <w:rFonts w:ascii="Arial" w:eastAsiaTheme="minorHAnsi" w:hAnsi="Arial" w:cs="Arial"/>
                <w:lang w:val="en-GB"/>
              </w:rPr>
            </w:pPr>
          </w:p>
          <w:p w14:paraId="6D0FF181" w14:textId="24B5C632" w:rsidR="00D3211A" w:rsidRPr="00AB5A62" w:rsidRDefault="00D3211A" w:rsidP="005C59AD">
            <w:pPr>
              <w:pStyle w:val="Maintext"/>
              <w:numPr>
                <w:ilvl w:val="0"/>
                <w:numId w:val="74"/>
              </w:numPr>
              <w:spacing w:after="0" w:line="240" w:lineRule="auto"/>
              <w:jc w:val="both"/>
              <w:rPr>
                <w:rFonts w:ascii="Arial" w:eastAsiaTheme="minorHAnsi" w:hAnsi="Arial" w:cs="Arial"/>
                <w:lang w:val="en-GB"/>
              </w:rPr>
            </w:pPr>
            <w:r w:rsidRPr="00AB5A62">
              <w:rPr>
                <w:rFonts w:ascii="Arial" w:eastAsiaTheme="minorHAnsi" w:hAnsi="Arial" w:cs="Arial"/>
                <w:lang w:val="en-GB"/>
              </w:rPr>
              <w:t xml:space="preserve">PAF = </w:t>
            </w:r>
            <w:r w:rsidR="00084CA8" w:rsidRPr="00AB5A62">
              <w:rPr>
                <w:rFonts w:ascii="Arial" w:eastAsiaTheme="minorHAnsi" w:hAnsi="Arial" w:cs="Arial"/>
                <w:lang w:val="en-GB"/>
              </w:rPr>
              <w:t>(</w:t>
            </w:r>
            <w:r w:rsidRPr="00AB5A62">
              <w:rPr>
                <w:rFonts w:ascii="Arial" w:eastAsiaTheme="minorHAnsi" w:hAnsi="Arial" w:cs="Arial"/>
                <w:lang w:val="en-GB"/>
              </w:rPr>
              <w:t>(169.0 – 149.4) / 149.4</w:t>
            </w:r>
            <w:r w:rsidR="00084CA8" w:rsidRPr="00AB5A62">
              <w:rPr>
                <w:rFonts w:ascii="Arial" w:eastAsiaTheme="minorHAnsi" w:hAnsi="Arial" w:cs="Arial"/>
                <w:lang w:val="en-GB"/>
              </w:rPr>
              <w:t>)</w:t>
            </w:r>
            <w:r w:rsidR="00954E81" w:rsidRPr="00AB5A62">
              <w:rPr>
                <w:rFonts w:ascii="Arial" w:eastAsiaTheme="minorHAnsi" w:hAnsi="Arial" w:cs="Arial"/>
                <w:lang w:val="en-GB"/>
              </w:rPr>
              <w:t xml:space="preserve"> * 100</w:t>
            </w:r>
          </w:p>
          <w:p w14:paraId="692F26E9" w14:textId="7BD85DC9" w:rsidR="00954E81" w:rsidRPr="00AB5A62" w:rsidRDefault="00954E81" w:rsidP="005C59AD">
            <w:pPr>
              <w:pStyle w:val="Maintext"/>
              <w:spacing w:after="0" w:line="240" w:lineRule="auto"/>
              <w:ind w:left="720"/>
              <w:jc w:val="both"/>
              <w:rPr>
                <w:rFonts w:ascii="Arial" w:eastAsiaTheme="minorHAnsi" w:hAnsi="Arial" w:cs="Arial"/>
                <w:lang w:val="en-GB"/>
              </w:rPr>
            </w:pPr>
          </w:p>
          <w:p w14:paraId="3692E6F3" w14:textId="07F97CC0" w:rsidR="00954E81" w:rsidRPr="00AB5A62" w:rsidRDefault="00954E81" w:rsidP="005C59AD">
            <w:pPr>
              <w:pStyle w:val="Maintext"/>
              <w:numPr>
                <w:ilvl w:val="0"/>
                <w:numId w:val="74"/>
              </w:numPr>
              <w:spacing w:after="0" w:line="240" w:lineRule="auto"/>
              <w:jc w:val="both"/>
              <w:rPr>
                <w:rFonts w:ascii="Arial" w:eastAsiaTheme="minorHAnsi" w:hAnsi="Arial" w:cs="Arial"/>
                <w:lang w:val="en-GB"/>
              </w:rPr>
            </w:pPr>
            <w:r w:rsidRPr="00AB5A62">
              <w:rPr>
                <w:rFonts w:ascii="Arial" w:eastAsiaTheme="minorHAnsi" w:hAnsi="Arial" w:cs="Arial"/>
                <w:lang w:val="en-GB"/>
              </w:rPr>
              <w:t>PAF = 13.12 %</w:t>
            </w:r>
          </w:p>
          <w:p w14:paraId="42D424FC" w14:textId="026D482A" w:rsidR="00954E81" w:rsidRPr="00AB5A62" w:rsidRDefault="00954E81" w:rsidP="005C59AD">
            <w:pPr>
              <w:pStyle w:val="Maintext"/>
              <w:spacing w:after="0" w:line="240" w:lineRule="auto"/>
              <w:ind w:left="720"/>
              <w:jc w:val="both"/>
              <w:rPr>
                <w:rFonts w:ascii="Arial" w:eastAsiaTheme="minorHAnsi" w:hAnsi="Arial" w:cs="Arial"/>
                <w:lang w:val="en-GB"/>
              </w:rPr>
            </w:pPr>
          </w:p>
          <w:p w14:paraId="34FB91E7" w14:textId="77777777" w:rsidR="00B13DD6" w:rsidRPr="00AB5A62" w:rsidRDefault="00954E81" w:rsidP="005C59AD">
            <w:pPr>
              <w:pStyle w:val="Maintext"/>
              <w:spacing w:after="0" w:line="240" w:lineRule="auto"/>
              <w:ind w:left="720"/>
              <w:jc w:val="both"/>
              <w:rPr>
                <w:rFonts w:ascii="Arial" w:eastAsiaTheme="minorHAnsi" w:hAnsi="Arial" w:cs="Arial"/>
                <w:lang w:val="en-GB"/>
              </w:rPr>
            </w:pPr>
            <w:r w:rsidRPr="00AB5A62">
              <w:rPr>
                <w:rFonts w:ascii="Arial" w:eastAsiaTheme="minorHAnsi" w:hAnsi="Arial" w:cs="Arial"/>
                <w:lang w:val="en-GB"/>
              </w:rPr>
              <w:t xml:space="preserve">The price adjustment factor shall be applied to reflect the indexation </w:t>
            </w:r>
            <w:r w:rsidR="00B13DD6" w:rsidRPr="00AB5A62">
              <w:rPr>
                <w:rFonts w:ascii="Arial" w:eastAsiaTheme="minorHAnsi" w:hAnsi="Arial" w:cs="Arial"/>
                <w:lang w:val="en-GB"/>
              </w:rPr>
              <w:t>increase. However</w:t>
            </w:r>
            <w:r w:rsidRPr="00AB5A62">
              <w:rPr>
                <w:rFonts w:ascii="Arial" w:eastAsiaTheme="minorHAnsi" w:hAnsi="Arial" w:cs="Arial"/>
                <w:lang w:val="en-GB"/>
              </w:rPr>
              <w:t xml:space="preserve">, the price adjustment factor is capped to </w:t>
            </w:r>
            <w:r w:rsidR="00B13DD6" w:rsidRPr="00AB5A62">
              <w:rPr>
                <w:rFonts w:ascii="Arial" w:eastAsiaTheme="minorHAnsi" w:hAnsi="Arial" w:cs="Arial"/>
                <w:lang w:val="en-GB"/>
              </w:rPr>
              <w:t xml:space="preserve">a maximum of ± </w:t>
            </w:r>
            <w:r w:rsidRPr="00AB5A62">
              <w:rPr>
                <w:rFonts w:ascii="Arial" w:eastAsiaTheme="minorHAnsi" w:hAnsi="Arial" w:cs="Arial"/>
                <w:lang w:val="en-GB"/>
              </w:rPr>
              <w:t xml:space="preserve">5% per annum. </w:t>
            </w:r>
          </w:p>
          <w:p w14:paraId="6C1A1805" w14:textId="77777777" w:rsidR="00B13DD6" w:rsidRPr="00AB5A62" w:rsidRDefault="00B13DD6" w:rsidP="005C59AD">
            <w:pPr>
              <w:pStyle w:val="Maintext"/>
              <w:spacing w:after="0" w:line="240" w:lineRule="auto"/>
              <w:ind w:left="720"/>
              <w:jc w:val="both"/>
              <w:rPr>
                <w:rFonts w:ascii="Arial" w:eastAsiaTheme="minorHAnsi" w:hAnsi="Arial" w:cs="Arial"/>
                <w:lang w:val="en-GB"/>
              </w:rPr>
            </w:pPr>
          </w:p>
          <w:p w14:paraId="68A30EAB" w14:textId="253E6148" w:rsidR="00954E81" w:rsidRPr="00AB5A62" w:rsidRDefault="00954E81" w:rsidP="005C59AD">
            <w:pPr>
              <w:pStyle w:val="Maintext"/>
              <w:spacing w:after="0" w:line="240" w:lineRule="auto"/>
              <w:ind w:left="720"/>
              <w:jc w:val="both"/>
              <w:rPr>
                <w:rFonts w:ascii="Arial" w:eastAsiaTheme="minorEastAsia" w:hAnsi="Arial" w:cs="Arial"/>
                <w:lang w:val="en-GB"/>
              </w:rPr>
            </w:pPr>
          </w:p>
          <w:p w14:paraId="526C9F63" w14:textId="03C003CC" w:rsidR="00954E81" w:rsidRPr="00AB5A62" w:rsidRDefault="00B13DD6" w:rsidP="005C59AD">
            <w:pPr>
              <w:pStyle w:val="Maintext"/>
              <w:spacing w:after="0" w:line="240" w:lineRule="auto"/>
              <w:ind w:left="720"/>
              <w:jc w:val="both"/>
              <w:rPr>
                <w:rFonts w:ascii="Arial" w:eastAsiaTheme="minorHAnsi" w:hAnsi="Arial" w:cs="Arial"/>
                <w:lang w:val="en-GB"/>
              </w:rPr>
            </w:pPr>
            <w:r w:rsidRPr="00AB5A62">
              <w:rPr>
                <w:rFonts w:ascii="Arial" w:eastAsiaTheme="minorHAnsi" w:hAnsi="Arial" w:cs="Arial"/>
                <w:lang w:val="en-GB"/>
              </w:rPr>
              <w:t xml:space="preserve">Example </w:t>
            </w:r>
            <w:r w:rsidR="006C3690" w:rsidRPr="00AB5A62">
              <w:rPr>
                <w:rFonts w:ascii="Arial" w:eastAsiaTheme="minorHAnsi" w:hAnsi="Arial" w:cs="Arial"/>
                <w:lang w:val="en-GB"/>
              </w:rPr>
              <w:t xml:space="preserve">application of the PAF </w:t>
            </w:r>
            <w:r w:rsidRPr="00AB5A62">
              <w:rPr>
                <w:rFonts w:ascii="Arial" w:eastAsiaTheme="minorHAnsi" w:hAnsi="Arial" w:cs="Arial"/>
                <w:lang w:val="en-GB"/>
              </w:rPr>
              <w:t>below:</w:t>
            </w:r>
          </w:p>
          <w:p w14:paraId="1FDC3080" w14:textId="77777777" w:rsidR="00B13DD6" w:rsidRPr="00AB5A62" w:rsidRDefault="00B13DD6" w:rsidP="005C59AD">
            <w:pPr>
              <w:pStyle w:val="Maintext"/>
              <w:spacing w:after="0" w:line="240" w:lineRule="auto"/>
              <w:jc w:val="both"/>
              <w:rPr>
                <w:rFonts w:ascii="Arial" w:hAnsi="Arial" w:cs="Arial"/>
                <w:lang w:val="en-GB"/>
              </w:rPr>
            </w:pPr>
          </w:p>
          <w:tbl>
            <w:tblPr>
              <w:tblW w:w="7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0"/>
              <w:gridCol w:w="2200"/>
              <w:gridCol w:w="2396"/>
              <w:gridCol w:w="910"/>
            </w:tblGrid>
            <w:tr w:rsidR="00954E81" w:rsidRPr="00AB5A62" w14:paraId="60174AD5" w14:textId="1322F9B2" w:rsidTr="008024CD">
              <w:trPr>
                <w:trHeight w:val="1194"/>
              </w:trPr>
              <w:tc>
                <w:tcPr>
                  <w:tcW w:w="1970" w:type="dxa"/>
                  <w:shd w:val="clear" w:color="auto" w:fill="auto"/>
                  <w:noWrap/>
                  <w:vAlign w:val="center"/>
                  <w:hideMark/>
                </w:tcPr>
                <w:p w14:paraId="7D5922C8" w14:textId="5434503D" w:rsidR="00954E81" w:rsidRPr="00AB5A62" w:rsidRDefault="006C3690" w:rsidP="008024CD">
                  <w:pPr>
                    <w:spacing w:after="0"/>
                    <w:jc w:val="center"/>
                    <w:rPr>
                      <w:rFonts w:eastAsia="Times New Roman"/>
                      <w:b/>
                      <w:bCs/>
                    </w:rPr>
                  </w:pPr>
                  <w:r w:rsidRPr="00AB5A62">
                    <w:rPr>
                      <w:rFonts w:eastAsia="Times New Roman"/>
                      <w:b/>
                      <w:bCs/>
                      <w:color w:val="000000"/>
                    </w:rPr>
                    <w:t>Services</w:t>
                  </w:r>
                </w:p>
              </w:tc>
              <w:tc>
                <w:tcPr>
                  <w:tcW w:w="2200" w:type="dxa"/>
                  <w:shd w:val="clear" w:color="auto" w:fill="auto"/>
                  <w:noWrap/>
                  <w:vAlign w:val="center"/>
                  <w:hideMark/>
                </w:tcPr>
                <w:p w14:paraId="71B6CED7" w14:textId="620AFF36" w:rsidR="00954E81" w:rsidRPr="00AB5A62" w:rsidRDefault="00954E81" w:rsidP="008024CD">
                  <w:pPr>
                    <w:spacing w:after="0"/>
                    <w:jc w:val="center"/>
                    <w:rPr>
                      <w:rFonts w:eastAsia="Times New Roman"/>
                      <w:b/>
                      <w:bCs/>
                      <w:color w:val="000000"/>
                    </w:rPr>
                  </w:pPr>
                  <w:r w:rsidRPr="00AB5A62">
                    <w:rPr>
                      <w:rFonts w:eastAsia="Times New Roman"/>
                      <w:b/>
                      <w:bCs/>
                      <w:color w:val="000000"/>
                    </w:rPr>
                    <w:t>Schedule of Remuneration in Appendix 3 [Remuneration and Payment]</w:t>
                  </w:r>
                </w:p>
                <w:p w14:paraId="7343EE3F" w14:textId="5AED979A" w:rsidR="00954E81" w:rsidRPr="00AB5A62" w:rsidRDefault="00954E81" w:rsidP="008024CD">
                  <w:pPr>
                    <w:spacing w:after="0"/>
                    <w:jc w:val="center"/>
                    <w:rPr>
                      <w:rFonts w:eastAsia="Times New Roman"/>
                      <w:b/>
                      <w:bCs/>
                      <w:color w:val="000000"/>
                    </w:rPr>
                  </w:pPr>
                  <w:r w:rsidRPr="00AB5A62">
                    <w:rPr>
                      <w:rFonts w:eastAsia="Times New Roman"/>
                      <w:b/>
                      <w:bCs/>
                      <w:color w:val="000000"/>
                    </w:rPr>
                    <w:t>at</w:t>
                  </w:r>
                </w:p>
                <w:p w14:paraId="10767518" w14:textId="473DF28D" w:rsidR="00954E81" w:rsidRPr="00AB5A62" w:rsidRDefault="00954E81" w:rsidP="008024CD">
                  <w:pPr>
                    <w:spacing w:after="0"/>
                    <w:jc w:val="center"/>
                    <w:rPr>
                      <w:rFonts w:eastAsia="Times New Roman"/>
                      <w:b/>
                      <w:bCs/>
                      <w:color w:val="000000"/>
                    </w:rPr>
                  </w:pPr>
                  <w:r w:rsidRPr="00AB5A62">
                    <w:rPr>
                      <w:rFonts w:eastAsia="Times New Roman"/>
                      <w:b/>
                      <w:bCs/>
                      <w:color w:val="000000"/>
                    </w:rPr>
                    <w:t>Effective Date or past year</w:t>
                  </w:r>
                </w:p>
                <w:p w14:paraId="5F985495" w14:textId="6D9C6D78" w:rsidR="00954E81" w:rsidRPr="00AB5A62" w:rsidRDefault="00954E81" w:rsidP="008024CD">
                  <w:pPr>
                    <w:spacing w:after="0"/>
                    <w:jc w:val="center"/>
                    <w:rPr>
                      <w:rFonts w:eastAsia="Times New Roman"/>
                      <w:b/>
                      <w:bCs/>
                      <w:color w:val="000000"/>
                    </w:rPr>
                  </w:pPr>
                  <w:r w:rsidRPr="00AB5A62">
                    <w:rPr>
                      <w:rFonts w:eastAsia="Times New Roman"/>
                      <w:b/>
                      <w:bCs/>
                      <w:i/>
                      <w:iCs/>
                      <w:color w:val="000000"/>
                    </w:rPr>
                    <w:t xml:space="preserve">For </w:t>
                  </w:r>
                  <w:r w:rsidR="000C1DD2" w:rsidRPr="00AB5A62">
                    <w:rPr>
                      <w:rFonts w:eastAsia="Times New Roman"/>
                      <w:b/>
                      <w:bCs/>
                      <w:i/>
                      <w:iCs/>
                      <w:color w:val="000000"/>
                    </w:rPr>
                    <w:t>example,</w:t>
                  </w:r>
                  <w:r w:rsidRPr="00AB5A62">
                    <w:rPr>
                      <w:rFonts w:eastAsia="Times New Roman"/>
                      <w:b/>
                      <w:bCs/>
                      <w:i/>
                      <w:iCs/>
                      <w:color w:val="000000"/>
                    </w:rPr>
                    <w:t xml:space="preserve"> 2022</w:t>
                  </w:r>
                </w:p>
              </w:tc>
              <w:tc>
                <w:tcPr>
                  <w:tcW w:w="2396" w:type="dxa"/>
                  <w:shd w:val="clear" w:color="auto" w:fill="auto"/>
                  <w:noWrap/>
                  <w:vAlign w:val="center"/>
                  <w:hideMark/>
                </w:tcPr>
                <w:p w14:paraId="6928626E" w14:textId="77777777" w:rsidR="00954E81" w:rsidRPr="00AB5A62" w:rsidRDefault="00954E81" w:rsidP="008024CD">
                  <w:pPr>
                    <w:spacing w:after="0"/>
                    <w:jc w:val="center"/>
                    <w:rPr>
                      <w:rFonts w:eastAsia="Times New Roman"/>
                      <w:b/>
                      <w:bCs/>
                      <w:color w:val="000000"/>
                    </w:rPr>
                  </w:pPr>
                  <w:r w:rsidRPr="00AB5A62">
                    <w:rPr>
                      <w:rFonts w:eastAsia="Times New Roman"/>
                      <w:b/>
                      <w:bCs/>
                      <w:color w:val="000000"/>
                    </w:rPr>
                    <w:t>Application of Annual Price Adjustment Factor</w:t>
                  </w:r>
                </w:p>
                <w:p w14:paraId="534CE353" w14:textId="67DDD8BE" w:rsidR="00954E81" w:rsidRPr="00AB5A62" w:rsidRDefault="00954E81" w:rsidP="008024CD">
                  <w:pPr>
                    <w:spacing w:after="0"/>
                    <w:jc w:val="center"/>
                    <w:rPr>
                      <w:rFonts w:eastAsia="Times New Roman"/>
                      <w:b/>
                      <w:bCs/>
                      <w:color w:val="000000"/>
                    </w:rPr>
                  </w:pPr>
                </w:p>
                <w:p w14:paraId="71F1B0C4" w14:textId="73E5E7B8" w:rsidR="00954E81" w:rsidRPr="00AB5A62" w:rsidRDefault="00954E81" w:rsidP="008024CD">
                  <w:pPr>
                    <w:spacing w:after="0"/>
                    <w:jc w:val="center"/>
                    <w:rPr>
                      <w:rFonts w:eastAsia="Times New Roman"/>
                      <w:b/>
                      <w:bCs/>
                      <w:color w:val="000000"/>
                    </w:rPr>
                  </w:pPr>
                  <w:r w:rsidRPr="00AB5A62">
                    <w:rPr>
                      <w:rFonts w:eastAsia="Times New Roman"/>
                      <w:b/>
                      <w:bCs/>
                      <w:color w:val="000000"/>
                    </w:rPr>
                    <w:t xml:space="preserve">capped at </w:t>
                  </w:r>
                  <w:r w:rsidR="00074253" w:rsidRPr="00AB5A62">
                    <w:rPr>
                      <w:rFonts w:eastAsia="Times New Roman"/>
                      <w:b/>
                      <w:bCs/>
                      <w:color w:val="000000"/>
                    </w:rPr>
                    <w:t xml:space="preserve">maximum </w:t>
                  </w:r>
                  <w:r w:rsidRPr="00AB5A62">
                    <w:rPr>
                      <w:rFonts w:eastAsia="Times New Roman"/>
                      <w:b/>
                      <w:bCs/>
                      <w:color w:val="000000"/>
                    </w:rPr>
                    <w:t>5%</w:t>
                  </w:r>
                  <w:r w:rsidR="00074253" w:rsidRPr="00AB5A62">
                    <w:rPr>
                      <w:rFonts w:eastAsia="Times New Roman"/>
                      <w:b/>
                      <w:bCs/>
                      <w:color w:val="000000"/>
                    </w:rPr>
                    <w:t xml:space="preserve"> per annum</w:t>
                  </w:r>
                </w:p>
              </w:tc>
              <w:tc>
                <w:tcPr>
                  <w:tcW w:w="910" w:type="dxa"/>
                  <w:vAlign w:val="bottom"/>
                </w:tcPr>
                <w:p w14:paraId="31116626" w14:textId="3D19F2F8" w:rsidR="00954E81" w:rsidRPr="00AB5A62" w:rsidRDefault="00954E81" w:rsidP="00573F12">
                  <w:pPr>
                    <w:spacing w:after="0"/>
                    <w:jc w:val="both"/>
                    <w:rPr>
                      <w:rFonts w:eastAsia="Times New Roman"/>
                      <w:b/>
                      <w:bCs/>
                      <w:color w:val="000000"/>
                    </w:rPr>
                  </w:pPr>
                  <w:r w:rsidRPr="00AB5A62">
                    <w:rPr>
                      <w:rFonts w:eastAsia="Times New Roman"/>
                      <w:b/>
                      <w:bCs/>
                      <w:color w:val="000000"/>
                    </w:rPr>
                    <w:t>Schedule of Remuneration in Appendix 3 [Remuneration and Payment]</w:t>
                  </w:r>
                </w:p>
                <w:p w14:paraId="16DBC033" w14:textId="77777777" w:rsidR="00954E81" w:rsidRPr="00AB5A62" w:rsidRDefault="00954E81" w:rsidP="00573F12">
                  <w:pPr>
                    <w:spacing w:after="0"/>
                    <w:jc w:val="both"/>
                    <w:rPr>
                      <w:rFonts w:eastAsia="Times New Roman"/>
                      <w:b/>
                      <w:bCs/>
                      <w:color w:val="000000"/>
                    </w:rPr>
                  </w:pPr>
                  <w:r w:rsidRPr="00AB5A62">
                    <w:rPr>
                      <w:rFonts w:eastAsia="Times New Roman"/>
                      <w:b/>
                      <w:bCs/>
                      <w:color w:val="000000"/>
                    </w:rPr>
                    <w:t>Current Year</w:t>
                  </w:r>
                </w:p>
                <w:p w14:paraId="7B0679BF" w14:textId="58C225ED" w:rsidR="00954E81" w:rsidRPr="00AB5A62" w:rsidRDefault="00954E81" w:rsidP="00573F12">
                  <w:pPr>
                    <w:spacing w:after="0"/>
                    <w:jc w:val="both"/>
                    <w:rPr>
                      <w:rFonts w:eastAsia="Times New Roman"/>
                      <w:b/>
                      <w:bCs/>
                      <w:i/>
                      <w:iCs/>
                      <w:color w:val="000000"/>
                    </w:rPr>
                  </w:pPr>
                  <w:r w:rsidRPr="00AB5A62">
                    <w:rPr>
                      <w:rFonts w:eastAsia="Times New Roman"/>
                      <w:b/>
                      <w:bCs/>
                      <w:i/>
                      <w:iCs/>
                      <w:color w:val="000000"/>
                    </w:rPr>
                    <w:t xml:space="preserve">For </w:t>
                  </w:r>
                  <w:r w:rsidR="000C1DD2" w:rsidRPr="00AB5A62">
                    <w:rPr>
                      <w:rFonts w:eastAsia="Times New Roman"/>
                      <w:b/>
                      <w:bCs/>
                      <w:i/>
                      <w:iCs/>
                      <w:color w:val="000000"/>
                    </w:rPr>
                    <w:t>example,</w:t>
                  </w:r>
                  <w:r w:rsidRPr="00AB5A62">
                    <w:rPr>
                      <w:rFonts w:eastAsia="Times New Roman"/>
                      <w:b/>
                      <w:bCs/>
                      <w:i/>
                      <w:iCs/>
                      <w:color w:val="000000"/>
                    </w:rPr>
                    <w:t xml:space="preserve"> 2023</w:t>
                  </w:r>
                </w:p>
              </w:tc>
            </w:tr>
            <w:tr w:rsidR="00954E81" w:rsidRPr="00AB5A62" w14:paraId="479A0951" w14:textId="7085D0C4" w:rsidTr="002F217D">
              <w:trPr>
                <w:trHeight w:val="255"/>
              </w:trPr>
              <w:tc>
                <w:tcPr>
                  <w:tcW w:w="1970" w:type="dxa"/>
                  <w:shd w:val="clear" w:color="auto" w:fill="auto"/>
                  <w:noWrap/>
                  <w:vAlign w:val="bottom"/>
                  <w:hideMark/>
                </w:tcPr>
                <w:p w14:paraId="789EC27D" w14:textId="77777777" w:rsidR="00954E81" w:rsidRPr="00AB5A62" w:rsidRDefault="00954E81" w:rsidP="00573F12">
                  <w:pPr>
                    <w:spacing w:after="0"/>
                    <w:jc w:val="both"/>
                    <w:rPr>
                      <w:rFonts w:eastAsia="Times New Roman"/>
                      <w:color w:val="000000"/>
                    </w:rPr>
                  </w:pPr>
                  <w:r w:rsidRPr="00AB5A62">
                    <w:rPr>
                      <w:rFonts w:eastAsia="Times New Roman"/>
                      <w:color w:val="000000"/>
                    </w:rPr>
                    <w:t>Service A</w:t>
                  </w:r>
                </w:p>
              </w:tc>
              <w:tc>
                <w:tcPr>
                  <w:tcW w:w="2200" w:type="dxa"/>
                  <w:shd w:val="clear" w:color="auto" w:fill="auto"/>
                  <w:noWrap/>
                  <w:vAlign w:val="center"/>
                  <w:hideMark/>
                </w:tcPr>
                <w:p w14:paraId="7D9831F0" w14:textId="2934CF60" w:rsidR="00954E81" w:rsidRPr="00AB5A62" w:rsidRDefault="00954E81" w:rsidP="00573F12">
                  <w:pPr>
                    <w:spacing w:after="0"/>
                    <w:jc w:val="both"/>
                    <w:rPr>
                      <w:rFonts w:eastAsia="Times New Roman"/>
                      <w:color w:val="000000"/>
                    </w:rPr>
                  </w:pPr>
                  <w:r w:rsidRPr="00AB5A62">
                    <w:rPr>
                      <w:rFonts w:eastAsia="Times New Roman"/>
                      <w:color w:val="000000"/>
                    </w:rPr>
                    <w:t xml:space="preserve"> €234.00 </w:t>
                  </w:r>
                </w:p>
              </w:tc>
              <w:tc>
                <w:tcPr>
                  <w:tcW w:w="2396" w:type="dxa"/>
                  <w:shd w:val="clear" w:color="auto" w:fill="auto"/>
                  <w:noWrap/>
                  <w:vAlign w:val="bottom"/>
                  <w:hideMark/>
                </w:tcPr>
                <w:p w14:paraId="52C0C031" w14:textId="1FDF4086" w:rsidR="00954E81" w:rsidRPr="00AB5A62" w:rsidRDefault="00954E81" w:rsidP="00573F12">
                  <w:pPr>
                    <w:spacing w:after="0"/>
                    <w:jc w:val="both"/>
                    <w:rPr>
                      <w:rFonts w:eastAsia="Times New Roman"/>
                      <w:color w:val="000000"/>
                    </w:rPr>
                  </w:pPr>
                  <w:r w:rsidRPr="00AB5A62">
                    <w:rPr>
                      <w:rFonts w:eastAsia="Times New Roman"/>
                      <w:color w:val="000000"/>
                    </w:rPr>
                    <w:t xml:space="preserve"> =234 x 1.05 </w:t>
                  </w:r>
                </w:p>
              </w:tc>
              <w:tc>
                <w:tcPr>
                  <w:tcW w:w="910" w:type="dxa"/>
                  <w:vAlign w:val="bottom"/>
                </w:tcPr>
                <w:p w14:paraId="4B5D8C96" w14:textId="17D5D279" w:rsidR="00954E81" w:rsidRPr="00AB5A62" w:rsidRDefault="00954E81" w:rsidP="00573F12">
                  <w:pPr>
                    <w:spacing w:after="0"/>
                    <w:jc w:val="both"/>
                    <w:rPr>
                      <w:rFonts w:eastAsia="Times New Roman"/>
                      <w:color w:val="000000"/>
                    </w:rPr>
                  </w:pPr>
                  <w:r w:rsidRPr="00AB5A62">
                    <w:rPr>
                      <w:rFonts w:eastAsia="Times New Roman"/>
                      <w:color w:val="000000"/>
                    </w:rPr>
                    <w:t xml:space="preserve">€245.70 </w:t>
                  </w:r>
                </w:p>
              </w:tc>
            </w:tr>
            <w:tr w:rsidR="00954E81" w:rsidRPr="00AB5A62" w14:paraId="1A484A10" w14:textId="128F7055" w:rsidTr="002F217D">
              <w:trPr>
                <w:trHeight w:val="255"/>
              </w:trPr>
              <w:tc>
                <w:tcPr>
                  <w:tcW w:w="1970" w:type="dxa"/>
                  <w:shd w:val="clear" w:color="auto" w:fill="auto"/>
                  <w:noWrap/>
                  <w:vAlign w:val="bottom"/>
                  <w:hideMark/>
                </w:tcPr>
                <w:p w14:paraId="7B644961" w14:textId="77777777" w:rsidR="00954E81" w:rsidRPr="00AB5A62" w:rsidRDefault="00954E81" w:rsidP="00573F12">
                  <w:pPr>
                    <w:spacing w:after="0"/>
                    <w:jc w:val="both"/>
                    <w:rPr>
                      <w:rFonts w:eastAsia="Times New Roman"/>
                      <w:color w:val="000000"/>
                    </w:rPr>
                  </w:pPr>
                  <w:r w:rsidRPr="00AB5A62">
                    <w:rPr>
                      <w:rFonts w:eastAsia="Times New Roman"/>
                      <w:color w:val="000000"/>
                    </w:rPr>
                    <w:t>Service B</w:t>
                  </w:r>
                </w:p>
              </w:tc>
              <w:tc>
                <w:tcPr>
                  <w:tcW w:w="2200" w:type="dxa"/>
                  <w:shd w:val="clear" w:color="auto" w:fill="auto"/>
                  <w:noWrap/>
                  <w:vAlign w:val="center"/>
                  <w:hideMark/>
                </w:tcPr>
                <w:p w14:paraId="51601017" w14:textId="05C7103D" w:rsidR="00954E81" w:rsidRPr="00AB5A62" w:rsidRDefault="00954E81" w:rsidP="00573F12">
                  <w:pPr>
                    <w:spacing w:after="0"/>
                    <w:jc w:val="both"/>
                    <w:rPr>
                      <w:rFonts w:eastAsia="Times New Roman"/>
                      <w:color w:val="000000"/>
                    </w:rPr>
                  </w:pPr>
                  <w:r w:rsidRPr="00AB5A62">
                    <w:rPr>
                      <w:rFonts w:eastAsia="Times New Roman"/>
                      <w:color w:val="000000"/>
                    </w:rPr>
                    <w:t xml:space="preserve"> €235.00 </w:t>
                  </w:r>
                </w:p>
              </w:tc>
              <w:tc>
                <w:tcPr>
                  <w:tcW w:w="2396" w:type="dxa"/>
                  <w:shd w:val="clear" w:color="auto" w:fill="auto"/>
                  <w:noWrap/>
                  <w:vAlign w:val="bottom"/>
                </w:tcPr>
                <w:p w14:paraId="6D5613F3" w14:textId="5618C339" w:rsidR="00954E81" w:rsidRPr="00AB5A62" w:rsidRDefault="00954E81" w:rsidP="00573F12">
                  <w:pPr>
                    <w:spacing w:after="0"/>
                    <w:jc w:val="both"/>
                    <w:rPr>
                      <w:rFonts w:eastAsia="Times New Roman"/>
                      <w:color w:val="000000"/>
                    </w:rPr>
                  </w:pPr>
                  <w:r w:rsidRPr="00AB5A62">
                    <w:rPr>
                      <w:rFonts w:eastAsia="Times New Roman"/>
                      <w:color w:val="000000"/>
                    </w:rPr>
                    <w:t>=235 x 1.05</w:t>
                  </w:r>
                </w:p>
              </w:tc>
              <w:tc>
                <w:tcPr>
                  <w:tcW w:w="910" w:type="dxa"/>
                  <w:vAlign w:val="bottom"/>
                </w:tcPr>
                <w:p w14:paraId="68B141F8" w14:textId="1D06198A" w:rsidR="00954E81" w:rsidRPr="00AB5A62" w:rsidRDefault="00954E81" w:rsidP="00573F12">
                  <w:pPr>
                    <w:spacing w:after="0"/>
                    <w:jc w:val="both"/>
                    <w:rPr>
                      <w:rFonts w:eastAsia="Times New Roman"/>
                      <w:color w:val="000000"/>
                    </w:rPr>
                  </w:pPr>
                  <w:r w:rsidRPr="00AB5A62">
                    <w:rPr>
                      <w:rFonts w:eastAsia="Times New Roman"/>
                      <w:color w:val="000000"/>
                    </w:rPr>
                    <w:t xml:space="preserve"> €246.75 </w:t>
                  </w:r>
                </w:p>
              </w:tc>
            </w:tr>
            <w:tr w:rsidR="00954E81" w:rsidRPr="00AB5A62" w14:paraId="12D40797" w14:textId="41753E2C" w:rsidTr="002F217D">
              <w:trPr>
                <w:trHeight w:val="255"/>
              </w:trPr>
              <w:tc>
                <w:tcPr>
                  <w:tcW w:w="1970" w:type="dxa"/>
                  <w:shd w:val="clear" w:color="auto" w:fill="auto"/>
                  <w:noWrap/>
                  <w:vAlign w:val="bottom"/>
                  <w:hideMark/>
                </w:tcPr>
                <w:p w14:paraId="624E1A28" w14:textId="77777777" w:rsidR="00954E81" w:rsidRPr="00AB5A62" w:rsidRDefault="00954E81" w:rsidP="00573F12">
                  <w:pPr>
                    <w:spacing w:after="0"/>
                    <w:jc w:val="both"/>
                    <w:rPr>
                      <w:rFonts w:eastAsia="Times New Roman"/>
                      <w:color w:val="000000"/>
                    </w:rPr>
                  </w:pPr>
                  <w:r w:rsidRPr="00AB5A62">
                    <w:rPr>
                      <w:rFonts w:eastAsia="Times New Roman"/>
                      <w:color w:val="000000"/>
                    </w:rPr>
                    <w:t>Service C</w:t>
                  </w:r>
                </w:p>
              </w:tc>
              <w:tc>
                <w:tcPr>
                  <w:tcW w:w="2200" w:type="dxa"/>
                  <w:shd w:val="clear" w:color="auto" w:fill="auto"/>
                  <w:noWrap/>
                  <w:vAlign w:val="center"/>
                  <w:hideMark/>
                </w:tcPr>
                <w:p w14:paraId="694E6245" w14:textId="5821C62C" w:rsidR="00954E81" w:rsidRPr="00AB5A62" w:rsidRDefault="00954E81" w:rsidP="00573F12">
                  <w:pPr>
                    <w:spacing w:after="0"/>
                    <w:jc w:val="both"/>
                    <w:rPr>
                      <w:rFonts w:eastAsia="Times New Roman"/>
                      <w:color w:val="000000"/>
                    </w:rPr>
                  </w:pPr>
                  <w:r w:rsidRPr="00AB5A62">
                    <w:rPr>
                      <w:rFonts w:eastAsia="Times New Roman"/>
                      <w:color w:val="000000"/>
                    </w:rPr>
                    <w:t xml:space="preserve"> €345.00 </w:t>
                  </w:r>
                </w:p>
              </w:tc>
              <w:tc>
                <w:tcPr>
                  <w:tcW w:w="2396" w:type="dxa"/>
                  <w:shd w:val="clear" w:color="auto" w:fill="auto"/>
                  <w:noWrap/>
                  <w:vAlign w:val="bottom"/>
                </w:tcPr>
                <w:p w14:paraId="7F1CE6ED" w14:textId="4996D419" w:rsidR="00954E81" w:rsidRPr="00AB5A62" w:rsidRDefault="00954E81" w:rsidP="00573F12">
                  <w:pPr>
                    <w:spacing w:after="0"/>
                    <w:jc w:val="both"/>
                    <w:rPr>
                      <w:rFonts w:eastAsia="Times New Roman"/>
                      <w:color w:val="000000"/>
                    </w:rPr>
                  </w:pPr>
                  <w:r w:rsidRPr="00AB5A62">
                    <w:rPr>
                      <w:rFonts w:eastAsia="Times New Roman"/>
                      <w:color w:val="000000"/>
                    </w:rPr>
                    <w:t>=345 x 1.05</w:t>
                  </w:r>
                </w:p>
              </w:tc>
              <w:tc>
                <w:tcPr>
                  <w:tcW w:w="910" w:type="dxa"/>
                  <w:vAlign w:val="bottom"/>
                </w:tcPr>
                <w:p w14:paraId="7963D212" w14:textId="10FC2DAC" w:rsidR="00954E81" w:rsidRPr="00AB5A62" w:rsidRDefault="00954E81" w:rsidP="00573F12">
                  <w:pPr>
                    <w:spacing w:after="0"/>
                    <w:jc w:val="both"/>
                    <w:rPr>
                      <w:rFonts w:eastAsia="Times New Roman"/>
                      <w:color w:val="000000"/>
                    </w:rPr>
                  </w:pPr>
                  <w:r w:rsidRPr="00AB5A62">
                    <w:rPr>
                      <w:rFonts w:eastAsia="Times New Roman"/>
                      <w:color w:val="000000"/>
                    </w:rPr>
                    <w:t xml:space="preserve"> €362.25 </w:t>
                  </w:r>
                </w:p>
              </w:tc>
            </w:tr>
            <w:tr w:rsidR="00954E81" w:rsidRPr="00AB5A62" w14:paraId="4721AC89" w14:textId="08DC1694" w:rsidTr="002F217D">
              <w:trPr>
                <w:trHeight w:val="255"/>
              </w:trPr>
              <w:tc>
                <w:tcPr>
                  <w:tcW w:w="1970" w:type="dxa"/>
                  <w:shd w:val="clear" w:color="auto" w:fill="auto"/>
                  <w:noWrap/>
                  <w:vAlign w:val="bottom"/>
                  <w:hideMark/>
                </w:tcPr>
                <w:p w14:paraId="6B33D823" w14:textId="77777777" w:rsidR="00954E81" w:rsidRPr="00AB5A62" w:rsidRDefault="00954E81" w:rsidP="00573F12">
                  <w:pPr>
                    <w:spacing w:after="0"/>
                    <w:jc w:val="both"/>
                    <w:rPr>
                      <w:rFonts w:eastAsia="Times New Roman"/>
                      <w:color w:val="000000"/>
                    </w:rPr>
                  </w:pPr>
                  <w:r w:rsidRPr="00AB5A62">
                    <w:rPr>
                      <w:rFonts w:eastAsia="Times New Roman"/>
                      <w:color w:val="000000"/>
                    </w:rPr>
                    <w:t>Service D</w:t>
                  </w:r>
                </w:p>
              </w:tc>
              <w:tc>
                <w:tcPr>
                  <w:tcW w:w="2200" w:type="dxa"/>
                  <w:shd w:val="clear" w:color="auto" w:fill="auto"/>
                  <w:noWrap/>
                  <w:vAlign w:val="center"/>
                  <w:hideMark/>
                </w:tcPr>
                <w:p w14:paraId="3EF79DF7" w14:textId="5C01880A" w:rsidR="00954E81" w:rsidRPr="00AB5A62" w:rsidRDefault="00954E81" w:rsidP="00573F12">
                  <w:pPr>
                    <w:spacing w:after="0"/>
                    <w:jc w:val="both"/>
                    <w:rPr>
                      <w:rFonts w:eastAsia="Times New Roman"/>
                      <w:color w:val="000000"/>
                    </w:rPr>
                  </w:pPr>
                  <w:r w:rsidRPr="00AB5A62">
                    <w:rPr>
                      <w:rFonts w:eastAsia="Times New Roman"/>
                      <w:color w:val="000000"/>
                    </w:rPr>
                    <w:t xml:space="preserve"> €456.00 </w:t>
                  </w:r>
                </w:p>
              </w:tc>
              <w:tc>
                <w:tcPr>
                  <w:tcW w:w="2396" w:type="dxa"/>
                  <w:shd w:val="clear" w:color="auto" w:fill="auto"/>
                  <w:noWrap/>
                  <w:vAlign w:val="bottom"/>
                </w:tcPr>
                <w:p w14:paraId="3C73F242" w14:textId="5976F911" w:rsidR="00954E81" w:rsidRPr="00AB5A62" w:rsidRDefault="00954E81" w:rsidP="00573F12">
                  <w:pPr>
                    <w:spacing w:after="0"/>
                    <w:jc w:val="both"/>
                    <w:rPr>
                      <w:rFonts w:eastAsia="Times New Roman"/>
                      <w:color w:val="000000"/>
                    </w:rPr>
                  </w:pPr>
                  <w:r w:rsidRPr="00AB5A62">
                    <w:rPr>
                      <w:rFonts w:eastAsia="Times New Roman"/>
                      <w:color w:val="000000"/>
                    </w:rPr>
                    <w:t>=456 x 1.05</w:t>
                  </w:r>
                </w:p>
              </w:tc>
              <w:tc>
                <w:tcPr>
                  <w:tcW w:w="910" w:type="dxa"/>
                  <w:vAlign w:val="bottom"/>
                </w:tcPr>
                <w:p w14:paraId="6FF2C1F6" w14:textId="03685A5C" w:rsidR="00954E81" w:rsidRPr="00AB5A62" w:rsidRDefault="00954E81" w:rsidP="00573F12">
                  <w:pPr>
                    <w:spacing w:after="0"/>
                    <w:jc w:val="both"/>
                    <w:rPr>
                      <w:rFonts w:eastAsia="Times New Roman"/>
                      <w:color w:val="000000"/>
                    </w:rPr>
                  </w:pPr>
                  <w:r w:rsidRPr="00AB5A62">
                    <w:rPr>
                      <w:rFonts w:eastAsia="Times New Roman"/>
                      <w:color w:val="000000"/>
                    </w:rPr>
                    <w:t xml:space="preserve"> €478.80 </w:t>
                  </w:r>
                </w:p>
              </w:tc>
            </w:tr>
            <w:tr w:rsidR="00954E81" w:rsidRPr="00AB5A62" w14:paraId="598867A6" w14:textId="011EA916" w:rsidTr="002F217D">
              <w:trPr>
                <w:trHeight w:val="255"/>
              </w:trPr>
              <w:tc>
                <w:tcPr>
                  <w:tcW w:w="1970" w:type="dxa"/>
                  <w:shd w:val="clear" w:color="auto" w:fill="auto"/>
                  <w:noWrap/>
                  <w:vAlign w:val="bottom"/>
                  <w:hideMark/>
                </w:tcPr>
                <w:p w14:paraId="71E4E673" w14:textId="77777777" w:rsidR="00954E81" w:rsidRPr="00AB5A62" w:rsidRDefault="00954E81" w:rsidP="00573F12">
                  <w:pPr>
                    <w:spacing w:after="0"/>
                    <w:jc w:val="both"/>
                    <w:rPr>
                      <w:rFonts w:eastAsia="Times New Roman"/>
                      <w:color w:val="000000"/>
                    </w:rPr>
                  </w:pPr>
                  <w:r w:rsidRPr="00AB5A62">
                    <w:rPr>
                      <w:rFonts w:eastAsia="Times New Roman"/>
                      <w:color w:val="000000"/>
                    </w:rPr>
                    <w:lastRenderedPageBreak/>
                    <w:t>Service E</w:t>
                  </w:r>
                </w:p>
              </w:tc>
              <w:tc>
                <w:tcPr>
                  <w:tcW w:w="2200" w:type="dxa"/>
                  <w:shd w:val="clear" w:color="auto" w:fill="auto"/>
                  <w:noWrap/>
                  <w:vAlign w:val="center"/>
                  <w:hideMark/>
                </w:tcPr>
                <w:p w14:paraId="7569AC15" w14:textId="76628B52" w:rsidR="00954E81" w:rsidRPr="00AB5A62" w:rsidRDefault="00954E81" w:rsidP="00573F12">
                  <w:pPr>
                    <w:spacing w:after="0"/>
                    <w:jc w:val="both"/>
                    <w:rPr>
                      <w:rFonts w:eastAsia="Times New Roman"/>
                      <w:color w:val="000000"/>
                    </w:rPr>
                  </w:pPr>
                  <w:r w:rsidRPr="00AB5A62">
                    <w:rPr>
                      <w:rFonts w:eastAsia="Times New Roman"/>
                      <w:color w:val="000000"/>
                    </w:rPr>
                    <w:t xml:space="preserve"> €345.00 </w:t>
                  </w:r>
                </w:p>
              </w:tc>
              <w:tc>
                <w:tcPr>
                  <w:tcW w:w="2396" w:type="dxa"/>
                  <w:shd w:val="clear" w:color="auto" w:fill="auto"/>
                  <w:noWrap/>
                  <w:vAlign w:val="bottom"/>
                </w:tcPr>
                <w:p w14:paraId="71FB8774" w14:textId="3E2E416C" w:rsidR="00954E81" w:rsidRPr="00AB5A62" w:rsidRDefault="00954E81" w:rsidP="00573F12">
                  <w:pPr>
                    <w:spacing w:after="0"/>
                    <w:jc w:val="both"/>
                    <w:rPr>
                      <w:rFonts w:eastAsia="Times New Roman"/>
                      <w:color w:val="000000"/>
                    </w:rPr>
                  </w:pPr>
                  <w:r w:rsidRPr="00AB5A62">
                    <w:rPr>
                      <w:rFonts w:eastAsia="Times New Roman"/>
                      <w:color w:val="000000"/>
                    </w:rPr>
                    <w:t>=345 x 1.05</w:t>
                  </w:r>
                </w:p>
              </w:tc>
              <w:tc>
                <w:tcPr>
                  <w:tcW w:w="910" w:type="dxa"/>
                  <w:vAlign w:val="bottom"/>
                </w:tcPr>
                <w:p w14:paraId="006C617B" w14:textId="205C8E1B" w:rsidR="00954E81" w:rsidRPr="00AB5A62" w:rsidRDefault="00954E81" w:rsidP="00573F12">
                  <w:pPr>
                    <w:spacing w:after="0"/>
                    <w:jc w:val="both"/>
                    <w:rPr>
                      <w:rFonts w:eastAsia="Times New Roman"/>
                      <w:color w:val="000000"/>
                    </w:rPr>
                  </w:pPr>
                  <w:r w:rsidRPr="00AB5A62">
                    <w:rPr>
                      <w:rFonts w:eastAsia="Times New Roman"/>
                      <w:color w:val="000000"/>
                    </w:rPr>
                    <w:t xml:space="preserve"> €362.25 </w:t>
                  </w:r>
                </w:p>
              </w:tc>
            </w:tr>
          </w:tbl>
          <w:p w14:paraId="56889027" w14:textId="77777777" w:rsidR="00954E81" w:rsidRPr="00AB5A62" w:rsidRDefault="00954E81" w:rsidP="005C59AD">
            <w:pPr>
              <w:pStyle w:val="Maintext"/>
              <w:spacing w:after="0" w:line="240" w:lineRule="auto"/>
              <w:jc w:val="both"/>
              <w:rPr>
                <w:rFonts w:ascii="Arial" w:hAnsi="Arial" w:cs="Arial"/>
                <w:lang w:val="en-GB"/>
              </w:rPr>
            </w:pPr>
          </w:p>
          <w:p w14:paraId="1FC5C4A1" w14:textId="3AA95D41" w:rsidR="00D56DF1" w:rsidRPr="00AB5A62" w:rsidRDefault="00D56DF1" w:rsidP="005C59AD">
            <w:pPr>
              <w:pStyle w:val="Paragraph"/>
              <w:numPr>
                <w:ilvl w:val="0"/>
                <w:numId w:val="0"/>
              </w:numPr>
              <w:spacing w:line="240" w:lineRule="auto"/>
              <w:ind w:left="720"/>
            </w:pPr>
            <w:r w:rsidRPr="00AB5A62">
              <w:t xml:space="preserve">If an index is changed after it has been used in calculating a price adjustment factor, the calculation is </w:t>
            </w:r>
            <w:r w:rsidR="000C1DD2" w:rsidRPr="00AB5A62">
              <w:t>repeated,</w:t>
            </w:r>
            <w:r w:rsidRPr="00AB5A62">
              <w:t xml:space="preserve"> and a correction included in the next assessment of the amount due.</w:t>
            </w:r>
          </w:p>
          <w:p w14:paraId="0115251E" w14:textId="59671216" w:rsidR="00D56DF1" w:rsidRPr="00AB5A62" w:rsidRDefault="00D56DF1" w:rsidP="005C59AD">
            <w:pPr>
              <w:pStyle w:val="Paragraph"/>
              <w:numPr>
                <w:ilvl w:val="0"/>
                <w:numId w:val="0"/>
              </w:numPr>
              <w:spacing w:line="240" w:lineRule="auto"/>
              <w:ind w:left="720"/>
            </w:pPr>
            <w:r w:rsidRPr="00AB5A62">
              <w:t>The price adjustment factor calculated at Completion for the whole of the services is used for calculating price adjustment after this date.</w:t>
            </w:r>
          </w:p>
          <w:p w14:paraId="2BE52AC7" w14:textId="4028C137" w:rsidR="00616D8D" w:rsidRPr="00AB5A62" w:rsidRDefault="00616D8D" w:rsidP="005C59AD">
            <w:pPr>
              <w:pStyle w:val="Paragraph"/>
              <w:numPr>
                <w:ilvl w:val="0"/>
                <w:numId w:val="0"/>
              </w:numPr>
              <w:spacing w:line="240" w:lineRule="auto"/>
              <w:ind w:left="794"/>
            </w:pPr>
            <w:r w:rsidRPr="00AB5A62">
              <w:t>Until such time as each current cost index is available the Client shall use a provisional index for the issue of interim payment certificates when a current cost index is available the adjustment shall be recalculated accordingly</w:t>
            </w:r>
            <w:r w:rsidR="00B13DD6" w:rsidRPr="00AB5A62">
              <w:t>.</w:t>
            </w:r>
          </w:p>
          <w:p w14:paraId="481C4D4A" w14:textId="77777777" w:rsidR="00616D8D" w:rsidRPr="00AB5A62" w:rsidRDefault="00616D8D" w:rsidP="005C59AD">
            <w:pPr>
              <w:pStyle w:val="Paragraph"/>
              <w:numPr>
                <w:ilvl w:val="0"/>
                <w:numId w:val="0"/>
              </w:numPr>
              <w:spacing w:line="240" w:lineRule="auto"/>
              <w:ind w:left="794"/>
            </w:pPr>
            <w:r w:rsidRPr="00AB5A62">
              <w:t>If the Consultant fails to complete the Services within the Time for Completion, adjustment of prices thereafter shall be made using either:</w:t>
            </w:r>
          </w:p>
          <w:p w14:paraId="00CDD9D7" w14:textId="76892276" w:rsidR="00616D8D" w:rsidRPr="00AB5A62" w:rsidRDefault="00616D8D" w:rsidP="005C59AD">
            <w:pPr>
              <w:pStyle w:val="Paragraph"/>
              <w:numPr>
                <w:ilvl w:val="0"/>
                <w:numId w:val="0"/>
              </w:numPr>
              <w:spacing w:line="240" w:lineRule="auto"/>
              <w:ind w:left="794"/>
            </w:pPr>
            <w:r w:rsidRPr="00AB5A62">
              <w:t>(a)</w:t>
            </w:r>
            <w:r w:rsidRPr="00AB5A62">
              <w:tab/>
              <w:t xml:space="preserve">each index or price applicable on the date </w:t>
            </w:r>
            <w:r w:rsidR="000C5890" w:rsidRPr="00AB5A62">
              <w:t xml:space="preserve">50 </w:t>
            </w:r>
            <w:r w:rsidRPr="00AB5A62">
              <w:t>days before the expiry of the Time for Completion of the Services: or</w:t>
            </w:r>
          </w:p>
          <w:p w14:paraId="742ACB4B" w14:textId="77777777" w:rsidR="00616D8D" w:rsidRPr="00AB5A62" w:rsidRDefault="00616D8D" w:rsidP="005C59AD">
            <w:pPr>
              <w:pStyle w:val="Paragraph"/>
              <w:numPr>
                <w:ilvl w:val="0"/>
                <w:numId w:val="0"/>
              </w:numPr>
              <w:spacing w:line="240" w:lineRule="auto"/>
              <w:ind w:left="794"/>
            </w:pPr>
            <w:r w:rsidRPr="00AB5A62">
              <w:t>(b)</w:t>
            </w:r>
            <w:r w:rsidRPr="00AB5A62">
              <w:tab/>
              <w:t>the current index or price</w:t>
            </w:r>
          </w:p>
          <w:p w14:paraId="4C4DA745" w14:textId="05FBEDA6" w:rsidR="00FE4E19" w:rsidRPr="00AB5A62" w:rsidRDefault="00616D8D" w:rsidP="00573F12">
            <w:pPr>
              <w:pStyle w:val="Paragraph"/>
              <w:numPr>
                <w:ilvl w:val="0"/>
                <w:numId w:val="0"/>
              </w:numPr>
              <w:spacing w:line="240" w:lineRule="auto"/>
              <w:ind w:left="720"/>
            </w:pPr>
            <w:r w:rsidRPr="00AB5A62">
              <w:t>whichever is more favourable to the Client.</w:t>
            </w:r>
            <w:r w:rsidR="00D07FD9" w:rsidRPr="00AB5A62">
              <w:t xml:space="preserve"> In any case the price uplift </w:t>
            </w:r>
            <w:r w:rsidR="00741FF4" w:rsidRPr="00AB5A62">
              <w:t xml:space="preserve">due to indexation </w:t>
            </w:r>
            <w:r w:rsidR="00D07FD9" w:rsidRPr="00AB5A62">
              <w:t xml:space="preserve">shall be </w:t>
            </w:r>
            <w:r w:rsidR="00741FF4" w:rsidRPr="00AB5A62">
              <w:t>capped to a m</w:t>
            </w:r>
            <w:r w:rsidR="00D07FD9" w:rsidRPr="00AB5A62">
              <w:t xml:space="preserve">aximum of </w:t>
            </w:r>
            <w:r w:rsidR="00B13DD6" w:rsidRPr="00AB5A62">
              <w:t>±</w:t>
            </w:r>
            <w:r w:rsidR="00D07FD9" w:rsidRPr="00AB5A62">
              <w:t>5% per annum.</w:t>
            </w:r>
            <w:r w:rsidR="00B61D37" w:rsidRPr="00AB5A62">
              <w:t>”</w:t>
            </w:r>
          </w:p>
        </w:tc>
      </w:tr>
    </w:tbl>
    <w:p w14:paraId="0BAD2851" w14:textId="021E00EF" w:rsidR="00DC4276" w:rsidRPr="00AB5A62" w:rsidRDefault="00DC4276" w:rsidP="006F3835">
      <w:pPr>
        <w:pStyle w:val="Heading2"/>
        <w:spacing w:line="240" w:lineRule="auto"/>
      </w:pPr>
      <w:r w:rsidRPr="00AB5A62">
        <w:lastRenderedPageBreak/>
        <w:t>Agreement of Variation Value and Impact</w:t>
      </w:r>
    </w:p>
    <w:tbl>
      <w:tblPr>
        <w:tblStyle w:val="TableGrid"/>
        <w:tblW w:w="0" w:type="auto"/>
        <w:tblLayout w:type="fixed"/>
        <w:tblLook w:val="04A0" w:firstRow="1" w:lastRow="0" w:firstColumn="1" w:lastColumn="0" w:noHBand="0" w:noVBand="1"/>
      </w:tblPr>
      <w:tblGrid>
        <w:gridCol w:w="704"/>
        <w:gridCol w:w="1889"/>
        <w:gridCol w:w="6467"/>
      </w:tblGrid>
      <w:tr w:rsidR="00EF5372" w:rsidRPr="00AB5A62" w14:paraId="1630E6B6" w14:textId="77777777" w:rsidTr="0028393C">
        <w:tc>
          <w:tcPr>
            <w:tcW w:w="704" w:type="dxa"/>
          </w:tcPr>
          <w:p w14:paraId="39F737D7" w14:textId="77777777" w:rsidR="00EF5372" w:rsidRPr="00AB5A62" w:rsidRDefault="00EF5372" w:rsidP="006F3835">
            <w:pPr>
              <w:pStyle w:val="Paragraph"/>
              <w:numPr>
                <w:ilvl w:val="0"/>
                <w:numId w:val="0"/>
              </w:numPr>
              <w:spacing w:line="240" w:lineRule="auto"/>
            </w:pPr>
          </w:p>
        </w:tc>
        <w:tc>
          <w:tcPr>
            <w:tcW w:w="1889" w:type="dxa"/>
          </w:tcPr>
          <w:p w14:paraId="5C260A52" w14:textId="77777777" w:rsidR="00EF5372" w:rsidRPr="00AB5A62" w:rsidRDefault="00EF5372" w:rsidP="006F3835">
            <w:pPr>
              <w:pStyle w:val="Paragraph"/>
              <w:spacing w:line="240" w:lineRule="auto"/>
              <w:jc w:val="left"/>
            </w:pPr>
          </w:p>
        </w:tc>
        <w:tc>
          <w:tcPr>
            <w:tcW w:w="6467" w:type="dxa"/>
          </w:tcPr>
          <w:p w14:paraId="3A66D61D" w14:textId="2661B37E" w:rsidR="00747442"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EF5372" w:rsidRPr="00AB5A62" w14:paraId="79FBF612" w14:textId="77777777" w:rsidTr="00F3013C">
        <w:tc>
          <w:tcPr>
            <w:tcW w:w="704" w:type="dxa"/>
          </w:tcPr>
          <w:p w14:paraId="03BB3415" w14:textId="77777777" w:rsidR="00EF5372" w:rsidRPr="00AB5A62" w:rsidRDefault="00EF5372" w:rsidP="006F3835">
            <w:pPr>
              <w:pStyle w:val="Paragraph"/>
              <w:numPr>
                <w:ilvl w:val="0"/>
                <w:numId w:val="0"/>
              </w:numPr>
              <w:spacing w:line="240" w:lineRule="auto"/>
            </w:pPr>
          </w:p>
        </w:tc>
        <w:tc>
          <w:tcPr>
            <w:tcW w:w="1889" w:type="dxa"/>
          </w:tcPr>
          <w:p w14:paraId="3FC9BD1B" w14:textId="77777777" w:rsidR="00EF5372" w:rsidRPr="00AB5A62" w:rsidRDefault="00EF5372" w:rsidP="006F3835">
            <w:pPr>
              <w:pStyle w:val="Paragraph"/>
              <w:spacing w:line="240" w:lineRule="auto"/>
            </w:pPr>
          </w:p>
        </w:tc>
        <w:tc>
          <w:tcPr>
            <w:tcW w:w="6467" w:type="dxa"/>
          </w:tcPr>
          <w:p w14:paraId="3968867B" w14:textId="24B4CBAA" w:rsidR="00EF5372" w:rsidRPr="00AB5A62" w:rsidRDefault="009471CA" w:rsidP="00573F12">
            <w:pPr>
              <w:pStyle w:val="Paragraph"/>
              <w:numPr>
                <w:ilvl w:val="0"/>
                <w:numId w:val="0"/>
              </w:numPr>
              <w:spacing w:line="240" w:lineRule="auto"/>
              <w:rPr>
                <w:i/>
                <w:iCs/>
              </w:rPr>
            </w:pPr>
            <w:r w:rsidRPr="00AB5A62">
              <w:rPr>
                <w:i/>
                <w:iCs/>
              </w:rPr>
              <w:t>No amendment to original FIDIC White Book wording</w:t>
            </w:r>
          </w:p>
        </w:tc>
      </w:tr>
      <w:tr w:rsidR="00747442" w:rsidRPr="00AB5A62" w14:paraId="2D2DEB19" w14:textId="77777777" w:rsidTr="00F3013C">
        <w:tc>
          <w:tcPr>
            <w:tcW w:w="704" w:type="dxa"/>
          </w:tcPr>
          <w:p w14:paraId="0B2C2F39" w14:textId="77777777" w:rsidR="00747442" w:rsidRPr="00AB5A62" w:rsidRDefault="00747442" w:rsidP="006F3835">
            <w:pPr>
              <w:pStyle w:val="Paragraph"/>
              <w:numPr>
                <w:ilvl w:val="0"/>
                <w:numId w:val="0"/>
              </w:numPr>
              <w:spacing w:line="240" w:lineRule="auto"/>
            </w:pPr>
          </w:p>
        </w:tc>
        <w:tc>
          <w:tcPr>
            <w:tcW w:w="1889" w:type="dxa"/>
          </w:tcPr>
          <w:p w14:paraId="391C6377" w14:textId="77777777" w:rsidR="00747442" w:rsidRPr="00AB5A62" w:rsidRDefault="00747442" w:rsidP="006F3835">
            <w:pPr>
              <w:pStyle w:val="Paragraph"/>
              <w:spacing w:line="240" w:lineRule="auto"/>
            </w:pPr>
          </w:p>
        </w:tc>
        <w:tc>
          <w:tcPr>
            <w:tcW w:w="6467" w:type="dxa"/>
          </w:tcPr>
          <w:p w14:paraId="1120AA32" w14:textId="7B63DD0D" w:rsidR="00747442"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747442" w:rsidRPr="00AB5A62" w14:paraId="3B4455FD" w14:textId="77777777" w:rsidTr="00F3013C">
        <w:tc>
          <w:tcPr>
            <w:tcW w:w="704" w:type="dxa"/>
          </w:tcPr>
          <w:p w14:paraId="7A01F974" w14:textId="77777777" w:rsidR="00747442" w:rsidRPr="00AB5A62" w:rsidRDefault="00747442" w:rsidP="006F3835">
            <w:pPr>
              <w:pStyle w:val="Paragraph"/>
              <w:numPr>
                <w:ilvl w:val="0"/>
                <w:numId w:val="0"/>
              </w:numPr>
              <w:spacing w:line="240" w:lineRule="auto"/>
            </w:pPr>
          </w:p>
        </w:tc>
        <w:tc>
          <w:tcPr>
            <w:tcW w:w="1889" w:type="dxa"/>
          </w:tcPr>
          <w:p w14:paraId="38CBC61C" w14:textId="77777777" w:rsidR="00747442" w:rsidRPr="00AB5A62" w:rsidRDefault="00747442" w:rsidP="006F3835">
            <w:pPr>
              <w:pStyle w:val="Paragraph"/>
              <w:spacing w:line="240" w:lineRule="auto"/>
            </w:pPr>
          </w:p>
        </w:tc>
        <w:tc>
          <w:tcPr>
            <w:tcW w:w="6467" w:type="dxa"/>
          </w:tcPr>
          <w:p w14:paraId="58B8DD8B" w14:textId="47B199F0" w:rsidR="00747442" w:rsidRPr="00AB5A62" w:rsidRDefault="00D926B1" w:rsidP="00573F12">
            <w:pPr>
              <w:pStyle w:val="Paragraph"/>
              <w:numPr>
                <w:ilvl w:val="0"/>
                <w:numId w:val="0"/>
              </w:numPr>
              <w:spacing w:line="240" w:lineRule="auto"/>
              <w:rPr>
                <w:i/>
                <w:iCs/>
              </w:rPr>
            </w:pPr>
            <w:r w:rsidRPr="00AB5A62">
              <w:rPr>
                <w:i/>
                <w:iCs/>
              </w:rPr>
              <w:t xml:space="preserve">On the first and second line delete “fourteen (14) days and replace by “fifteen (15) days” and </w:t>
            </w:r>
            <w:r w:rsidR="00412C4D" w:rsidRPr="00AB5A62">
              <w:rPr>
                <w:i/>
                <w:iCs/>
              </w:rPr>
              <w:t xml:space="preserve">from the seventh line after </w:t>
            </w:r>
            <w:r w:rsidR="00916990" w:rsidRPr="00AB5A62">
              <w:rPr>
                <w:i/>
                <w:iCs/>
              </w:rPr>
              <w:t>“</w:t>
            </w:r>
            <w:r w:rsidR="00916990" w:rsidRPr="00AB5A62">
              <w:t>shall be compensated</w:t>
            </w:r>
            <w:r w:rsidR="00916990" w:rsidRPr="00AB5A62">
              <w:rPr>
                <w:i/>
                <w:iCs/>
              </w:rPr>
              <w:t>” delete the words “</w:t>
            </w:r>
            <w:r w:rsidR="00CF65EE" w:rsidRPr="00AB5A62">
              <w:t>on a time-spent basis at the rates and prices stated in Appendix 3 [Remuneration and Payment]</w:t>
            </w:r>
            <w:r w:rsidR="00916990" w:rsidRPr="00AB5A62">
              <w:rPr>
                <w:i/>
                <w:iCs/>
              </w:rPr>
              <w:t>” and replace by the following:</w:t>
            </w:r>
          </w:p>
          <w:p w14:paraId="74D5A998" w14:textId="46F60243" w:rsidR="00CD13CE" w:rsidRPr="00AB5A62" w:rsidRDefault="00A4188F" w:rsidP="00573F12">
            <w:pPr>
              <w:pStyle w:val="Paragraph"/>
              <w:numPr>
                <w:ilvl w:val="0"/>
                <w:numId w:val="0"/>
              </w:numPr>
              <w:spacing w:line="240" w:lineRule="auto"/>
            </w:pPr>
            <w:r w:rsidRPr="00AB5A62">
              <w:t>“</w:t>
            </w:r>
            <w:proofErr w:type="gramStart"/>
            <w:r w:rsidRPr="00AB5A62">
              <w:t>based</w:t>
            </w:r>
            <w:proofErr w:type="gramEnd"/>
            <w:r w:rsidRPr="00AB5A62">
              <w:t xml:space="preserve"> </w:t>
            </w:r>
            <w:r w:rsidR="00A00C91" w:rsidRPr="00AB5A62">
              <w:t>upon</w:t>
            </w:r>
            <w:r w:rsidRPr="00AB5A62">
              <w:t xml:space="preserve"> the rates and prices </w:t>
            </w:r>
            <w:r w:rsidR="009C0727" w:rsidRPr="00AB5A62">
              <w:t xml:space="preserve">in Appendix </w:t>
            </w:r>
            <w:r w:rsidR="00130877" w:rsidRPr="00AB5A62">
              <w:t>3</w:t>
            </w:r>
            <w:r w:rsidR="009C0727" w:rsidRPr="00AB5A62">
              <w:t xml:space="preserve"> [Remuneration and Payment]”</w:t>
            </w:r>
            <w:r w:rsidRPr="00AB5A62">
              <w:t xml:space="preserve"> </w:t>
            </w:r>
          </w:p>
          <w:p w14:paraId="75EDB95B" w14:textId="15744AA1" w:rsidR="003F5B55" w:rsidRPr="00AB5A62" w:rsidRDefault="003F5B55" w:rsidP="00573F12">
            <w:pPr>
              <w:pStyle w:val="Paragraph"/>
              <w:numPr>
                <w:ilvl w:val="0"/>
                <w:numId w:val="0"/>
              </w:numPr>
              <w:spacing w:line="240" w:lineRule="auto"/>
              <w:rPr>
                <w:i/>
                <w:iCs/>
              </w:rPr>
            </w:pPr>
            <w:r w:rsidRPr="00AB5A62">
              <w:rPr>
                <w:i/>
                <w:iCs/>
              </w:rPr>
              <w:t>At the end of this Sub-Clause add the following paragraph:</w:t>
            </w:r>
          </w:p>
          <w:p w14:paraId="7C7BFA75" w14:textId="2DF4EFD7" w:rsidR="00916990" w:rsidRPr="00AB5A62" w:rsidRDefault="00CD13CE" w:rsidP="00573F12">
            <w:pPr>
              <w:pStyle w:val="Paragraph"/>
              <w:numPr>
                <w:ilvl w:val="0"/>
                <w:numId w:val="0"/>
              </w:numPr>
              <w:spacing w:line="240" w:lineRule="auto"/>
            </w:pPr>
            <w:r w:rsidRPr="00AB5A62">
              <w:t xml:space="preserve">If no agreement is reached within a period of </w:t>
            </w:r>
            <w:r w:rsidR="00C33FCF" w:rsidRPr="00AB5A62">
              <w:t>thirty (30)</w:t>
            </w:r>
            <w:r w:rsidRPr="00AB5A62">
              <w:t xml:space="preserve"> days of the Client’s instruction to commence work the Client shall proceed in accordance with Sub-Clause 2.2 [Determinations] to agree or determine </w:t>
            </w:r>
            <w:r w:rsidRPr="00AB5A62">
              <w:lastRenderedPageBreak/>
              <w:t>the value of the Variation in accordance with Sub-Clause 5.2.2 and its impact on the Programme and the Time for Completion (if any).”</w:t>
            </w:r>
          </w:p>
        </w:tc>
      </w:tr>
    </w:tbl>
    <w:p w14:paraId="435EB506" w14:textId="46C26A0B" w:rsidR="008C31E0" w:rsidRPr="00AB5A62" w:rsidRDefault="32F4EB93" w:rsidP="006F3835">
      <w:pPr>
        <w:pStyle w:val="Heading1"/>
        <w:spacing w:line="240" w:lineRule="auto"/>
        <w:rPr>
          <w:rFonts w:ascii="Arial" w:hAnsi="Arial" w:cs="Arial"/>
        </w:rPr>
      </w:pPr>
      <w:r w:rsidRPr="00AB5A62">
        <w:rPr>
          <w:rFonts w:ascii="Arial" w:hAnsi="Arial" w:cs="Arial"/>
        </w:rPr>
        <w:lastRenderedPageBreak/>
        <w:t>SUSPENSION OF SERVICES AND TERMINATION OF AGREEMENT</w:t>
      </w:r>
    </w:p>
    <w:p w14:paraId="762C09AB" w14:textId="59B26DD6" w:rsidR="002E795F" w:rsidRPr="00AB5A62" w:rsidRDefault="002E795F" w:rsidP="006F3835">
      <w:pPr>
        <w:pStyle w:val="Heading2"/>
        <w:numPr>
          <w:ilvl w:val="1"/>
          <w:numId w:val="83"/>
        </w:numPr>
        <w:spacing w:line="240" w:lineRule="auto"/>
        <w:ind w:hanging="1064"/>
      </w:pPr>
      <w:r w:rsidRPr="00AB5A62">
        <w:t>Suspension of Services</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7E683A71" w14:textId="77777777" w:rsidTr="00F3013C">
        <w:tc>
          <w:tcPr>
            <w:tcW w:w="704" w:type="dxa"/>
          </w:tcPr>
          <w:p w14:paraId="28D00144" w14:textId="77777777" w:rsidR="00FC46FE" w:rsidRPr="00AB5A62" w:rsidRDefault="00FC46FE" w:rsidP="006F3835">
            <w:pPr>
              <w:pStyle w:val="Paragraph"/>
              <w:numPr>
                <w:ilvl w:val="0"/>
                <w:numId w:val="0"/>
              </w:numPr>
              <w:spacing w:line="240" w:lineRule="auto"/>
            </w:pPr>
          </w:p>
        </w:tc>
        <w:tc>
          <w:tcPr>
            <w:tcW w:w="1889" w:type="dxa"/>
          </w:tcPr>
          <w:p w14:paraId="4ECD4659" w14:textId="77777777" w:rsidR="00FC46FE" w:rsidRPr="00AB5A62" w:rsidRDefault="00FC46FE" w:rsidP="006F3835">
            <w:pPr>
              <w:pStyle w:val="Paragraph"/>
              <w:spacing w:line="240" w:lineRule="auto"/>
              <w:jc w:val="left"/>
            </w:pPr>
          </w:p>
        </w:tc>
        <w:tc>
          <w:tcPr>
            <w:tcW w:w="6467" w:type="dxa"/>
          </w:tcPr>
          <w:p w14:paraId="3293D149" w14:textId="7F8D4931" w:rsidR="00FC46FE" w:rsidRPr="00AB5A62" w:rsidRDefault="004B7274" w:rsidP="00573F12">
            <w:pPr>
              <w:pStyle w:val="Paragraph"/>
              <w:numPr>
                <w:ilvl w:val="0"/>
                <w:numId w:val="0"/>
              </w:numPr>
              <w:spacing w:line="240" w:lineRule="auto"/>
            </w:pPr>
            <w:r w:rsidRPr="00AB5A62">
              <w:rPr>
                <w:i/>
                <w:iCs/>
              </w:rPr>
              <w:t>On the second line replace</w:t>
            </w:r>
            <w:r w:rsidRPr="00AB5A62">
              <w:t xml:space="preserve"> </w:t>
            </w:r>
            <w:r w:rsidR="00835E64" w:rsidRPr="00AB5A62">
              <w:t>“twenty-eight (28)</w:t>
            </w:r>
            <w:r w:rsidR="00794CCD" w:rsidRPr="00AB5A62">
              <w:t xml:space="preserve"> days</w:t>
            </w:r>
            <w:r w:rsidR="00835E64" w:rsidRPr="00AB5A62">
              <w:t xml:space="preserve">” </w:t>
            </w:r>
            <w:r w:rsidR="00835E64" w:rsidRPr="00AB5A62">
              <w:rPr>
                <w:i/>
                <w:iCs/>
              </w:rPr>
              <w:t>with</w:t>
            </w:r>
            <w:r w:rsidR="00835E64" w:rsidRPr="00AB5A62">
              <w:t xml:space="preserve"> “ten (10)</w:t>
            </w:r>
            <w:r w:rsidR="00794CCD" w:rsidRPr="00AB5A62">
              <w:t xml:space="preserve"> days</w:t>
            </w:r>
            <w:r w:rsidR="00835E64" w:rsidRPr="00AB5A62">
              <w:t>”</w:t>
            </w:r>
          </w:p>
          <w:p w14:paraId="76569FA2" w14:textId="7EF48B7A" w:rsidR="004B7274" w:rsidRPr="00AB5A62" w:rsidRDefault="004E434F" w:rsidP="00573F12">
            <w:pPr>
              <w:pStyle w:val="Paragraph"/>
              <w:numPr>
                <w:ilvl w:val="0"/>
                <w:numId w:val="0"/>
              </w:numPr>
              <w:spacing w:line="240" w:lineRule="auto"/>
            </w:pPr>
            <w:r w:rsidRPr="00AB5A62">
              <w:rPr>
                <w:i/>
                <w:iCs/>
              </w:rPr>
              <w:t>At the end of th</w:t>
            </w:r>
            <w:r w:rsidR="008B3E50" w:rsidRPr="00AB5A62">
              <w:rPr>
                <w:i/>
                <w:iCs/>
              </w:rPr>
              <w:t>e sentence</w:t>
            </w:r>
            <w:r w:rsidR="00020376" w:rsidRPr="00AB5A62">
              <w:rPr>
                <w:i/>
                <w:iCs/>
              </w:rPr>
              <w:t xml:space="preserve"> after</w:t>
            </w:r>
            <w:r w:rsidR="00020376" w:rsidRPr="00AB5A62">
              <w:t xml:space="preserve"> “to the Consultant.”</w:t>
            </w:r>
            <w:r w:rsidR="008B3E50" w:rsidRPr="00AB5A62">
              <w:t xml:space="preserve"> </w:t>
            </w:r>
            <w:r w:rsidR="00FE1904" w:rsidRPr="00AB5A62">
              <w:rPr>
                <w:i/>
                <w:iCs/>
              </w:rPr>
              <w:t>add the following</w:t>
            </w:r>
            <w:r w:rsidR="00020376" w:rsidRPr="00AB5A62">
              <w:rPr>
                <w:i/>
                <w:iCs/>
              </w:rPr>
              <w:t xml:space="preserve"> sentence</w:t>
            </w:r>
            <w:r w:rsidR="008B3E50" w:rsidRPr="00AB5A62">
              <w:t>:</w:t>
            </w:r>
          </w:p>
          <w:p w14:paraId="3410AA76" w14:textId="455FA320" w:rsidR="008B3E50" w:rsidRPr="00AB5A62" w:rsidRDefault="00020376" w:rsidP="00573F12">
            <w:pPr>
              <w:pStyle w:val="Paragraph"/>
              <w:numPr>
                <w:ilvl w:val="0"/>
                <w:numId w:val="0"/>
              </w:numPr>
              <w:spacing w:line="240" w:lineRule="auto"/>
            </w:pPr>
            <w:r w:rsidRPr="00AB5A62">
              <w:t xml:space="preserve">“Suspending part of the Services suspension shall not affect Consultant’s provision </w:t>
            </w:r>
            <w:r w:rsidR="00AD56F2" w:rsidRPr="00AB5A62">
              <w:t xml:space="preserve">of </w:t>
            </w:r>
            <w:r w:rsidRPr="00AB5A62">
              <w:t xml:space="preserve">performance of the Services for </w:t>
            </w:r>
            <w:r w:rsidR="005F6AB2" w:rsidRPr="00AB5A62">
              <w:t xml:space="preserve">Activities or </w:t>
            </w:r>
            <w:r w:rsidR="00AD56F2" w:rsidRPr="00AB5A62">
              <w:t xml:space="preserve">Milestones </w:t>
            </w:r>
            <w:r w:rsidRPr="00AB5A62">
              <w:t>for which the Services</w:t>
            </w:r>
            <w:r w:rsidR="00AD56F2" w:rsidRPr="00AB5A62">
              <w:t xml:space="preserve"> or Part</w:t>
            </w:r>
            <w:r w:rsidRPr="00AB5A62">
              <w:t xml:space="preserve"> have not been suspended</w:t>
            </w:r>
            <w:r w:rsidR="00E26E21" w:rsidRPr="00AB5A62">
              <w:t>.”</w:t>
            </w:r>
          </w:p>
        </w:tc>
      </w:tr>
      <w:tr w:rsidR="00FC46FE" w:rsidRPr="00AB5A62" w14:paraId="6D53B130" w14:textId="77777777" w:rsidTr="00F3013C">
        <w:tc>
          <w:tcPr>
            <w:tcW w:w="704" w:type="dxa"/>
          </w:tcPr>
          <w:p w14:paraId="49B00DF7" w14:textId="77777777" w:rsidR="00FC46FE" w:rsidRPr="00AB5A62" w:rsidRDefault="00FC46FE" w:rsidP="006F3835">
            <w:pPr>
              <w:pStyle w:val="Paragraph"/>
              <w:numPr>
                <w:ilvl w:val="0"/>
                <w:numId w:val="0"/>
              </w:numPr>
              <w:spacing w:line="240" w:lineRule="auto"/>
            </w:pPr>
          </w:p>
        </w:tc>
        <w:tc>
          <w:tcPr>
            <w:tcW w:w="1889" w:type="dxa"/>
          </w:tcPr>
          <w:p w14:paraId="0214A9FB" w14:textId="77777777" w:rsidR="00FC46FE" w:rsidRPr="00AB5A62" w:rsidRDefault="00FC46FE" w:rsidP="006F3835">
            <w:pPr>
              <w:pStyle w:val="Paragraph"/>
              <w:spacing w:line="240" w:lineRule="auto"/>
              <w:jc w:val="left"/>
            </w:pPr>
          </w:p>
        </w:tc>
        <w:tc>
          <w:tcPr>
            <w:tcW w:w="6467" w:type="dxa"/>
          </w:tcPr>
          <w:p w14:paraId="6DC9AF37" w14:textId="29C38A18" w:rsidR="00A215B7" w:rsidRPr="00AB5A62" w:rsidRDefault="00A215B7" w:rsidP="00573F12">
            <w:pPr>
              <w:pStyle w:val="Paragraph"/>
              <w:numPr>
                <w:ilvl w:val="0"/>
                <w:numId w:val="0"/>
              </w:numPr>
              <w:spacing w:line="240" w:lineRule="auto"/>
            </w:pPr>
            <w:r w:rsidRPr="00AB5A62">
              <w:rPr>
                <w:i/>
                <w:iCs/>
              </w:rPr>
              <w:t>On the fifth line of sub-paragraph (a) replace “seven (7)” with “forty-five (45)” and delete sub-paragraph (c) in its entirety.</w:t>
            </w:r>
          </w:p>
        </w:tc>
      </w:tr>
    </w:tbl>
    <w:p w14:paraId="6AE7FC0C" w14:textId="7BA28B06" w:rsidR="002E795F" w:rsidRPr="00AB5A62" w:rsidRDefault="002E795F" w:rsidP="006F3835">
      <w:pPr>
        <w:pStyle w:val="Heading2"/>
        <w:spacing w:line="240" w:lineRule="auto"/>
      </w:pPr>
      <w:r w:rsidRPr="00AB5A62">
        <w:t>Resumption of Suspended Services</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52CF61CB" w14:textId="77777777" w:rsidTr="0AEF2B63">
        <w:tc>
          <w:tcPr>
            <w:tcW w:w="704" w:type="dxa"/>
          </w:tcPr>
          <w:p w14:paraId="0C242182" w14:textId="77777777" w:rsidR="00FC46FE" w:rsidRPr="00AB5A62" w:rsidRDefault="00FC46FE" w:rsidP="006F3835">
            <w:pPr>
              <w:pStyle w:val="Paragraph"/>
              <w:numPr>
                <w:ilvl w:val="0"/>
                <w:numId w:val="0"/>
              </w:numPr>
              <w:spacing w:line="240" w:lineRule="auto"/>
            </w:pPr>
          </w:p>
        </w:tc>
        <w:tc>
          <w:tcPr>
            <w:tcW w:w="1889" w:type="dxa"/>
          </w:tcPr>
          <w:p w14:paraId="6126288E" w14:textId="44071A1D" w:rsidR="00FC46FE" w:rsidRPr="00AB5A62" w:rsidRDefault="00BD7357" w:rsidP="006F3835">
            <w:pPr>
              <w:pStyle w:val="Paragraph"/>
              <w:numPr>
                <w:ilvl w:val="0"/>
                <w:numId w:val="0"/>
              </w:numPr>
              <w:spacing w:line="240" w:lineRule="auto"/>
              <w:ind w:left="794" w:hanging="794"/>
              <w:jc w:val="left"/>
            </w:pPr>
            <w:r w:rsidRPr="00AB5A62">
              <w:t>6.2.1</w:t>
            </w:r>
          </w:p>
        </w:tc>
        <w:tc>
          <w:tcPr>
            <w:tcW w:w="6467" w:type="dxa"/>
          </w:tcPr>
          <w:p w14:paraId="6259A58A" w14:textId="77777777" w:rsidR="00D30358" w:rsidRPr="00AB5A62" w:rsidRDefault="67801786" w:rsidP="005C59AD">
            <w:pPr>
              <w:pStyle w:val="Paragraph"/>
              <w:numPr>
                <w:ilvl w:val="2"/>
                <w:numId w:val="0"/>
              </w:numPr>
              <w:spacing w:line="240" w:lineRule="auto"/>
              <w:rPr>
                <w:i/>
                <w:iCs/>
              </w:rPr>
            </w:pPr>
            <w:r w:rsidRPr="00AB5A62">
              <w:rPr>
                <w:i/>
                <w:iCs/>
              </w:rPr>
              <w:t>Delete the entire Sub-Clause 6.2.1 and replace it with the following:</w:t>
            </w:r>
          </w:p>
          <w:p w14:paraId="0FEEAF7F" w14:textId="393E5F74" w:rsidR="00FC46FE" w:rsidRPr="00AB5A62" w:rsidRDefault="67801786" w:rsidP="00573F12">
            <w:pPr>
              <w:pStyle w:val="Paragraph"/>
              <w:numPr>
                <w:ilvl w:val="2"/>
                <w:numId w:val="0"/>
              </w:numPr>
              <w:spacing w:line="240" w:lineRule="auto"/>
            </w:pPr>
            <w:r w:rsidRPr="00AB5A62">
              <w:t xml:space="preserve">6.2.1 In case the Services have been suspended under Sub-Clause 6.1.1 [Suspension of Services] more than for 120 days, the provision of services shall resume following the suspension </w:t>
            </w:r>
            <w:r w:rsidR="5508B586" w:rsidRPr="00AB5A62">
              <w:t>period when</w:t>
            </w:r>
            <w:r w:rsidRPr="00AB5A62">
              <w:t xml:space="preserve"> the Client notifies the Consultant at least 60 days prior to the intended date of resumption. The Client shall provide written notice to the Consultant indicating the intention to resume services, along with a proposed date for resumption (not less than 60 days from the date of notice). The Consultant shall acknowledge receipt of the notice and confirm its ability to resume services within 7 days of receiving the notice. Upon receipt of the notice to resume services, the Consultant shall promptly mobilize its staff and allocate resources as necessary to ensure the timely provision of services. The Consultant shall exercise reasonable diligence in mobilizing its staff and shall inform the Client promptly of any anticipated delays or challenges in resuming services.</w:t>
            </w:r>
          </w:p>
        </w:tc>
      </w:tr>
      <w:tr w:rsidR="00966B73" w:rsidRPr="00AB5A62" w14:paraId="6F81C455" w14:textId="77777777" w:rsidTr="0AEF2B63">
        <w:tc>
          <w:tcPr>
            <w:tcW w:w="704" w:type="dxa"/>
          </w:tcPr>
          <w:p w14:paraId="12A4B335" w14:textId="77777777" w:rsidR="00966B73" w:rsidRPr="00AB5A62" w:rsidRDefault="00966B73" w:rsidP="006F3835">
            <w:pPr>
              <w:pStyle w:val="Paragraph"/>
              <w:numPr>
                <w:ilvl w:val="0"/>
                <w:numId w:val="0"/>
              </w:numPr>
              <w:spacing w:line="240" w:lineRule="auto"/>
            </w:pPr>
          </w:p>
        </w:tc>
        <w:tc>
          <w:tcPr>
            <w:tcW w:w="1889" w:type="dxa"/>
          </w:tcPr>
          <w:p w14:paraId="537BA5CF" w14:textId="3ED8DB8E" w:rsidR="00966B73" w:rsidRPr="00AB5A62" w:rsidRDefault="00BD7357" w:rsidP="006F3835">
            <w:pPr>
              <w:pStyle w:val="Paragraph"/>
              <w:numPr>
                <w:ilvl w:val="0"/>
                <w:numId w:val="0"/>
              </w:numPr>
              <w:spacing w:line="240" w:lineRule="auto"/>
              <w:ind w:left="794" w:hanging="794"/>
              <w:jc w:val="left"/>
            </w:pPr>
            <w:r w:rsidRPr="00AB5A62">
              <w:t>6.2.2</w:t>
            </w:r>
          </w:p>
        </w:tc>
        <w:tc>
          <w:tcPr>
            <w:tcW w:w="6467" w:type="dxa"/>
          </w:tcPr>
          <w:p w14:paraId="4994E0D2" w14:textId="1785EDBB" w:rsidR="00966B73"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bl>
    <w:p w14:paraId="39E940B4" w14:textId="3BADBC77" w:rsidR="002E795F" w:rsidRPr="00AB5A62" w:rsidRDefault="002E795F" w:rsidP="006F3835">
      <w:pPr>
        <w:pStyle w:val="Heading2"/>
        <w:spacing w:line="240" w:lineRule="auto"/>
      </w:pPr>
      <w:r w:rsidRPr="00AB5A62">
        <w:t>Effects of Suspension of the Services</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579C4671" w14:textId="77777777" w:rsidTr="0AEF2B63">
        <w:tc>
          <w:tcPr>
            <w:tcW w:w="704" w:type="dxa"/>
          </w:tcPr>
          <w:p w14:paraId="170E9864" w14:textId="77777777" w:rsidR="00FC46FE" w:rsidRPr="00AB5A62" w:rsidRDefault="00FC46FE" w:rsidP="006F3835">
            <w:pPr>
              <w:pStyle w:val="Paragraph"/>
              <w:numPr>
                <w:ilvl w:val="0"/>
                <w:numId w:val="0"/>
              </w:numPr>
              <w:spacing w:line="240" w:lineRule="auto"/>
            </w:pPr>
          </w:p>
        </w:tc>
        <w:tc>
          <w:tcPr>
            <w:tcW w:w="1889" w:type="dxa"/>
          </w:tcPr>
          <w:p w14:paraId="25F90148" w14:textId="77777777" w:rsidR="00FC46FE" w:rsidRPr="00AB5A62" w:rsidRDefault="00FC46FE" w:rsidP="006F3835">
            <w:pPr>
              <w:pStyle w:val="Paragraph"/>
              <w:spacing w:line="240" w:lineRule="auto"/>
              <w:jc w:val="left"/>
            </w:pPr>
          </w:p>
        </w:tc>
        <w:tc>
          <w:tcPr>
            <w:tcW w:w="6467" w:type="dxa"/>
          </w:tcPr>
          <w:p w14:paraId="5CB2EF89" w14:textId="312464CF" w:rsidR="00FC46FE"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FA3B6C" w:rsidRPr="00AB5A62" w14:paraId="004ADFF4" w14:textId="77777777" w:rsidTr="0AEF2B63">
        <w:tc>
          <w:tcPr>
            <w:tcW w:w="704" w:type="dxa"/>
          </w:tcPr>
          <w:p w14:paraId="7FC768CE" w14:textId="77777777" w:rsidR="00FA3B6C" w:rsidRPr="00AB5A62" w:rsidRDefault="00FA3B6C" w:rsidP="006F3835">
            <w:pPr>
              <w:pStyle w:val="Paragraph"/>
              <w:numPr>
                <w:ilvl w:val="0"/>
                <w:numId w:val="0"/>
              </w:numPr>
              <w:spacing w:line="240" w:lineRule="auto"/>
            </w:pPr>
          </w:p>
        </w:tc>
        <w:tc>
          <w:tcPr>
            <w:tcW w:w="1889" w:type="dxa"/>
          </w:tcPr>
          <w:p w14:paraId="200CA3F8" w14:textId="77777777" w:rsidR="00FA3B6C" w:rsidRPr="00AB5A62" w:rsidRDefault="00FA3B6C" w:rsidP="006F3835">
            <w:pPr>
              <w:pStyle w:val="Paragraph"/>
              <w:spacing w:line="240" w:lineRule="auto"/>
              <w:jc w:val="left"/>
            </w:pPr>
          </w:p>
        </w:tc>
        <w:tc>
          <w:tcPr>
            <w:tcW w:w="6467" w:type="dxa"/>
          </w:tcPr>
          <w:p w14:paraId="1FFB21C2" w14:textId="07E16D76" w:rsidR="00FA3B6C"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FC46FE" w:rsidRPr="00AB5A62" w14:paraId="518DF787" w14:textId="77777777" w:rsidTr="0AEF2B63">
        <w:tc>
          <w:tcPr>
            <w:tcW w:w="704" w:type="dxa"/>
          </w:tcPr>
          <w:p w14:paraId="591D209D" w14:textId="77777777" w:rsidR="00FC46FE" w:rsidRPr="00AB5A62" w:rsidRDefault="00FC46FE" w:rsidP="006F3835">
            <w:pPr>
              <w:pStyle w:val="Paragraph"/>
              <w:numPr>
                <w:ilvl w:val="0"/>
                <w:numId w:val="0"/>
              </w:numPr>
              <w:spacing w:line="240" w:lineRule="auto"/>
            </w:pPr>
          </w:p>
        </w:tc>
        <w:tc>
          <w:tcPr>
            <w:tcW w:w="1889" w:type="dxa"/>
          </w:tcPr>
          <w:p w14:paraId="4D78FC3A" w14:textId="51785BDA" w:rsidR="00FC46FE" w:rsidRPr="00AB5A62" w:rsidRDefault="00FC46FE" w:rsidP="006F3835">
            <w:pPr>
              <w:pStyle w:val="Paragraph"/>
              <w:numPr>
                <w:ilvl w:val="0"/>
                <w:numId w:val="0"/>
              </w:numPr>
              <w:spacing w:line="240" w:lineRule="auto"/>
              <w:jc w:val="left"/>
            </w:pPr>
            <w:r w:rsidRPr="00AB5A62">
              <w:t>6.3.3</w:t>
            </w:r>
          </w:p>
        </w:tc>
        <w:tc>
          <w:tcPr>
            <w:tcW w:w="6467" w:type="dxa"/>
          </w:tcPr>
          <w:p w14:paraId="3A563EA9" w14:textId="77777777" w:rsidR="00FC46FE" w:rsidRPr="00AB5A62" w:rsidRDefault="00FC46FE" w:rsidP="00573F12">
            <w:pPr>
              <w:pStyle w:val="Paragraph"/>
              <w:numPr>
                <w:ilvl w:val="0"/>
                <w:numId w:val="0"/>
              </w:numPr>
              <w:spacing w:line="240" w:lineRule="auto"/>
            </w:pPr>
            <w:r w:rsidRPr="00AB5A62">
              <w:rPr>
                <w:i/>
                <w:iCs/>
              </w:rPr>
              <w:t>Delete the entire Sub-Clause 6.3.3 and replace it with the following</w:t>
            </w:r>
            <w:r w:rsidRPr="00AB5A62">
              <w:t>:</w:t>
            </w:r>
          </w:p>
          <w:p w14:paraId="5CFF6366" w14:textId="3B4A3048" w:rsidR="00FC46FE" w:rsidRPr="00AB5A62" w:rsidRDefault="54A7183D" w:rsidP="00573F12">
            <w:pPr>
              <w:pStyle w:val="Paragraph"/>
              <w:numPr>
                <w:ilvl w:val="2"/>
                <w:numId w:val="0"/>
              </w:numPr>
              <w:spacing w:line="240" w:lineRule="auto"/>
              <w:ind w:left="720" w:hanging="720"/>
            </w:pPr>
            <w:r w:rsidRPr="00AB5A62">
              <w:t>“6.3.3</w:t>
            </w:r>
            <w:r w:rsidR="00FC46FE" w:rsidRPr="00AB5A62">
              <w:tab/>
            </w:r>
            <w:r w:rsidRPr="00AB5A62">
              <w:t>If the Consultant</w:t>
            </w:r>
            <w:r w:rsidR="0AAA72F5" w:rsidRPr="00AB5A62">
              <w:t xml:space="preserve"> suffers delay </w:t>
            </w:r>
            <w:r w:rsidR="43897338" w:rsidRPr="00AB5A62">
              <w:t>and/or</w:t>
            </w:r>
            <w:r w:rsidRPr="00AB5A62">
              <w:t xml:space="preserve"> incurs Exceptional Costs</w:t>
            </w:r>
            <w:r w:rsidR="43897338" w:rsidRPr="00AB5A62">
              <w:t xml:space="preserve"> </w:t>
            </w:r>
            <w:proofErr w:type="gramStart"/>
            <w:r w:rsidR="43897338" w:rsidRPr="00AB5A62">
              <w:t>as a result of</w:t>
            </w:r>
            <w:proofErr w:type="gramEnd"/>
            <w:r w:rsidR="25A75AB9" w:rsidRPr="00AB5A62">
              <w:t xml:space="preserve"> s</w:t>
            </w:r>
            <w:r w:rsidR="13481CFC" w:rsidRPr="00AB5A62">
              <w:t>uspen</w:t>
            </w:r>
            <w:r w:rsidR="25A75AB9" w:rsidRPr="00AB5A62">
              <w:t xml:space="preserve">ding </w:t>
            </w:r>
            <w:r w:rsidR="13481CFC" w:rsidRPr="00AB5A62">
              <w:t>and</w:t>
            </w:r>
            <w:r w:rsidR="6FEF3C7B" w:rsidRPr="00AB5A62">
              <w:t>/or from</w:t>
            </w:r>
            <w:r w:rsidR="13481CFC" w:rsidRPr="00AB5A62">
              <w:t xml:space="preserve"> resum</w:t>
            </w:r>
            <w:r w:rsidR="6FEF3C7B" w:rsidRPr="00AB5A62">
              <w:t>ing</w:t>
            </w:r>
            <w:r w:rsidR="13481CFC" w:rsidRPr="00AB5A62">
              <w:t xml:space="preserve"> </w:t>
            </w:r>
            <w:r w:rsidR="25A75AB9" w:rsidRPr="00AB5A62">
              <w:t xml:space="preserve">the </w:t>
            </w:r>
            <w:r w:rsidR="13481CFC" w:rsidRPr="00AB5A62">
              <w:t>Services or part thereof</w:t>
            </w:r>
            <w:r w:rsidRPr="00AB5A62">
              <w:t>, then</w:t>
            </w:r>
            <w:r w:rsidR="6BB1AF32" w:rsidRPr="00AB5A62">
              <w:t xml:space="preserve"> the Consultant shall give Notice to the Client</w:t>
            </w:r>
            <w:r w:rsidR="2C266F04" w:rsidRPr="00AB5A62">
              <w:t xml:space="preserve"> </w:t>
            </w:r>
            <w:r w:rsidR="2C266F04" w:rsidRPr="00AB5A62">
              <w:lastRenderedPageBreak/>
              <w:t>and shall be entitled subject to Sub-Clause 1.17.3 [</w:t>
            </w:r>
            <w:r w:rsidR="6C5710A0" w:rsidRPr="00AB5A62">
              <w:t xml:space="preserve">Consultant’s </w:t>
            </w:r>
            <w:r w:rsidR="2C266F04" w:rsidRPr="00AB5A62">
              <w:t>Claims] to</w:t>
            </w:r>
            <w:r w:rsidRPr="00AB5A62">
              <w:t>:</w:t>
            </w:r>
          </w:p>
          <w:p w14:paraId="2189047A" w14:textId="77777777" w:rsidR="002E795F" w:rsidRPr="00AB5A62" w:rsidRDefault="00FC46FE" w:rsidP="00386F01">
            <w:pPr>
              <w:pStyle w:val="Paragraph"/>
              <w:numPr>
                <w:ilvl w:val="0"/>
                <w:numId w:val="0"/>
              </w:numPr>
              <w:spacing w:line="240" w:lineRule="auto"/>
              <w:ind w:left="1514" w:hanging="794"/>
            </w:pPr>
            <w:r w:rsidRPr="00AB5A62">
              <w:t>(</w:t>
            </w:r>
            <w:r w:rsidR="00AC2914" w:rsidRPr="00AB5A62">
              <w:t>a)</w:t>
            </w:r>
            <w:r w:rsidR="002E795F" w:rsidRPr="00AB5A62">
              <w:tab/>
            </w:r>
            <w:r w:rsidR="00AC2914" w:rsidRPr="00AB5A62">
              <w:t xml:space="preserve">an extension of the Time for Completion for any such delay, if completion is or will be delayed, in accordance with Sub-Clause 4.4 [Delays], and </w:t>
            </w:r>
          </w:p>
          <w:p w14:paraId="35712B11" w14:textId="367721D2" w:rsidR="00FC46FE" w:rsidRPr="00AB5A62" w:rsidRDefault="00AC2914" w:rsidP="00386F01">
            <w:pPr>
              <w:pStyle w:val="Paragraph"/>
              <w:numPr>
                <w:ilvl w:val="0"/>
                <w:numId w:val="0"/>
              </w:numPr>
              <w:spacing w:line="240" w:lineRule="auto"/>
              <w:ind w:left="1514" w:hanging="794"/>
            </w:pPr>
            <w:r w:rsidRPr="00AB5A62">
              <w:t>(b)</w:t>
            </w:r>
            <w:r w:rsidRPr="00AB5A62">
              <w:tab/>
              <w:t>payment of such Exceptional Costs and the agreed Remuneration shall be adjusted in accordance with Sub-Clause 7.</w:t>
            </w:r>
            <w:r w:rsidR="00041D70" w:rsidRPr="00AB5A62">
              <w:t>6</w:t>
            </w:r>
            <w:r w:rsidRPr="00AB5A62">
              <w:t xml:space="preserve"> [Payment].</w:t>
            </w:r>
            <w:r w:rsidR="00FC46FE" w:rsidRPr="00AB5A62">
              <w:t>”</w:t>
            </w:r>
          </w:p>
        </w:tc>
      </w:tr>
      <w:tr w:rsidR="00FC46FE" w:rsidRPr="00AB5A62" w14:paraId="0E92CAB1" w14:textId="77777777" w:rsidTr="0AEF2B63">
        <w:tc>
          <w:tcPr>
            <w:tcW w:w="704" w:type="dxa"/>
          </w:tcPr>
          <w:p w14:paraId="391B2927" w14:textId="77777777" w:rsidR="00FC46FE" w:rsidRPr="00AB5A62" w:rsidRDefault="00FC46FE" w:rsidP="006F3835">
            <w:pPr>
              <w:pStyle w:val="Paragraph"/>
              <w:numPr>
                <w:ilvl w:val="0"/>
                <w:numId w:val="0"/>
              </w:numPr>
              <w:spacing w:line="240" w:lineRule="auto"/>
            </w:pPr>
          </w:p>
        </w:tc>
        <w:tc>
          <w:tcPr>
            <w:tcW w:w="1889" w:type="dxa"/>
          </w:tcPr>
          <w:p w14:paraId="620689D1" w14:textId="3733612F" w:rsidR="00FC46FE" w:rsidRPr="00AB5A62" w:rsidRDefault="00FC46FE" w:rsidP="006F3835">
            <w:pPr>
              <w:pStyle w:val="Paragraph"/>
              <w:numPr>
                <w:ilvl w:val="0"/>
                <w:numId w:val="0"/>
              </w:numPr>
              <w:spacing w:line="240" w:lineRule="auto"/>
              <w:jc w:val="left"/>
            </w:pPr>
            <w:r w:rsidRPr="00AB5A62">
              <w:t>6.3.4</w:t>
            </w:r>
          </w:p>
        </w:tc>
        <w:tc>
          <w:tcPr>
            <w:tcW w:w="6467" w:type="dxa"/>
          </w:tcPr>
          <w:p w14:paraId="2FE21029" w14:textId="68F34775" w:rsidR="00FC46FE" w:rsidRPr="00AB5A62" w:rsidRDefault="006C3A54" w:rsidP="00386F01">
            <w:pPr>
              <w:pStyle w:val="Paragraph"/>
              <w:numPr>
                <w:ilvl w:val="0"/>
                <w:numId w:val="0"/>
              </w:numPr>
              <w:spacing w:line="240" w:lineRule="auto"/>
            </w:pPr>
            <w:r w:rsidRPr="00AB5A62">
              <w:rPr>
                <w:i/>
                <w:iCs/>
              </w:rPr>
              <w:t>No amendment to original FIDIC White Book wording</w:t>
            </w:r>
            <w:r w:rsidR="00AF4AF6" w:rsidRPr="00AB5A62">
              <w:rPr>
                <w:i/>
                <w:iCs/>
              </w:rPr>
              <w:t>.</w:t>
            </w:r>
          </w:p>
        </w:tc>
      </w:tr>
      <w:tr w:rsidR="001F2975" w:rsidRPr="00AB5A62" w14:paraId="33082F98" w14:textId="77777777" w:rsidTr="0AEF2B63">
        <w:tc>
          <w:tcPr>
            <w:tcW w:w="704" w:type="dxa"/>
          </w:tcPr>
          <w:p w14:paraId="11FA4209" w14:textId="77777777" w:rsidR="001F2975" w:rsidRPr="00AB5A62" w:rsidRDefault="001F2975" w:rsidP="006F3835">
            <w:pPr>
              <w:pStyle w:val="Paragraph"/>
              <w:numPr>
                <w:ilvl w:val="0"/>
                <w:numId w:val="0"/>
              </w:numPr>
              <w:spacing w:line="240" w:lineRule="auto"/>
            </w:pPr>
          </w:p>
        </w:tc>
        <w:tc>
          <w:tcPr>
            <w:tcW w:w="1889" w:type="dxa"/>
          </w:tcPr>
          <w:p w14:paraId="48C40F23" w14:textId="6CF179B8" w:rsidR="001F2975" w:rsidRPr="00AB5A62" w:rsidRDefault="001F2975" w:rsidP="006F3835">
            <w:pPr>
              <w:pStyle w:val="Paragraph"/>
              <w:numPr>
                <w:ilvl w:val="0"/>
                <w:numId w:val="0"/>
              </w:numPr>
              <w:spacing w:line="240" w:lineRule="auto"/>
              <w:jc w:val="left"/>
            </w:pPr>
            <w:r w:rsidRPr="00AB5A62">
              <w:t>6.3.5</w:t>
            </w:r>
          </w:p>
        </w:tc>
        <w:tc>
          <w:tcPr>
            <w:tcW w:w="6467" w:type="dxa"/>
          </w:tcPr>
          <w:p w14:paraId="24859093" w14:textId="50419D8E" w:rsidR="001F2975" w:rsidRPr="00AB5A62" w:rsidRDefault="61D98290" w:rsidP="00386F01">
            <w:pPr>
              <w:pStyle w:val="Paragraph"/>
              <w:numPr>
                <w:ilvl w:val="2"/>
                <w:numId w:val="0"/>
              </w:numPr>
              <w:spacing w:line="240" w:lineRule="auto"/>
              <w:rPr>
                <w:i/>
                <w:iCs/>
              </w:rPr>
            </w:pPr>
            <w:r w:rsidRPr="00AB5A62">
              <w:t>Sub-Clause 6.3.3 shall be inapplicable in case the Services are suspended pursuant to Sub-Clause 6.1.1</w:t>
            </w:r>
            <w:r w:rsidR="531E9651" w:rsidRPr="00AB5A62">
              <w:t xml:space="preserve"> for less than </w:t>
            </w:r>
            <w:r w:rsidR="1F88E084" w:rsidRPr="00AB5A62">
              <w:t xml:space="preserve">30 </w:t>
            </w:r>
            <w:r w:rsidR="1CDF5B6E" w:rsidRPr="00AB5A62">
              <w:t>days</w:t>
            </w:r>
            <w:r w:rsidRPr="00AB5A62">
              <w:t>.</w:t>
            </w:r>
            <w:r w:rsidR="3E643003" w:rsidRPr="00AB5A62">
              <w:t xml:space="preserve"> </w:t>
            </w:r>
          </w:p>
        </w:tc>
      </w:tr>
    </w:tbl>
    <w:p w14:paraId="3B940ABD" w14:textId="22E54831" w:rsidR="00F12440" w:rsidRPr="00AB5A62" w:rsidRDefault="00F12440" w:rsidP="006F3835">
      <w:pPr>
        <w:pStyle w:val="Heading2"/>
        <w:spacing w:line="240" w:lineRule="auto"/>
      </w:pPr>
      <w:r w:rsidRPr="00AB5A62">
        <w:t>Termination of the Agreement</w:t>
      </w:r>
    </w:p>
    <w:tbl>
      <w:tblPr>
        <w:tblStyle w:val="TableGrid"/>
        <w:tblW w:w="0" w:type="auto"/>
        <w:tblLayout w:type="fixed"/>
        <w:tblLook w:val="04A0" w:firstRow="1" w:lastRow="0" w:firstColumn="1" w:lastColumn="0" w:noHBand="0" w:noVBand="1"/>
      </w:tblPr>
      <w:tblGrid>
        <w:gridCol w:w="704"/>
        <w:gridCol w:w="1889"/>
        <w:gridCol w:w="6467"/>
      </w:tblGrid>
      <w:tr w:rsidR="0080455B" w:rsidRPr="00AB5A62" w14:paraId="7BF0B75D" w14:textId="77777777" w:rsidTr="756D86BC">
        <w:tc>
          <w:tcPr>
            <w:tcW w:w="704" w:type="dxa"/>
          </w:tcPr>
          <w:p w14:paraId="024B8360" w14:textId="77777777" w:rsidR="0080455B" w:rsidRPr="00AB5A62" w:rsidRDefault="0080455B" w:rsidP="006F3835">
            <w:pPr>
              <w:pStyle w:val="Paragraph"/>
              <w:numPr>
                <w:ilvl w:val="0"/>
                <w:numId w:val="0"/>
              </w:numPr>
              <w:spacing w:line="240" w:lineRule="auto"/>
            </w:pPr>
          </w:p>
        </w:tc>
        <w:tc>
          <w:tcPr>
            <w:tcW w:w="1889" w:type="dxa"/>
          </w:tcPr>
          <w:p w14:paraId="25FBAABB" w14:textId="77777777" w:rsidR="0080455B" w:rsidRPr="00AB5A62" w:rsidRDefault="0080455B" w:rsidP="006F3835">
            <w:pPr>
              <w:pStyle w:val="Paragraph"/>
              <w:spacing w:line="240" w:lineRule="auto"/>
              <w:jc w:val="left"/>
            </w:pPr>
          </w:p>
        </w:tc>
        <w:tc>
          <w:tcPr>
            <w:tcW w:w="6467" w:type="dxa"/>
          </w:tcPr>
          <w:p w14:paraId="42D18BE5" w14:textId="460CD460" w:rsidR="0080455B" w:rsidRPr="00AB5A62" w:rsidRDefault="0080455B" w:rsidP="00573F12">
            <w:pPr>
              <w:pStyle w:val="Paragraph"/>
              <w:numPr>
                <w:ilvl w:val="0"/>
                <w:numId w:val="0"/>
              </w:numPr>
              <w:spacing w:line="240" w:lineRule="auto"/>
            </w:pPr>
            <w:r w:rsidRPr="00AB5A62">
              <w:t>Termination by the Client</w:t>
            </w:r>
          </w:p>
        </w:tc>
      </w:tr>
      <w:tr w:rsidR="002E5035" w:rsidRPr="00AB5A62" w14:paraId="42A48E68" w14:textId="77777777" w:rsidTr="756D86BC">
        <w:tc>
          <w:tcPr>
            <w:tcW w:w="704" w:type="dxa"/>
          </w:tcPr>
          <w:p w14:paraId="05170261" w14:textId="77777777" w:rsidR="002E5035" w:rsidRPr="00AB5A62" w:rsidRDefault="002E5035" w:rsidP="006F3835">
            <w:pPr>
              <w:pStyle w:val="Paragraph"/>
              <w:numPr>
                <w:ilvl w:val="0"/>
                <w:numId w:val="0"/>
              </w:numPr>
              <w:spacing w:line="240" w:lineRule="auto"/>
            </w:pPr>
          </w:p>
        </w:tc>
        <w:tc>
          <w:tcPr>
            <w:tcW w:w="1889" w:type="dxa"/>
          </w:tcPr>
          <w:p w14:paraId="5EC2FE5B" w14:textId="637380D0" w:rsidR="002E5035" w:rsidRPr="00AB5A62" w:rsidRDefault="002E5035" w:rsidP="006F3835">
            <w:pPr>
              <w:pStyle w:val="Paragraph"/>
              <w:numPr>
                <w:ilvl w:val="0"/>
                <w:numId w:val="0"/>
              </w:numPr>
              <w:spacing w:line="240" w:lineRule="auto"/>
              <w:ind w:left="794" w:hanging="794"/>
              <w:jc w:val="left"/>
            </w:pPr>
            <w:r w:rsidRPr="00AB5A62">
              <w:t>6.4.1(a)</w:t>
            </w:r>
          </w:p>
        </w:tc>
        <w:tc>
          <w:tcPr>
            <w:tcW w:w="6467" w:type="dxa"/>
          </w:tcPr>
          <w:p w14:paraId="742BA7CE" w14:textId="2E3697A3" w:rsidR="00F70B58" w:rsidRPr="00AB5A62" w:rsidRDefault="3DA8BA23" w:rsidP="00573F12">
            <w:pPr>
              <w:pStyle w:val="Paragraph"/>
              <w:numPr>
                <w:ilvl w:val="2"/>
                <w:numId w:val="0"/>
              </w:numPr>
              <w:spacing w:line="240" w:lineRule="auto"/>
              <w:rPr>
                <w:i/>
                <w:iCs/>
              </w:rPr>
            </w:pPr>
            <w:r w:rsidRPr="00AB5A62">
              <w:rPr>
                <w:i/>
                <w:iCs/>
              </w:rPr>
              <w:t>Delete Sub-Clause 6.4.1 (a)</w:t>
            </w:r>
          </w:p>
          <w:p w14:paraId="79A4CEF5" w14:textId="692C4817" w:rsidR="002E5035" w:rsidRPr="00AB5A62" w:rsidRDefault="002E5035" w:rsidP="00573F12">
            <w:pPr>
              <w:pStyle w:val="Paragraph"/>
              <w:numPr>
                <w:ilvl w:val="2"/>
                <w:numId w:val="0"/>
              </w:numPr>
              <w:spacing w:line="240" w:lineRule="auto"/>
            </w:pPr>
          </w:p>
        </w:tc>
      </w:tr>
      <w:tr w:rsidR="00736149" w:rsidRPr="00AB5A62" w14:paraId="15401684" w14:textId="77777777" w:rsidTr="756D86BC">
        <w:tc>
          <w:tcPr>
            <w:tcW w:w="704" w:type="dxa"/>
          </w:tcPr>
          <w:p w14:paraId="2D9B8F31" w14:textId="77777777" w:rsidR="00736149" w:rsidRPr="00AB5A62" w:rsidRDefault="00736149" w:rsidP="006F3835">
            <w:pPr>
              <w:pStyle w:val="Paragraph"/>
              <w:numPr>
                <w:ilvl w:val="0"/>
                <w:numId w:val="0"/>
              </w:numPr>
              <w:spacing w:line="240" w:lineRule="auto"/>
            </w:pPr>
          </w:p>
        </w:tc>
        <w:tc>
          <w:tcPr>
            <w:tcW w:w="1889" w:type="dxa"/>
          </w:tcPr>
          <w:p w14:paraId="43D1240A" w14:textId="354A79A3" w:rsidR="00736149" w:rsidRPr="00AB5A62" w:rsidRDefault="00736149" w:rsidP="006F3835">
            <w:pPr>
              <w:pStyle w:val="Paragraph"/>
              <w:numPr>
                <w:ilvl w:val="0"/>
                <w:numId w:val="0"/>
              </w:numPr>
              <w:spacing w:line="240" w:lineRule="auto"/>
              <w:ind w:left="794" w:hanging="794"/>
              <w:jc w:val="left"/>
            </w:pPr>
            <w:r w:rsidRPr="00AB5A62">
              <w:t>6.4.1(b)</w:t>
            </w:r>
          </w:p>
        </w:tc>
        <w:tc>
          <w:tcPr>
            <w:tcW w:w="6467" w:type="dxa"/>
          </w:tcPr>
          <w:p w14:paraId="70754C25" w14:textId="5EF70C98" w:rsidR="00E432FE" w:rsidRPr="00AB5A62" w:rsidRDefault="00E432FE" w:rsidP="00573F12">
            <w:pPr>
              <w:pStyle w:val="Paragraph"/>
              <w:numPr>
                <w:ilvl w:val="0"/>
                <w:numId w:val="0"/>
              </w:numPr>
              <w:spacing w:line="240" w:lineRule="auto"/>
              <w:rPr>
                <w:i/>
                <w:iCs/>
              </w:rPr>
            </w:pPr>
            <w:r w:rsidRPr="00AB5A62">
              <w:rPr>
                <w:i/>
                <w:iCs/>
              </w:rPr>
              <w:t>On the sixth line replace “laws” with “Laws”.</w:t>
            </w:r>
          </w:p>
          <w:p w14:paraId="49607A49" w14:textId="5EC96D5C" w:rsidR="00736149" w:rsidRPr="00AB5A62" w:rsidRDefault="00736149" w:rsidP="00573F12">
            <w:pPr>
              <w:pStyle w:val="Paragraph"/>
              <w:numPr>
                <w:ilvl w:val="0"/>
                <w:numId w:val="0"/>
              </w:numPr>
              <w:spacing w:line="240" w:lineRule="auto"/>
            </w:pPr>
            <w:r w:rsidRPr="00AB5A62">
              <w:rPr>
                <w:i/>
                <w:iCs/>
              </w:rPr>
              <w:t>From the eight</w:t>
            </w:r>
            <w:r w:rsidR="008D2B92" w:rsidRPr="00AB5A62">
              <w:rPr>
                <w:i/>
                <w:iCs/>
              </w:rPr>
              <w:t>h</w:t>
            </w:r>
            <w:r w:rsidRPr="00AB5A62">
              <w:rPr>
                <w:i/>
                <w:iCs/>
              </w:rPr>
              <w:t xml:space="preserve"> line to the nin</w:t>
            </w:r>
            <w:r w:rsidR="00E453B5" w:rsidRPr="00AB5A62">
              <w:rPr>
                <w:i/>
                <w:iCs/>
              </w:rPr>
              <w:t>th</w:t>
            </w:r>
            <w:r w:rsidRPr="00AB5A62">
              <w:rPr>
                <w:i/>
                <w:iCs/>
              </w:rPr>
              <w:t xml:space="preserve"> line delete</w:t>
            </w:r>
            <w:r w:rsidRPr="00AB5A62">
              <w:t xml:space="preserve"> “</w:t>
            </w:r>
            <w:r w:rsidR="00E453B5" w:rsidRPr="00AB5A62">
              <w:t>terminate the Agreement with immediate effect upon service of an appropriate Notice</w:t>
            </w:r>
            <w:r w:rsidRPr="00AB5A62">
              <w:t xml:space="preserve">” </w:t>
            </w:r>
            <w:r w:rsidRPr="00AB5A62">
              <w:rPr>
                <w:i/>
                <w:iCs/>
              </w:rPr>
              <w:t>and replace with</w:t>
            </w:r>
            <w:r w:rsidRPr="00AB5A62">
              <w:t xml:space="preserve"> “</w:t>
            </w:r>
            <w:r w:rsidR="00167B37" w:rsidRPr="00AB5A62">
              <w:t>by notice terminate the Agreement immediately</w:t>
            </w:r>
            <w:r w:rsidRPr="00AB5A62">
              <w:t>”.</w:t>
            </w:r>
          </w:p>
        </w:tc>
      </w:tr>
      <w:tr w:rsidR="00167B37" w:rsidRPr="00AB5A62" w14:paraId="794550FD" w14:textId="77777777" w:rsidTr="756D86BC">
        <w:tc>
          <w:tcPr>
            <w:tcW w:w="704" w:type="dxa"/>
          </w:tcPr>
          <w:p w14:paraId="1AE5FAB2" w14:textId="77777777" w:rsidR="00167B37" w:rsidRPr="00AB5A62" w:rsidRDefault="00167B37" w:rsidP="006F3835">
            <w:pPr>
              <w:pStyle w:val="Paragraph"/>
              <w:numPr>
                <w:ilvl w:val="0"/>
                <w:numId w:val="0"/>
              </w:numPr>
              <w:spacing w:line="240" w:lineRule="auto"/>
            </w:pPr>
          </w:p>
        </w:tc>
        <w:tc>
          <w:tcPr>
            <w:tcW w:w="1889" w:type="dxa"/>
          </w:tcPr>
          <w:p w14:paraId="03CF4028" w14:textId="1C2A3A7E" w:rsidR="00167B37" w:rsidRPr="00AB5A62" w:rsidRDefault="00167B37" w:rsidP="006F3835">
            <w:pPr>
              <w:pStyle w:val="Paragraph"/>
              <w:numPr>
                <w:ilvl w:val="0"/>
                <w:numId w:val="0"/>
              </w:numPr>
              <w:spacing w:line="240" w:lineRule="auto"/>
              <w:ind w:left="794" w:hanging="794"/>
              <w:jc w:val="left"/>
            </w:pPr>
            <w:r w:rsidRPr="00AB5A62">
              <w:t>6.4.1(c)</w:t>
            </w:r>
          </w:p>
        </w:tc>
        <w:tc>
          <w:tcPr>
            <w:tcW w:w="6467" w:type="dxa"/>
          </w:tcPr>
          <w:p w14:paraId="40DCFF92" w14:textId="0487718B" w:rsidR="00167B37" w:rsidRPr="00AB5A62" w:rsidRDefault="00167B37" w:rsidP="00573F12">
            <w:pPr>
              <w:pStyle w:val="Paragraph"/>
              <w:numPr>
                <w:ilvl w:val="0"/>
                <w:numId w:val="0"/>
              </w:numPr>
              <w:spacing w:line="240" w:lineRule="auto"/>
            </w:pPr>
            <w:r w:rsidRPr="00AB5A62">
              <w:rPr>
                <w:i/>
                <w:iCs/>
              </w:rPr>
              <w:t xml:space="preserve">From the </w:t>
            </w:r>
            <w:r w:rsidR="008D2B92" w:rsidRPr="00AB5A62">
              <w:rPr>
                <w:i/>
                <w:iCs/>
              </w:rPr>
              <w:t>third</w:t>
            </w:r>
            <w:r w:rsidRPr="00AB5A62">
              <w:rPr>
                <w:i/>
                <w:iCs/>
              </w:rPr>
              <w:t xml:space="preserve"> line to the </w:t>
            </w:r>
            <w:r w:rsidR="008D2B92" w:rsidRPr="00AB5A62">
              <w:rPr>
                <w:i/>
                <w:iCs/>
              </w:rPr>
              <w:t>fourth</w:t>
            </w:r>
            <w:r w:rsidRPr="00AB5A62">
              <w:rPr>
                <w:i/>
                <w:iCs/>
              </w:rPr>
              <w:t xml:space="preserve"> line delete</w:t>
            </w:r>
            <w:r w:rsidRPr="00AB5A62">
              <w:t xml:space="preserve"> “terminate the Agreement with immediate effect upon service of an appropriate Notice” </w:t>
            </w:r>
            <w:r w:rsidRPr="00AB5A62">
              <w:rPr>
                <w:i/>
                <w:iCs/>
              </w:rPr>
              <w:t>and replace with</w:t>
            </w:r>
            <w:r w:rsidRPr="00AB5A62">
              <w:t xml:space="preserve"> “by notice terminate the Agreement immediately”.</w:t>
            </w:r>
          </w:p>
        </w:tc>
      </w:tr>
      <w:tr w:rsidR="006423B2" w:rsidRPr="00AB5A62" w14:paraId="039678C2" w14:textId="77777777" w:rsidTr="756D86BC">
        <w:tc>
          <w:tcPr>
            <w:tcW w:w="704" w:type="dxa"/>
          </w:tcPr>
          <w:p w14:paraId="5AE05A55" w14:textId="77777777" w:rsidR="006423B2" w:rsidRPr="00AB5A62" w:rsidRDefault="006423B2" w:rsidP="006F3835">
            <w:pPr>
              <w:pStyle w:val="Paragraph"/>
              <w:numPr>
                <w:ilvl w:val="0"/>
                <w:numId w:val="0"/>
              </w:numPr>
              <w:spacing w:line="240" w:lineRule="auto"/>
            </w:pPr>
          </w:p>
        </w:tc>
        <w:tc>
          <w:tcPr>
            <w:tcW w:w="1889" w:type="dxa"/>
          </w:tcPr>
          <w:p w14:paraId="6BF661E4" w14:textId="12D663EA" w:rsidR="006423B2" w:rsidRPr="00AB5A62" w:rsidRDefault="006423B2" w:rsidP="006F3835">
            <w:pPr>
              <w:pStyle w:val="Paragraph"/>
              <w:numPr>
                <w:ilvl w:val="0"/>
                <w:numId w:val="0"/>
              </w:numPr>
              <w:spacing w:line="240" w:lineRule="auto"/>
              <w:ind w:left="794" w:hanging="794"/>
              <w:jc w:val="left"/>
            </w:pPr>
            <w:r w:rsidRPr="00AB5A62">
              <w:t>6.4.1(d)</w:t>
            </w:r>
          </w:p>
        </w:tc>
        <w:tc>
          <w:tcPr>
            <w:tcW w:w="6467" w:type="dxa"/>
          </w:tcPr>
          <w:p w14:paraId="6616610F" w14:textId="05F7FB9B" w:rsidR="00CD02D6" w:rsidRPr="00AB5A62" w:rsidRDefault="00345F88" w:rsidP="00573F12">
            <w:pPr>
              <w:pStyle w:val="Paragraph"/>
              <w:numPr>
                <w:ilvl w:val="0"/>
                <w:numId w:val="0"/>
              </w:numPr>
              <w:spacing w:line="240" w:lineRule="auto"/>
            </w:pPr>
            <w:r w:rsidRPr="00AB5A62">
              <w:rPr>
                <w:i/>
                <w:iCs/>
              </w:rPr>
              <w:t xml:space="preserve">On the fourth line of sub-paragraph </w:t>
            </w:r>
            <w:r w:rsidR="001E614E" w:rsidRPr="00AB5A62">
              <w:rPr>
                <w:i/>
                <w:iCs/>
              </w:rPr>
              <w:t xml:space="preserve">(d) of </w:t>
            </w:r>
            <w:r w:rsidR="00226B3F" w:rsidRPr="00AB5A62">
              <w:rPr>
                <w:i/>
                <w:iCs/>
              </w:rPr>
              <w:t>Sub-Clause 6.4.1</w:t>
            </w:r>
            <w:r w:rsidR="00CE6F11" w:rsidRPr="00AB5A62">
              <w:rPr>
                <w:i/>
                <w:iCs/>
              </w:rPr>
              <w:t>,</w:t>
            </w:r>
            <w:r w:rsidR="00226B3F" w:rsidRPr="00AB5A62">
              <w:rPr>
                <w:i/>
                <w:iCs/>
              </w:rPr>
              <w:t xml:space="preserve"> </w:t>
            </w:r>
            <w:r w:rsidR="00943576" w:rsidRPr="00AB5A62">
              <w:rPr>
                <w:i/>
                <w:iCs/>
              </w:rPr>
              <w:t>replace</w:t>
            </w:r>
            <w:r w:rsidR="00943576" w:rsidRPr="00AB5A62">
              <w:t xml:space="preserve"> “itself” </w:t>
            </w:r>
            <w:r w:rsidR="00943576" w:rsidRPr="00AB5A62">
              <w:rPr>
                <w:i/>
                <w:iCs/>
              </w:rPr>
              <w:t>with</w:t>
            </w:r>
            <w:r w:rsidR="00943576" w:rsidRPr="00AB5A62">
              <w:t xml:space="preserve"> “himself”.</w:t>
            </w:r>
          </w:p>
        </w:tc>
      </w:tr>
      <w:tr w:rsidR="00FC46FE" w:rsidRPr="00AB5A62" w14:paraId="0F169A3A" w14:textId="77777777" w:rsidTr="756D86BC">
        <w:tc>
          <w:tcPr>
            <w:tcW w:w="704" w:type="dxa"/>
          </w:tcPr>
          <w:p w14:paraId="5CB7DC65" w14:textId="77777777" w:rsidR="00FC46FE" w:rsidRPr="00AB5A62" w:rsidRDefault="00FC46FE" w:rsidP="006F3835">
            <w:pPr>
              <w:pStyle w:val="Paragraph"/>
              <w:numPr>
                <w:ilvl w:val="0"/>
                <w:numId w:val="0"/>
              </w:numPr>
              <w:spacing w:line="240" w:lineRule="auto"/>
            </w:pPr>
          </w:p>
        </w:tc>
        <w:tc>
          <w:tcPr>
            <w:tcW w:w="1889" w:type="dxa"/>
          </w:tcPr>
          <w:p w14:paraId="148EF738" w14:textId="7886445E" w:rsidR="00FC46FE" w:rsidRPr="00AB5A62" w:rsidRDefault="00FC46FE" w:rsidP="006F3835">
            <w:pPr>
              <w:pStyle w:val="Paragraph"/>
              <w:numPr>
                <w:ilvl w:val="0"/>
                <w:numId w:val="0"/>
              </w:numPr>
              <w:spacing w:line="240" w:lineRule="auto"/>
              <w:jc w:val="left"/>
            </w:pPr>
            <w:r w:rsidRPr="00AB5A62">
              <w:t>6.4.1(e)</w:t>
            </w:r>
          </w:p>
        </w:tc>
        <w:tc>
          <w:tcPr>
            <w:tcW w:w="6467" w:type="dxa"/>
          </w:tcPr>
          <w:p w14:paraId="0C757224" w14:textId="12A10964" w:rsidR="00FC46FE" w:rsidRPr="00AB5A62" w:rsidRDefault="00FC46FE" w:rsidP="00386F01">
            <w:pPr>
              <w:pStyle w:val="Paragraph"/>
              <w:numPr>
                <w:ilvl w:val="0"/>
                <w:numId w:val="0"/>
              </w:numPr>
              <w:spacing w:line="240" w:lineRule="auto"/>
            </w:pPr>
            <w:r w:rsidRPr="00AB5A62">
              <w:rPr>
                <w:i/>
                <w:iCs/>
              </w:rPr>
              <w:t>On the first line</w:t>
            </w:r>
            <w:r w:rsidR="00943576" w:rsidRPr="00AB5A62">
              <w:t xml:space="preserve"> </w:t>
            </w:r>
            <w:r w:rsidR="00943576" w:rsidRPr="00AB5A62">
              <w:rPr>
                <w:i/>
                <w:iCs/>
              </w:rPr>
              <w:t>of sub-paragraph (e) of Sub-Clause 6.4.1</w:t>
            </w:r>
            <w:r w:rsidRPr="00AB5A62">
              <w:rPr>
                <w:i/>
                <w:iCs/>
              </w:rPr>
              <w:t>, delete the phrase</w:t>
            </w:r>
            <w:r w:rsidRPr="00AB5A62">
              <w:t xml:space="preserve"> “Without prejudice to Sub-Clause 6.1.1 [Suspension of Services],” </w:t>
            </w:r>
            <w:r w:rsidRPr="00AB5A62">
              <w:rPr>
                <w:i/>
                <w:iCs/>
              </w:rPr>
              <w:t>in its entirety</w:t>
            </w:r>
            <w:r w:rsidRPr="00AB5A62">
              <w:t>.</w:t>
            </w:r>
          </w:p>
          <w:p w14:paraId="2BF94558" w14:textId="77777777" w:rsidR="00FC46FE" w:rsidRPr="00AB5A62" w:rsidRDefault="00FC46FE" w:rsidP="00386F01">
            <w:pPr>
              <w:pStyle w:val="Paragraph"/>
              <w:numPr>
                <w:ilvl w:val="0"/>
                <w:numId w:val="0"/>
              </w:numPr>
              <w:spacing w:line="240" w:lineRule="auto"/>
            </w:pPr>
            <w:r w:rsidRPr="00AB5A62">
              <w:rPr>
                <w:i/>
                <w:iCs/>
              </w:rPr>
              <w:t>On the second line, replace</w:t>
            </w:r>
            <w:r w:rsidRPr="00AB5A62">
              <w:t xml:space="preserve"> “</w:t>
            </w:r>
            <w:proofErr w:type="gramStart"/>
            <w:r w:rsidRPr="00AB5A62">
              <w:t>where</w:t>
            </w:r>
            <w:proofErr w:type="gramEnd"/>
            <w:r w:rsidRPr="00AB5A62">
              <w:t xml:space="preserve">” </w:t>
            </w:r>
            <w:r w:rsidRPr="00AB5A62">
              <w:rPr>
                <w:i/>
                <w:iCs/>
              </w:rPr>
              <w:t>with</w:t>
            </w:r>
            <w:r w:rsidRPr="00AB5A62">
              <w:t xml:space="preserve"> “Where”</w:t>
            </w:r>
            <w:r w:rsidR="00345F88" w:rsidRPr="00AB5A62">
              <w:t>.</w:t>
            </w:r>
          </w:p>
          <w:p w14:paraId="4BAEE1BB" w14:textId="4028ECDC" w:rsidR="00C36AC0" w:rsidRPr="00AB5A62" w:rsidRDefault="00CE6F11" w:rsidP="00386F01">
            <w:pPr>
              <w:pStyle w:val="Paragraph"/>
              <w:numPr>
                <w:ilvl w:val="0"/>
                <w:numId w:val="0"/>
              </w:numPr>
              <w:spacing w:line="240" w:lineRule="auto"/>
              <w:rPr>
                <w:i/>
                <w:iCs/>
              </w:rPr>
            </w:pPr>
            <w:r w:rsidRPr="00AB5A62">
              <w:rPr>
                <w:i/>
                <w:iCs/>
              </w:rPr>
              <w:t>On the fourth line,</w:t>
            </w:r>
            <w:r w:rsidR="00C36AC0" w:rsidRPr="00AB5A62">
              <w:rPr>
                <w:i/>
                <w:iCs/>
              </w:rPr>
              <w:t xml:space="preserve"> replace “fourteen (14) days” with “fifteen (15) days”.</w:t>
            </w:r>
          </w:p>
        </w:tc>
      </w:tr>
      <w:tr w:rsidR="00D838C0" w:rsidRPr="00AB5A62" w14:paraId="4C58451F" w14:textId="77777777" w:rsidTr="756D86BC">
        <w:tc>
          <w:tcPr>
            <w:tcW w:w="704" w:type="dxa"/>
          </w:tcPr>
          <w:p w14:paraId="5F89C77B" w14:textId="77777777" w:rsidR="00D838C0" w:rsidRPr="00AB5A62" w:rsidRDefault="00D838C0" w:rsidP="006F3835">
            <w:pPr>
              <w:pStyle w:val="Paragraph"/>
              <w:numPr>
                <w:ilvl w:val="0"/>
                <w:numId w:val="0"/>
              </w:numPr>
              <w:spacing w:line="240" w:lineRule="auto"/>
            </w:pPr>
          </w:p>
        </w:tc>
        <w:tc>
          <w:tcPr>
            <w:tcW w:w="1889" w:type="dxa"/>
          </w:tcPr>
          <w:p w14:paraId="43B6B265" w14:textId="32C77351" w:rsidR="00D838C0" w:rsidRPr="00AB5A62" w:rsidRDefault="00D838C0" w:rsidP="006F3835">
            <w:pPr>
              <w:pStyle w:val="Paragraph"/>
              <w:numPr>
                <w:ilvl w:val="0"/>
                <w:numId w:val="0"/>
              </w:numPr>
              <w:spacing w:line="240" w:lineRule="auto"/>
              <w:jc w:val="left"/>
            </w:pPr>
            <w:r w:rsidRPr="00AB5A62">
              <w:t>6.4.1(f)</w:t>
            </w:r>
            <w:r w:rsidR="00DA7319" w:rsidRPr="00AB5A62">
              <w:t xml:space="preserve"> New sub-paragraph</w:t>
            </w:r>
          </w:p>
        </w:tc>
        <w:tc>
          <w:tcPr>
            <w:tcW w:w="6467" w:type="dxa"/>
          </w:tcPr>
          <w:p w14:paraId="61514CC4" w14:textId="5F11D1D2" w:rsidR="002F423C" w:rsidRPr="00AB5A62" w:rsidRDefault="721B6E9D" w:rsidP="00386F01">
            <w:pPr>
              <w:pStyle w:val="Paragraph"/>
              <w:numPr>
                <w:ilvl w:val="2"/>
                <w:numId w:val="0"/>
              </w:numPr>
              <w:spacing w:after="0" w:line="240" w:lineRule="auto"/>
              <w:rPr>
                <w:i/>
                <w:iCs/>
              </w:rPr>
            </w:pPr>
            <w:r w:rsidRPr="00AB5A62">
              <w:rPr>
                <w:i/>
                <w:iCs/>
              </w:rPr>
              <w:t>Delete sub-paragraph (a)</w:t>
            </w:r>
          </w:p>
          <w:p w14:paraId="2A2A6B76" w14:textId="3C7EA373" w:rsidR="00D838C0" w:rsidRPr="00AB5A62" w:rsidRDefault="00DA7319" w:rsidP="00386F01">
            <w:pPr>
              <w:pStyle w:val="Paragraph"/>
              <w:numPr>
                <w:ilvl w:val="0"/>
                <w:numId w:val="0"/>
              </w:numPr>
              <w:spacing w:after="0" w:line="240" w:lineRule="auto"/>
              <w:rPr>
                <w:i/>
                <w:iCs/>
              </w:rPr>
            </w:pPr>
            <w:r w:rsidRPr="00AB5A62">
              <w:rPr>
                <w:i/>
                <w:iCs/>
              </w:rPr>
              <w:t>Add new sub-paragraph (f) as follows:</w:t>
            </w:r>
          </w:p>
          <w:p w14:paraId="391248E0" w14:textId="77777777" w:rsidR="002F423C" w:rsidRPr="00AB5A62" w:rsidRDefault="002F423C" w:rsidP="00386F01">
            <w:pPr>
              <w:pStyle w:val="Paragraph"/>
              <w:numPr>
                <w:ilvl w:val="0"/>
                <w:numId w:val="0"/>
              </w:numPr>
              <w:spacing w:after="0" w:line="240" w:lineRule="auto"/>
              <w:rPr>
                <w:i/>
                <w:iCs/>
              </w:rPr>
            </w:pPr>
          </w:p>
          <w:p w14:paraId="7A33794F" w14:textId="28A33B3F" w:rsidR="00CB44EC" w:rsidRPr="00AB5A62" w:rsidRDefault="00CF6705" w:rsidP="00386F01">
            <w:pPr>
              <w:pStyle w:val="Paragraph"/>
              <w:numPr>
                <w:ilvl w:val="0"/>
                <w:numId w:val="0"/>
              </w:numPr>
              <w:spacing w:line="240" w:lineRule="auto"/>
              <w:ind w:left="794" w:hanging="794"/>
            </w:pPr>
            <w:r w:rsidRPr="00AB5A62">
              <w:t>“</w:t>
            </w:r>
            <w:r w:rsidR="00CB44EC" w:rsidRPr="00AB5A62">
              <w:t>(f)</w:t>
            </w:r>
            <w:r w:rsidR="00CB44EC" w:rsidRPr="00AB5A62">
              <w:tab/>
              <w:t>The Client shall be entitled to terminate the Agreement if the Consultant:</w:t>
            </w:r>
          </w:p>
          <w:p w14:paraId="5E927940" w14:textId="77777777" w:rsidR="00CB44EC" w:rsidRPr="00AB5A62" w:rsidRDefault="00CB44EC" w:rsidP="00386F01">
            <w:pPr>
              <w:pStyle w:val="Paragraph"/>
              <w:numPr>
                <w:ilvl w:val="0"/>
                <w:numId w:val="0"/>
              </w:numPr>
              <w:spacing w:line="240" w:lineRule="auto"/>
              <w:ind w:left="1514" w:hanging="720"/>
            </w:pPr>
            <w:r w:rsidRPr="00AB5A62">
              <w:t>(</w:t>
            </w:r>
            <w:proofErr w:type="spellStart"/>
            <w:r w:rsidRPr="00AB5A62">
              <w:t>i</w:t>
            </w:r>
            <w:proofErr w:type="spellEnd"/>
            <w:r w:rsidRPr="00AB5A62">
              <w:t>)</w:t>
            </w:r>
            <w:r w:rsidRPr="00AB5A62">
              <w:tab/>
              <w:t>fails to comply with Sub-Clause 3.10 [Performance Security]</w:t>
            </w:r>
          </w:p>
          <w:p w14:paraId="34427035" w14:textId="57145BA5" w:rsidR="00CB44EC" w:rsidRPr="00AB5A62" w:rsidRDefault="67427087" w:rsidP="00386F01">
            <w:pPr>
              <w:pStyle w:val="Paragraph"/>
              <w:numPr>
                <w:ilvl w:val="2"/>
                <w:numId w:val="0"/>
              </w:numPr>
              <w:spacing w:line="240" w:lineRule="auto"/>
              <w:ind w:left="1514" w:hanging="720"/>
            </w:pPr>
            <w:r w:rsidRPr="00AB5A62">
              <w:lastRenderedPageBreak/>
              <w:t>(ii)</w:t>
            </w:r>
            <w:r w:rsidR="00CB44EC" w:rsidRPr="00AB5A62">
              <w:tab/>
            </w:r>
            <w:r w:rsidR="65751F0B" w:rsidRPr="00AB5A62">
              <w:t xml:space="preserve"> In the event that the Consultant </w:t>
            </w:r>
            <w:r w:rsidR="009658FB">
              <w:t xml:space="preserve">unjustifiably </w:t>
            </w:r>
            <w:r w:rsidR="65751F0B" w:rsidRPr="00AB5A62">
              <w:t xml:space="preserve">ceases performance of the </w:t>
            </w:r>
            <w:r w:rsidR="5FE165C9" w:rsidRPr="00AB5A62">
              <w:t>Services or</w:t>
            </w:r>
            <w:r w:rsidR="65751F0B" w:rsidRPr="00AB5A62">
              <w:t xml:space="preserve"> fails to perform the Services with standards of care.</w:t>
            </w:r>
          </w:p>
          <w:p w14:paraId="73D76091" w14:textId="2BE21CB2" w:rsidR="00CB44EC" w:rsidRPr="00AB5A62" w:rsidRDefault="43357880" w:rsidP="00386F01">
            <w:pPr>
              <w:pStyle w:val="Paragraph"/>
              <w:numPr>
                <w:ilvl w:val="0"/>
                <w:numId w:val="0"/>
              </w:numPr>
              <w:spacing w:line="240" w:lineRule="auto"/>
              <w:ind w:left="1514" w:hanging="720"/>
            </w:pPr>
            <w:r w:rsidRPr="00AB5A62">
              <w:t>(iii)</w:t>
            </w:r>
            <w:r w:rsidR="00CB44EC" w:rsidRPr="00AB5A62">
              <w:tab/>
            </w:r>
            <w:r w:rsidRPr="00AB5A62">
              <w:t xml:space="preserve">without reasonable excuse fails to proceed with the Services in accordance with Clause 4 [Commencement and Completion] or, if there is a maximum amount of </w:t>
            </w:r>
            <w:r w:rsidR="5ECFCE49" w:rsidRPr="00AB5A62">
              <w:t>delay penalties</w:t>
            </w:r>
            <w:r w:rsidRPr="00AB5A62">
              <w:t xml:space="preserve"> stated in </w:t>
            </w:r>
            <w:r w:rsidR="1F935A19" w:rsidRPr="00AB5A62">
              <w:t>Clause 8.5 Remedies</w:t>
            </w:r>
            <w:r w:rsidRPr="00AB5A62">
              <w:t xml:space="preserve">], the Consultant fails to comply with Sub-Clause 4.2.2 [Time for Completion] is such that the Client would be entitled to </w:t>
            </w:r>
            <w:r w:rsidR="5ECFCE49" w:rsidRPr="00AB5A62">
              <w:t>delay penalties</w:t>
            </w:r>
            <w:r w:rsidRPr="00AB5A62">
              <w:t xml:space="preserve"> that exceed this maximum amount;</w:t>
            </w:r>
          </w:p>
          <w:p w14:paraId="28A0872C" w14:textId="77777777" w:rsidR="00CB44EC" w:rsidRPr="00AB5A62" w:rsidRDefault="00CB44EC" w:rsidP="00386F01">
            <w:pPr>
              <w:pStyle w:val="Paragraph"/>
              <w:numPr>
                <w:ilvl w:val="0"/>
                <w:numId w:val="0"/>
              </w:numPr>
              <w:spacing w:line="240" w:lineRule="auto"/>
              <w:ind w:left="1514" w:hanging="720"/>
            </w:pPr>
            <w:r w:rsidRPr="00AB5A62">
              <w:t>(iv)</w:t>
            </w:r>
            <w:r w:rsidRPr="00AB5A62">
              <w:tab/>
              <w:t>fails to comply with Sub-Clause 3.1.3 [Conflict of Interest].</w:t>
            </w:r>
          </w:p>
          <w:p w14:paraId="316E7D6D" w14:textId="77777777" w:rsidR="00CB44EC" w:rsidRPr="00AB5A62" w:rsidRDefault="00CB44EC" w:rsidP="00386F01">
            <w:pPr>
              <w:pStyle w:val="Paragraph"/>
              <w:numPr>
                <w:ilvl w:val="0"/>
                <w:numId w:val="0"/>
              </w:numPr>
              <w:spacing w:line="240" w:lineRule="auto"/>
              <w:ind w:left="1514" w:hanging="720"/>
            </w:pPr>
            <w:r w:rsidRPr="00AB5A62">
              <w:t>(v)</w:t>
            </w:r>
            <w:r w:rsidRPr="00AB5A62">
              <w:tab/>
              <w:t>subcontracts the whole of the Services or assigns the Agreement without Client’s prior written consent under Sub-Clause 1.6 [Assignment’s and Sub-Contracts].</w:t>
            </w:r>
          </w:p>
          <w:p w14:paraId="76CE7B49" w14:textId="77777777" w:rsidR="00CB44EC" w:rsidRPr="00AB5A62" w:rsidRDefault="00CB44EC" w:rsidP="00386F01">
            <w:pPr>
              <w:pStyle w:val="Paragraph"/>
              <w:numPr>
                <w:ilvl w:val="0"/>
                <w:numId w:val="0"/>
              </w:numPr>
              <w:spacing w:line="240" w:lineRule="auto"/>
              <w:ind w:left="1514" w:hanging="720"/>
            </w:pPr>
            <w:r w:rsidRPr="00AB5A62">
              <w:t>(vi)</w:t>
            </w:r>
            <w:r w:rsidRPr="00AB5A62">
              <w:tab/>
              <w:t>fails to comply with Sub-Clause 1.8 [Confidentiality] or</w:t>
            </w:r>
          </w:p>
          <w:p w14:paraId="6A5CA4AA" w14:textId="77777777" w:rsidR="00CB44EC" w:rsidRPr="00AB5A62" w:rsidRDefault="00CB44EC" w:rsidP="00386F01">
            <w:pPr>
              <w:pStyle w:val="Paragraph"/>
              <w:numPr>
                <w:ilvl w:val="0"/>
                <w:numId w:val="0"/>
              </w:numPr>
              <w:spacing w:line="240" w:lineRule="auto"/>
              <w:ind w:left="1514" w:hanging="720"/>
            </w:pPr>
            <w:r w:rsidRPr="00AB5A62">
              <w:t>(vii)</w:t>
            </w:r>
            <w:r w:rsidRPr="00AB5A62">
              <w:tab/>
              <w:t>without reasonable excuse fails to comply with a Notice given under Sub-Clause 4.9.4 [Failure to Remedy Defects]</w:t>
            </w:r>
          </w:p>
          <w:p w14:paraId="77D6067A" w14:textId="53A5394F" w:rsidR="009A328B" w:rsidRPr="00AB5A62" w:rsidRDefault="009A328B" w:rsidP="00386F01">
            <w:pPr>
              <w:pStyle w:val="Paragraph"/>
              <w:numPr>
                <w:ilvl w:val="0"/>
                <w:numId w:val="0"/>
              </w:numPr>
              <w:spacing w:line="240" w:lineRule="auto"/>
              <w:ind w:left="1514" w:hanging="720"/>
            </w:pPr>
            <w:r w:rsidRPr="00AB5A62">
              <w:t>(v</w:t>
            </w:r>
            <w:r w:rsidR="00155EE4" w:rsidRPr="00AB5A62">
              <w:t xml:space="preserve">iii)       </w:t>
            </w:r>
            <w:r w:rsidR="00D471BF" w:rsidRPr="00AB5A62">
              <w:t>fail</w:t>
            </w:r>
            <w:r w:rsidR="005209B7" w:rsidRPr="00AB5A62">
              <w:t xml:space="preserve">s </w:t>
            </w:r>
            <w:r w:rsidR="00D471BF" w:rsidRPr="00AB5A62">
              <w:t xml:space="preserve">to comply with </w:t>
            </w:r>
            <w:r w:rsidR="009A54CE" w:rsidRPr="00AB5A62">
              <w:t>requirements related to</w:t>
            </w:r>
            <w:r w:rsidR="00D471BF" w:rsidRPr="00AB5A62">
              <w:t xml:space="preserve"> national security</w:t>
            </w:r>
          </w:p>
          <w:p w14:paraId="6A0E1D13" w14:textId="43A5ED65" w:rsidR="00155EE4" w:rsidRPr="00AB5A62" w:rsidRDefault="00155EE4" w:rsidP="00386F01">
            <w:pPr>
              <w:pStyle w:val="Paragraph"/>
              <w:numPr>
                <w:ilvl w:val="0"/>
                <w:numId w:val="0"/>
              </w:numPr>
              <w:spacing w:line="240" w:lineRule="auto"/>
              <w:ind w:left="1588" w:hanging="794"/>
            </w:pPr>
            <w:r w:rsidRPr="00AB5A62">
              <w:t xml:space="preserve">(ix)      the </w:t>
            </w:r>
            <w:r w:rsidR="00EB541C" w:rsidRPr="00AB5A62">
              <w:t>Consultant</w:t>
            </w:r>
            <w:r w:rsidR="00EC6A2F" w:rsidRPr="00AB5A62">
              <w:t xml:space="preserve"> is</w:t>
            </w:r>
            <w:r w:rsidRPr="00AB5A62">
              <w:t xml:space="preserve"> in material default or breach of this Agreement and fails to remedy such default or breach within </w:t>
            </w:r>
            <w:r w:rsidR="00C33FCF" w:rsidRPr="00AB5A62">
              <w:t>twenty (</w:t>
            </w:r>
            <w:r w:rsidRPr="00AB5A62">
              <w:t>2</w:t>
            </w:r>
            <w:r w:rsidR="00C33FCF" w:rsidRPr="00AB5A62">
              <w:t>0)</w:t>
            </w:r>
            <w:r w:rsidRPr="00AB5A62">
              <w:t xml:space="preserve"> days of a</w:t>
            </w:r>
            <w:r w:rsidR="00FD1C12" w:rsidRPr="00AB5A62">
              <w:t xml:space="preserve"> </w:t>
            </w:r>
            <w:r w:rsidRPr="00AB5A62">
              <w:t xml:space="preserve">notice from </w:t>
            </w:r>
            <w:r w:rsidR="00FD1C12" w:rsidRPr="00AB5A62">
              <w:t>the Client</w:t>
            </w:r>
            <w:r w:rsidRPr="00AB5A62">
              <w:t xml:space="preserve"> to do so </w:t>
            </w:r>
          </w:p>
          <w:p w14:paraId="69834C53" w14:textId="246BE962" w:rsidR="00CB44EC" w:rsidRPr="00AB5A62" w:rsidRDefault="00CB44EC" w:rsidP="00386F01">
            <w:pPr>
              <w:pStyle w:val="Paragraph"/>
              <w:numPr>
                <w:ilvl w:val="0"/>
                <w:numId w:val="0"/>
              </w:numPr>
              <w:spacing w:line="240" w:lineRule="auto"/>
              <w:ind w:left="794"/>
            </w:pPr>
            <w:r w:rsidRPr="00AB5A62">
              <w:t xml:space="preserve">In any of these events or circumstances, the Client may upon giving </w:t>
            </w:r>
            <w:r w:rsidR="005F6AB2" w:rsidRPr="00AB5A62">
              <w:t>fifteen (15</w:t>
            </w:r>
            <w:r w:rsidRPr="00AB5A62">
              <w:t>) days’ Notice to Consultant, terminate the Agreement.</w:t>
            </w:r>
          </w:p>
          <w:p w14:paraId="7A41E0C1" w14:textId="42D2FCB2" w:rsidR="00CB44EC" w:rsidRPr="00AB5A62" w:rsidRDefault="00CB44EC" w:rsidP="00386F01">
            <w:pPr>
              <w:pStyle w:val="Paragraph"/>
              <w:numPr>
                <w:ilvl w:val="0"/>
                <w:numId w:val="0"/>
              </w:numPr>
              <w:spacing w:line="240" w:lineRule="auto"/>
              <w:ind w:left="794"/>
            </w:pPr>
            <w:r w:rsidRPr="00AB5A62">
              <w:t>However, in case of sub-paragraphs (vi) or (vii) the Client may by notice terminate the Agreement immediately.</w:t>
            </w:r>
            <w:r w:rsidR="00CF6705" w:rsidRPr="00AB5A62">
              <w:t>”</w:t>
            </w:r>
          </w:p>
        </w:tc>
      </w:tr>
      <w:tr w:rsidR="009E52D4" w:rsidRPr="00AB5A62" w14:paraId="4014179C" w14:textId="77777777" w:rsidTr="756D86BC">
        <w:tc>
          <w:tcPr>
            <w:tcW w:w="704" w:type="dxa"/>
          </w:tcPr>
          <w:p w14:paraId="38B5AC89" w14:textId="77777777" w:rsidR="00CB44EC" w:rsidRPr="00AB5A62" w:rsidRDefault="00CB44EC" w:rsidP="006F3835">
            <w:pPr>
              <w:pStyle w:val="Paragraph"/>
              <w:numPr>
                <w:ilvl w:val="0"/>
                <w:numId w:val="0"/>
              </w:numPr>
              <w:spacing w:line="240" w:lineRule="auto"/>
            </w:pPr>
          </w:p>
        </w:tc>
        <w:tc>
          <w:tcPr>
            <w:tcW w:w="1889" w:type="dxa"/>
          </w:tcPr>
          <w:p w14:paraId="2CA8E314" w14:textId="24D1DDD5" w:rsidR="00CB44EC" w:rsidRPr="00AB5A62" w:rsidRDefault="00CB44EC" w:rsidP="006F3835">
            <w:pPr>
              <w:pStyle w:val="Paragraph"/>
              <w:numPr>
                <w:ilvl w:val="0"/>
                <w:numId w:val="0"/>
              </w:numPr>
              <w:spacing w:line="240" w:lineRule="auto"/>
              <w:jc w:val="left"/>
            </w:pPr>
            <w:r w:rsidRPr="00AB5A62">
              <w:t>6.4.1(g) New sub-paragraph</w:t>
            </w:r>
          </w:p>
        </w:tc>
        <w:tc>
          <w:tcPr>
            <w:tcW w:w="6467" w:type="dxa"/>
          </w:tcPr>
          <w:p w14:paraId="661C51E7" w14:textId="5B2A5027" w:rsidR="00CB44EC" w:rsidRPr="00AB5A62" w:rsidRDefault="00CB44EC" w:rsidP="00386F01">
            <w:pPr>
              <w:pStyle w:val="Paragraph"/>
              <w:numPr>
                <w:ilvl w:val="0"/>
                <w:numId w:val="0"/>
              </w:numPr>
              <w:spacing w:line="240" w:lineRule="auto"/>
              <w:rPr>
                <w:i/>
                <w:iCs/>
              </w:rPr>
            </w:pPr>
            <w:r w:rsidRPr="00AB5A62">
              <w:rPr>
                <w:i/>
                <w:iCs/>
              </w:rPr>
              <w:t>Add new sub-paragraph (g) as follows:</w:t>
            </w:r>
          </w:p>
          <w:p w14:paraId="28221F36" w14:textId="085648CE" w:rsidR="00CB44EC" w:rsidRPr="00AB5A62" w:rsidRDefault="0052027E" w:rsidP="00386F01">
            <w:pPr>
              <w:pStyle w:val="Paragraph"/>
              <w:numPr>
                <w:ilvl w:val="0"/>
                <w:numId w:val="0"/>
              </w:numPr>
              <w:spacing w:line="240" w:lineRule="auto"/>
              <w:ind w:left="794" w:hanging="794"/>
            </w:pPr>
            <w:r w:rsidRPr="00AB5A62">
              <w:t>“</w:t>
            </w:r>
            <w:r w:rsidR="00CB44EC" w:rsidRPr="00AB5A62">
              <w:t>(g)</w:t>
            </w:r>
            <w:r w:rsidR="00CB44EC" w:rsidRPr="00AB5A62">
              <w:tab/>
            </w:r>
            <w:r w:rsidRPr="00AB5A62">
              <w:t>Notwithstanding anything mentioned in the Agreement the Client may terminate this Agreement immediately upon giving the Consultant a written Notice of termination explaining, in reasonable detail, the reason for termination, if CEF Co-financing for further financing of the Services (entirely or partly) are not available (including cases when CEF Co-financing is insufficient in order to implement the Agreement fully or partly). In such a case, the Consultant is entitled to</w:t>
            </w:r>
            <w:r w:rsidR="00DA6A1D" w:rsidRPr="00AB5A62">
              <w:t xml:space="preserve"> reasonable </w:t>
            </w:r>
            <w:r w:rsidRPr="00AB5A62">
              <w:t xml:space="preserve">payments in respect of the Services provided under this Agreement up to the date of the </w:t>
            </w:r>
            <w:r w:rsidR="00DA6A1D" w:rsidRPr="00AB5A62">
              <w:t xml:space="preserve">Notice </w:t>
            </w:r>
            <w:r w:rsidRPr="00AB5A62">
              <w:t>of termination of this Agreement)</w:t>
            </w:r>
            <w:r w:rsidR="00DC7263" w:rsidRPr="00AB5A62">
              <w:t>.</w:t>
            </w:r>
          </w:p>
        </w:tc>
      </w:tr>
      <w:tr w:rsidR="009E52D4" w:rsidRPr="00AB5A62" w14:paraId="17235A38" w14:textId="77777777" w:rsidTr="756D86BC">
        <w:tc>
          <w:tcPr>
            <w:tcW w:w="704" w:type="dxa"/>
          </w:tcPr>
          <w:p w14:paraId="52EB6ED0" w14:textId="77777777" w:rsidR="009960C8" w:rsidRPr="00AB5A62" w:rsidRDefault="009960C8" w:rsidP="006F3835">
            <w:pPr>
              <w:pStyle w:val="Paragraph"/>
              <w:numPr>
                <w:ilvl w:val="0"/>
                <w:numId w:val="0"/>
              </w:numPr>
              <w:spacing w:line="240" w:lineRule="auto"/>
            </w:pPr>
          </w:p>
        </w:tc>
        <w:tc>
          <w:tcPr>
            <w:tcW w:w="1889" w:type="dxa"/>
          </w:tcPr>
          <w:p w14:paraId="2D070658" w14:textId="6A653692" w:rsidR="009960C8" w:rsidRPr="00AB5A62" w:rsidRDefault="009960C8" w:rsidP="006F3835">
            <w:pPr>
              <w:pStyle w:val="Paragraph"/>
              <w:numPr>
                <w:ilvl w:val="0"/>
                <w:numId w:val="0"/>
              </w:numPr>
              <w:spacing w:line="240" w:lineRule="auto"/>
              <w:jc w:val="left"/>
            </w:pPr>
            <w:r w:rsidRPr="00AB5A62">
              <w:t>6.4.1(h) New sub-paragraph</w:t>
            </w:r>
          </w:p>
        </w:tc>
        <w:tc>
          <w:tcPr>
            <w:tcW w:w="6467" w:type="dxa"/>
          </w:tcPr>
          <w:p w14:paraId="018B1D36" w14:textId="2D4CE3ED" w:rsidR="009960C8" w:rsidRPr="00AB5A62" w:rsidRDefault="009960C8" w:rsidP="00386F01">
            <w:pPr>
              <w:pStyle w:val="Paragraph"/>
              <w:numPr>
                <w:ilvl w:val="0"/>
                <w:numId w:val="0"/>
              </w:numPr>
              <w:spacing w:line="240" w:lineRule="auto"/>
              <w:rPr>
                <w:i/>
                <w:iCs/>
              </w:rPr>
            </w:pPr>
            <w:r w:rsidRPr="00AB5A62">
              <w:rPr>
                <w:i/>
                <w:iCs/>
              </w:rPr>
              <w:t>Add new sub-paragraph (h) as follows:</w:t>
            </w:r>
          </w:p>
          <w:p w14:paraId="50EC5FC8" w14:textId="18F6F289" w:rsidR="009960C8" w:rsidRPr="00AB5A62" w:rsidRDefault="009960C8" w:rsidP="00386F01">
            <w:pPr>
              <w:pStyle w:val="Paragraph"/>
              <w:numPr>
                <w:ilvl w:val="0"/>
                <w:numId w:val="0"/>
              </w:numPr>
              <w:spacing w:line="240" w:lineRule="auto"/>
              <w:ind w:left="794" w:hanging="794"/>
            </w:pPr>
            <w:r w:rsidRPr="00AB5A62">
              <w:t>“(h)</w:t>
            </w:r>
            <w:r w:rsidRPr="00AB5A62">
              <w:tab/>
            </w:r>
            <w:r w:rsidR="00A36DBE" w:rsidRPr="00AB5A62">
              <w:t xml:space="preserve">The Client may terminate the Agreement with immediate effect upon service of an appropriate Notice to the Consultant if the Consultant becomes (or a member of its board or council, its beneficial owner, a person having the right of representation or proctor, or a person who is authorised to represent the tenderer in activities related to a branch, or member of a partnership, or member of the board or council, its beneficial owner, a person having the right of representation or proctor, if the tenderer is a partnership) subject to international or national sanctions, or significant sanctions by a member state of the European Union or the NATO that affect the interests of financial or capital market of the Country or if the Agreement cannot be performed due to national sanctions or international sanctions, or significant sanctions by a member state of the European Union or the NATO that affect the interests of financial or capital market of the Country. Within the meaning of this Agreement “national sanctions” and “international sanctions” have the same meaning as set in the </w:t>
            </w:r>
            <w:r w:rsidR="008E4E0E" w:rsidRPr="00AB5A62">
              <w:t>L</w:t>
            </w:r>
            <w:r w:rsidR="00A36DBE" w:rsidRPr="00AB5A62">
              <w:t>aws of the Country as on the Effective Date. In such case the date of termination shall be the date indicated in the termination Notice</w:t>
            </w:r>
            <w:r w:rsidRPr="00AB5A62">
              <w:t>.”</w:t>
            </w:r>
          </w:p>
        </w:tc>
      </w:tr>
      <w:tr w:rsidR="009E52D4" w:rsidRPr="00AB5A62" w14:paraId="42D1C14E" w14:textId="77777777" w:rsidTr="756D86BC">
        <w:tc>
          <w:tcPr>
            <w:tcW w:w="704" w:type="dxa"/>
          </w:tcPr>
          <w:p w14:paraId="0AC53539" w14:textId="77777777" w:rsidR="00C8088E" w:rsidRPr="00AB5A62" w:rsidRDefault="00C8088E" w:rsidP="006F3835">
            <w:pPr>
              <w:pStyle w:val="Paragraph"/>
              <w:numPr>
                <w:ilvl w:val="0"/>
                <w:numId w:val="0"/>
              </w:numPr>
              <w:spacing w:line="240" w:lineRule="auto"/>
            </w:pPr>
          </w:p>
        </w:tc>
        <w:tc>
          <w:tcPr>
            <w:tcW w:w="1889" w:type="dxa"/>
          </w:tcPr>
          <w:p w14:paraId="4A977405" w14:textId="6A704674" w:rsidR="00C8088E" w:rsidRPr="00AB5A62" w:rsidRDefault="00C8088E" w:rsidP="006F3835">
            <w:pPr>
              <w:pStyle w:val="Paragraph"/>
              <w:numPr>
                <w:ilvl w:val="0"/>
                <w:numId w:val="0"/>
              </w:numPr>
              <w:spacing w:line="240" w:lineRule="auto"/>
              <w:jc w:val="left"/>
            </w:pPr>
            <w:r w:rsidRPr="00AB5A62">
              <w:t>6.4.1(</w:t>
            </w:r>
            <w:proofErr w:type="spellStart"/>
            <w:r w:rsidRPr="00AB5A62">
              <w:t>i</w:t>
            </w:r>
            <w:proofErr w:type="spellEnd"/>
            <w:r w:rsidRPr="00AB5A62">
              <w:t>) New sub-paragraph</w:t>
            </w:r>
          </w:p>
        </w:tc>
        <w:tc>
          <w:tcPr>
            <w:tcW w:w="6467" w:type="dxa"/>
          </w:tcPr>
          <w:p w14:paraId="2F4AB304" w14:textId="26FD77B9" w:rsidR="00C8088E" w:rsidRPr="00AB5A62" w:rsidRDefault="00C8088E" w:rsidP="00386F01">
            <w:pPr>
              <w:pStyle w:val="Paragraph"/>
              <w:numPr>
                <w:ilvl w:val="0"/>
                <w:numId w:val="0"/>
              </w:numPr>
              <w:spacing w:line="240" w:lineRule="auto"/>
              <w:rPr>
                <w:i/>
                <w:iCs/>
              </w:rPr>
            </w:pPr>
            <w:r w:rsidRPr="00AB5A62">
              <w:rPr>
                <w:i/>
                <w:iCs/>
              </w:rPr>
              <w:t>Add new sub-paragraph (</w:t>
            </w:r>
            <w:proofErr w:type="spellStart"/>
            <w:r w:rsidRPr="00AB5A62">
              <w:rPr>
                <w:i/>
                <w:iCs/>
              </w:rPr>
              <w:t>i</w:t>
            </w:r>
            <w:proofErr w:type="spellEnd"/>
            <w:r w:rsidRPr="00AB5A62">
              <w:rPr>
                <w:i/>
                <w:iCs/>
              </w:rPr>
              <w:t>) as follows:</w:t>
            </w:r>
          </w:p>
          <w:p w14:paraId="5FC27A11" w14:textId="57125977" w:rsidR="00C8088E" w:rsidRPr="00AB5A62" w:rsidRDefault="00C8088E" w:rsidP="00386F01">
            <w:pPr>
              <w:pStyle w:val="Paragraph"/>
              <w:numPr>
                <w:ilvl w:val="0"/>
                <w:numId w:val="0"/>
              </w:numPr>
              <w:spacing w:line="240" w:lineRule="auto"/>
              <w:ind w:left="794" w:hanging="794"/>
            </w:pPr>
            <w:r w:rsidRPr="00AB5A62">
              <w:t>“(</w:t>
            </w:r>
            <w:proofErr w:type="spellStart"/>
            <w:r w:rsidRPr="00AB5A62">
              <w:t>i</w:t>
            </w:r>
            <w:proofErr w:type="spellEnd"/>
            <w:r w:rsidRPr="00AB5A62">
              <w:t>)</w:t>
            </w:r>
            <w:r w:rsidRPr="00AB5A62">
              <w:tab/>
            </w:r>
            <w:r w:rsidR="00AC2B7E" w:rsidRPr="00AB5A62">
              <w:t xml:space="preserve">Notwithstanding anything mentioned in the Agreement the Client may terminate this Agreement immediately upon giving the Consultant a written Notice of termination on the basis of the exclusion grounds and termination grounds stipulated in the applicable public procurement law and </w:t>
            </w:r>
            <w:r w:rsidR="00057AE2">
              <w:t>P</w:t>
            </w:r>
            <w:r w:rsidR="00AC2B7E" w:rsidRPr="00AB5A62">
              <w:t>rocurement regulations.</w:t>
            </w:r>
            <w:r w:rsidRPr="00AB5A62">
              <w:t>”</w:t>
            </w:r>
          </w:p>
        </w:tc>
      </w:tr>
      <w:tr w:rsidR="004A6439" w:rsidRPr="00AB5A62" w14:paraId="5C222082" w14:textId="77777777" w:rsidTr="756D86BC">
        <w:trPr>
          <w:trHeight w:val="2790"/>
        </w:trPr>
        <w:tc>
          <w:tcPr>
            <w:tcW w:w="704" w:type="dxa"/>
          </w:tcPr>
          <w:p w14:paraId="7195B4CB" w14:textId="77777777" w:rsidR="004A6439" w:rsidRPr="00AB5A62" w:rsidRDefault="004A6439" w:rsidP="006F3835">
            <w:pPr>
              <w:pStyle w:val="Paragraph"/>
              <w:numPr>
                <w:ilvl w:val="0"/>
                <w:numId w:val="0"/>
              </w:numPr>
              <w:spacing w:line="240" w:lineRule="auto"/>
            </w:pPr>
          </w:p>
        </w:tc>
        <w:tc>
          <w:tcPr>
            <w:tcW w:w="1889" w:type="dxa"/>
          </w:tcPr>
          <w:p w14:paraId="1745D366" w14:textId="3329D5F9" w:rsidR="004A6439" w:rsidRPr="00AB5A62" w:rsidRDefault="004A6439" w:rsidP="006F3835">
            <w:pPr>
              <w:pStyle w:val="Paragraph"/>
              <w:numPr>
                <w:ilvl w:val="0"/>
                <w:numId w:val="0"/>
              </w:numPr>
              <w:spacing w:line="240" w:lineRule="auto"/>
              <w:jc w:val="left"/>
            </w:pPr>
            <w:r w:rsidRPr="00AB5A62">
              <w:t>6.4.1. (</w:t>
            </w:r>
            <w:r w:rsidR="00BC00F7" w:rsidRPr="00AB5A62">
              <w:t>k</w:t>
            </w:r>
            <w:r w:rsidRPr="00AB5A62">
              <w:t>)</w:t>
            </w:r>
          </w:p>
        </w:tc>
        <w:tc>
          <w:tcPr>
            <w:tcW w:w="6467" w:type="dxa"/>
          </w:tcPr>
          <w:p w14:paraId="250CBF86" w14:textId="77777777" w:rsidR="00406120" w:rsidRPr="00AB5A62" w:rsidRDefault="7ED331ED" w:rsidP="00386F01">
            <w:pPr>
              <w:pStyle w:val="Paragraph"/>
              <w:numPr>
                <w:ilvl w:val="2"/>
                <w:numId w:val="0"/>
              </w:numPr>
              <w:spacing w:line="240" w:lineRule="auto"/>
              <w:rPr>
                <w:i/>
                <w:iCs/>
              </w:rPr>
            </w:pPr>
            <w:r w:rsidRPr="00AB5A62">
              <w:rPr>
                <w:i/>
                <w:iCs/>
              </w:rPr>
              <w:t>Add new sub-paragraph (k) as follows:</w:t>
            </w:r>
          </w:p>
          <w:p w14:paraId="6CCBA913" w14:textId="4412DCE7" w:rsidR="00BC00F7" w:rsidRPr="00AB5A62" w:rsidRDefault="7ED331ED" w:rsidP="00386F01">
            <w:pPr>
              <w:pStyle w:val="Paragraph"/>
              <w:numPr>
                <w:ilvl w:val="2"/>
                <w:numId w:val="0"/>
              </w:numPr>
              <w:spacing w:line="240" w:lineRule="auto"/>
              <w:ind w:left="720" w:hanging="720"/>
            </w:pPr>
            <w:r w:rsidRPr="00AB5A62">
              <w:t>“(</w:t>
            </w:r>
            <w:proofErr w:type="gramStart"/>
            <w:r w:rsidRPr="00AB5A62">
              <w:t xml:space="preserve">k)   </w:t>
            </w:r>
            <w:proofErr w:type="gramEnd"/>
            <w:r w:rsidRPr="00AB5A62">
              <w:t xml:space="preserve">     </w:t>
            </w:r>
            <w:r w:rsidR="0201E4F6" w:rsidRPr="00AB5A62">
              <w:t xml:space="preserve">The Client shall have the right to terminate the Contract if any of the grounds for termination of the Contract set out in the </w:t>
            </w:r>
            <w:r w:rsidR="004A6428" w:rsidRPr="00AB5A62">
              <w:t>L</w:t>
            </w:r>
            <w:r w:rsidR="0201E4F6" w:rsidRPr="00AB5A62">
              <w:t>aw</w:t>
            </w:r>
            <w:r w:rsidR="00D74C83" w:rsidRPr="00AB5A62">
              <w:t>s</w:t>
            </w:r>
            <w:r w:rsidR="0201E4F6" w:rsidRPr="00AB5A62">
              <w:t xml:space="preserve"> </w:t>
            </w:r>
            <w:r w:rsidR="2E099FE7" w:rsidRPr="00AB5A62">
              <w:t>occurs.</w:t>
            </w:r>
            <w:r w:rsidRPr="00AB5A62">
              <w:t>”</w:t>
            </w:r>
          </w:p>
        </w:tc>
      </w:tr>
      <w:tr w:rsidR="00406120" w:rsidRPr="00AB5A62" w14:paraId="1F8E4FA2" w14:textId="77777777" w:rsidTr="756D86BC">
        <w:trPr>
          <w:trHeight w:val="2790"/>
        </w:trPr>
        <w:tc>
          <w:tcPr>
            <w:tcW w:w="704" w:type="dxa"/>
          </w:tcPr>
          <w:p w14:paraId="52CED581" w14:textId="77777777" w:rsidR="00406120" w:rsidRPr="00AB5A62" w:rsidRDefault="00406120" w:rsidP="006F3835">
            <w:pPr>
              <w:pStyle w:val="Paragraph"/>
              <w:numPr>
                <w:ilvl w:val="0"/>
                <w:numId w:val="0"/>
              </w:numPr>
              <w:spacing w:line="240" w:lineRule="auto"/>
            </w:pPr>
          </w:p>
        </w:tc>
        <w:tc>
          <w:tcPr>
            <w:tcW w:w="1889" w:type="dxa"/>
          </w:tcPr>
          <w:p w14:paraId="63E19D1D" w14:textId="58DAC0DB" w:rsidR="00406120" w:rsidRPr="00AB5A62" w:rsidRDefault="7ED331ED" w:rsidP="006F3835">
            <w:pPr>
              <w:pStyle w:val="Paragraph"/>
              <w:numPr>
                <w:ilvl w:val="2"/>
                <w:numId w:val="0"/>
              </w:numPr>
              <w:spacing w:line="240" w:lineRule="auto"/>
              <w:jc w:val="left"/>
            </w:pPr>
            <w:r w:rsidRPr="00AB5A62">
              <w:t>6.4.1. (l)</w:t>
            </w:r>
          </w:p>
        </w:tc>
        <w:tc>
          <w:tcPr>
            <w:tcW w:w="6467" w:type="dxa"/>
          </w:tcPr>
          <w:p w14:paraId="466EB90F" w14:textId="7CF10CDD" w:rsidR="00406120" w:rsidRPr="00AB5A62" w:rsidRDefault="7ED331ED" w:rsidP="00386F01">
            <w:pPr>
              <w:pStyle w:val="Paragraph"/>
              <w:numPr>
                <w:ilvl w:val="2"/>
                <w:numId w:val="0"/>
              </w:numPr>
              <w:spacing w:line="240" w:lineRule="auto"/>
              <w:rPr>
                <w:i/>
                <w:iCs/>
              </w:rPr>
            </w:pPr>
            <w:r w:rsidRPr="00AB5A62">
              <w:rPr>
                <w:i/>
                <w:iCs/>
              </w:rPr>
              <w:t>Add new sub-paragraph (l) as follows:</w:t>
            </w:r>
          </w:p>
          <w:p w14:paraId="615546E9" w14:textId="487BB1AF" w:rsidR="00406120" w:rsidRPr="00AB5A62" w:rsidRDefault="3D094E75" w:rsidP="00386F01">
            <w:pPr>
              <w:pStyle w:val="Paragraph"/>
              <w:numPr>
                <w:ilvl w:val="2"/>
                <w:numId w:val="0"/>
              </w:numPr>
              <w:spacing w:line="240" w:lineRule="auto"/>
              <w:ind w:left="703" w:hanging="703"/>
              <w:rPr>
                <w:i/>
                <w:iCs/>
              </w:rPr>
            </w:pPr>
            <w:r w:rsidRPr="00AB5A62">
              <w:t>“</w:t>
            </w:r>
            <w:r w:rsidR="3A7CBF75" w:rsidRPr="00AB5A62">
              <w:t xml:space="preserve">(l) </w:t>
            </w:r>
            <w:r w:rsidR="2A9C2691" w:rsidRPr="00AB5A62">
              <w:t xml:space="preserve">   </w:t>
            </w:r>
            <w:r w:rsidR="4953E462" w:rsidRPr="00AB5A62">
              <w:t>Notwithstanding anything mentioned in the Agreement</w:t>
            </w:r>
            <w:r w:rsidR="3A7CBF75" w:rsidRPr="00AB5A62">
              <w:t>,</w:t>
            </w:r>
            <w:r w:rsidR="4953E462" w:rsidRPr="00AB5A62">
              <w:t xml:space="preserve"> </w:t>
            </w:r>
            <w:r w:rsidR="3A7CBF75" w:rsidRPr="00AB5A62">
              <w:t>t</w:t>
            </w:r>
            <w:r w:rsidR="4953E462" w:rsidRPr="00AB5A62">
              <w:t xml:space="preserve">he Agreement is considered illegal and invalid if it is determined that the implementation of the Agreement is contrary to the mandatory international sanctions implemented in the Republic of Lithuania, as defined in the Law on International Sanctions and other international, European Union and Republic of Lithuania legal acts (at least one of the applicable sanctions). The moment of invalidity of the Agreement is determined in accordance with the </w:t>
            </w:r>
            <w:proofErr w:type="gramStart"/>
            <w:r w:rsidR="4953E462" w:rsidRPr="00AB5A62">
              <w:t>aforementioned law</w:t>
            </w:r>
            <w:proofErr w:type="gramEnd"/>
            <w:r w:rsidR="4953E462" w:rsidRPr="00AB5A62">
              <w:t>.</w:t>
            </w:r>
            <w:r w:rsidRPr="00AB5A62">
              <w:t>”</w:t>
            </w:r>
          </w:p>
        </w:tc>
      </w:tr>
      <w:tr w:rsidR="00406120" w:rsidRPr="00AB5A62" w14:paraId="55274F7B" w14:textId="77777777" w:rsidTr="756D86BC">
        <w:trPr>
          <w:trHeight w:val="2790"/>
        </w:trPr>
        <w:tc>
          <w:tcPr>
            <w:tcW w:w="704" w:type="dxa"/>
          </w:tcPr>
          <w:p w14:paraId="675D6396" w14:textId="77777777" w:rsidR="00406120" w:rsidRPr="00AB5A62" w:rsidRDefault="00406120" w:rsidP="006F3835">
            <w:pPr>
              <w:pStyle w:val="Paragraph"/>
              <w:numPr>
                <w:ilvl w:val="2"/>
                <w:numId w:val="0"/>
              </w:numPr>
              <w:spacing w:line="240" w:lineRule="auto"/>
            </w:pPr>
          </w:p>
        </w:tc>
        <w:tc>
          <w:tcPr>
            <w:tcW w:w="1889" w:type="dxa"/>
          </w:tcPr>
          <w:p w14:paraId="04C25D3E" w14:textId="17F453FE" w:rsidR="00406120" w:rsidRPr="00AB5A62" w:rsidRDefault="3D094E75" w:rsidP="006F3835">
            <w:pPr>
              <w:pStyle w:val="Paragraph"/>
              <w:numPr>
                <w:ilvl w:val="2"/>
                <w:numId w:val="0"/>
              </w:numPr>
              <w:spacing w:line="240" w:lineRule="auto"/>
              <w:jc w:val="left"/>
            </w:pPr>
            <w:r w:rsidRPr="00AB5A62">
              <w:t>6.4.1. (m)</w:t>
            </w:r>
          </w:p>
        </w:tc>
        <w:tc>
          <w:tcPr>
            <w:tcW w:w="6467" w:type="dxa"/>
          </w:tcPr>
          <w:p w14:paraId="3756A7C4" w14:textId="32FAEAA2" w:rsidR="00F533C7" w:rsidRPr="00AB5A62" w:rsidRDefault="3D094E75" w:rsidP="00386F01">
            <w:pPr>
              <w:pStyle w:val="Paragraph"/>
              <w:numPr>
                <w:ilvl w:val="2"/>
                <w:numId w:val="0"/>
              </w:numPr>
              <w:spacing w:line="240" w:lineRule="auto"/>
              <w:rPr>
                <w:i/>
                <w:iCs/>
              </w:rPr>
            </w:pPr>
            <w:r w:rsidRPr="00AB5A62">
              <w:rPr>
                <w:i/>
                <w:iCs/>
              </w:rPr>
              <w:t>Add new sub-paragraph (m) as follows:</w:t>
            </w:r>
          </w:p>
          <w:p w14:paraId="4F48EA9B" w14:textId="28519C97" w:rsidR="00F533C7" w:rsidRPr="00AB5A62" w:rsidRDefault="539FC7BB" w:rsidP="00386F01">
            <w:pPr>
              <w:pStyle w:val="Paragraph"/>
              <w:numPr>
                <w:ilvl w:val="2"/>
                <w:numId w:val="0"/>
              </w:numPr>
              <w:spacing w:line="240" w:lineRule="auto"/>
              <w:ind w:left="703" w:hanging="703"/>
            </w:pPr>
            <w:r w:rsidRPr="00AB5A62">
              <w:t>“(m)      The Client immediately unilaterally terminates the Agreement or suspends its implementation for the period of implementation of mandatory international sanctions, as defined in the Law on the Implementation of Sanctions and other international legal acts of the European Union and the Republic of Lithuania, after notifying the Consultant in writing, if the Agreement entered into force before these international sanctions in the Republic of Lithuania determination of implementation. It is forbidden to assume new obligations under the Agreement, the performance of which would be contrary to the international sanctions implemented in the Republic of Lithuania.”</w:t>
            </w:r>
          </w:p>
          <w:p w14:paraId="2F7FCEA5" w14:textId="77777777" w:rsidR="00406120" w:rsidRPr="00AB5A62" w:rsidRDefault="00406120" w:rsidP="00386F01">
            <w:pPr>
              <w:pStyle w:val="Paragraph"/>
              <w:numPr>
                <w:ilvl w:val="2"/>
                <w:numId w:val="0"/>
              </w:numPr>
              <w:spacing w:line="240" w:lineRule="auto"/>
              <w:rPr>
                <w:i/>
                <w:iCs/>
              </w:rPr>
            </w:pPr>
          </w:p>
        </w:tc>
      </w:tr>
      <w:tr w:rsidR="00D838C0" w:rsidRPr="00AB5A62" w14:paraId="462778DF" w14:textId="77777777" w:rsidTr="756D86BC">
        <w:tc>
          <w:tcPr>
            <w:tcW w:w="704" w:type="dxa"/>
          </w:tcPr>
          <w:p w14:paraId="4735CA85" w14:textId="77777777" w:rsidR="00D838C0" w:rsidRPr="00AB5A62" w:rsidRDefault="00D838C0" w:rsidP="006F3835">
            <w:pPr>
              <w:pStyle w:val="Paragraph"/>
              <w:numPr>
                <w:ilvl w:val="0"/>
                <w:numId w:val="0"/>
              </w:numPr>
              <w:spacing w:line="240" w:lineRule="auto"/>
              <w:rPr>
                <w:highlight w:val="red"/>
              </w:rPr>
            </w:pPr>
          </w:p>
        </w:tc>
        <w:tc>
          <w:tcPr>
            <w:tcW w:w="1889" w:type="dxa"/>
          </w:tcPr>
          <w:p w14:paraId="75A73372" w14:textId="77777777" w:rsidR="00D838C0" w:rsidRPr="00AB5A62" w:rsidRDefault="00D838C0" w:rsidP="006F3835">
            <w:pPr>
              <w:pStyle w:val="Paragraph"/>
              <w:spacing w:line="240" w:lineRule="auto"/>
              <w:jc w:val="left"/>
            </w:pPr>
          </w:p>
        </w:tc>
        <w:tc>
          <w:tcPr>
            <w:tcW w:w="6467" w:type="dxa"/>
          </w:tcPr>
          <w:p w14:paraId="2A6D822B" w14:textId="6C1C81B7" w:rsidR="00D838C0" w:rsidRPr="00AB5A62" w:rsidRDefault="00E16AFB" w:rsidP="00573F12">
            <w:pPr>
              <w:pStyle w:val="Paragraph"/>
              <w:numPr>
                <w:ilvl w:val="2"/>
                <w:numId w:val="0"/>
              </w:numPr>
              <w:spacing w:line="240" w:lineRule="auto"/>
            </w:pPr>
            <w:r w:rsidRPr="00AB5A62">
              <w:t>Termination by the Consultant</w:t>
            </w:r>
          </w:p>
        </w:tc>
      </w:tr>
      <w:tr w:rsidR="00E16AFB" w:rsidRPr="00AB5A62" w14:paraId="61D4E5B9" w14:textId="77777777" w:rsidTr="756D86BC">
        <w:tc>
          <w:tcPr>
            <w:tcW w:w="704" w:type="dxa"/>
          </w:tcPr>
          <w:p w14:paraId="35EF07DD" w14:textId="77777777" w:rsidR="00E16AFB" w:rsidRPr="00AB5A62" w:rsidRDefault="00E16AFB" w:rsidP="006F3835">
            <w:pPr>
              <w:pStyle w:val="Paragraph"/>
              <w:numPr>
                <w:ilvl w:val="0"/>
                <w:numId w:val="0"/>
              </w:numPr>
              <w:spacing w:line="240" w:lineRule="auto"/>
            </w:pPr>
          </w:p>
        </w:tc>
        <w:tc>
          <w:tcPr>
            <w:tcW w:w="1889" w:type="dxa"/>
          </w:tcPr>
          <w:p w14:paraId="2E0D6E12" w14:textId="5691D522" w:rsidR="00E16AFB" w:rsidRPr="00AB5A62" w:rsidRDefault="00E16AFB" w:rsidP="006F3835">
            <w:pPr>
              <w:pStyle w:val="Paragraph"/>
              <w:numPr>
                <w:ilvl w:val="0"/>
                <w:numId w:val="0"/>
              </w:numPr>
              <w:spacing w:line="240" w:lineRule="auto"/>
              <w:ind w:left="794" w:hanging="794"/>
              <w:jc w:val="left"/>
            </w:pPr>
            <w:r w:rsidRPr="00AB5A62">
              <w:t>6.4.2(a)</w:t>
            </w:r>
          </w:p>
        </w:tc>
        <w:tc>
          <w:tcPr>
            <w:tcW w:w="6467" w:type="dxa"/>
          </w:tcPr>
          <w:p w14:paraId="72312447" w14:textId="77777777" w:rsidR="00E16AFB" w:rsidRPr="00AB5A62" w:rsidRDefault="00E16AFB" w:rsidP="00573F12">
            <w:pPr>
              <w:pStyle w:val="Paragraph"/>
              <w:numPr>
                <w:ilvl w:val="0"/>
                <w:numId w:val="0"/>
              </w:numPr>
              <w:spacing w:line="240" w:lineRule="auto"/>
              <w:rPr>
                <w:i/>
                <w:iCs/>
              </w:rPr>
            </w:pPr>
            <w:r w:rsidRPr="00AB5A62">
              <w:rPr>
                <w:i/>
                <w:iCs/>
              </w:rPr>
              <w:t>Delete the entire sub-paragraph (a) and replace with the following:</w:t>
            </w:r>
          </w:p>
          <w:p w14:paraId="544478A3" w14:textId="2990169B" w:rsidR="00E16AFB" w:rsidRPr="00AB5A62" w:rsidRDefault="00E16AFB" w:rsidP="00573F12">
            <w:pPr>
              <w:pStyle w:val="Paragraph"/>
              <w:numPr>
                <w:ilvl w:val="0"/>
                <w:numId w:val="0"/>
              </w:numPr>
              <w:spacing w:line="240" w:lineRule="auto"/>
              <w:ind w:left="720" w:hanging="720"/>
              <w:rPr>
                <w:i/>
                <w:iCs/>
              </w:rPr>
            </w:pPr>
            <w:r w:rsidRPr="00AB5A62">
              <w:t>“(a)</w:t>
            </w:r>
            <w:r w:rsidRPr="00AB5A62">
              <w:tab/>
              <w:t>If the Services</w:t>
            </w:r>
            <w:r w:rsidR="005F6AB2" w:rsidRPr="00AB5A62">
              <w:t xml:space="preserve"> or Part </w:t>
            </w:r>
            <w:r w:rsidRPr="00AB5A62">
              <w:t>have been suspended under Sub-Clause 6.1.1. [Suspension of Services</w:t>
            </w:r>
            <w:r w:rsidR="005100E5" w:rsidRPr="00AB5A62">
              <w:t xml:space="preserve"> or Part</w:t>
            </w:r>
            <w:r w:rsidRPr="00AB5A62">
              <w:t>] for an aggregate of more than seven-hundred</w:t>
            </w:r>
            <w:r w:rsidR="004F50DD" w:rsidRPr="00AB5A62">
              <w:t>-and-</w:t>
            </w:r>
            <w:r w:rsidRPr="00AB5A62">
              <w:t>twenty (720) days the Consultant may terminate the Agreement upon giving fifteen (15) days’ Notice to the Client. In case</w:t>
            </w:r>
            <w:r w:rsidR="004F50DD" w:rsidRPr="00AB5A62">
              <w:t xml:space="preserve"> of suspension of </w:t>
            </w:r>
            <w:r w:rsidRPr="00AB5A62">
              <w:t xml:space="preserve">Services </w:t>
            </w:r>
            <w:r w:rsidR="007911B6" w:rsidRPr="00AB5A62">
              <w:t>of</w:t>
            </w:r>
            <w:r w:rsidR="004F50DD" w:rsidRPr="00AB5A62">
              <w:t xml:space="preserve"> </w:t>
            </w:r>
            <w:r w:rsidRPr="00AB5A62">
              <w:t xml:space="preserve">multiple Design Priority Sections, the </w:t>
            </w:r>
            <w:proofErr w:type="gramStart"/>
            <w:r w:rsidRPr="00AB5A62">
              <w:t>time period</w:t>
            </w:r>
            <w:proofErr w:type="gramEnd"/>
            <w:r w:rsidRPr="00AB5A62">
              <w:t xml:space="preserve"> above shall be calculated from the date of the first </w:t>
            </w:r>
            <w:r w:rsidR="006A2917" w:rsidRPr="00AB5A62">
              <w:t>S</w:t>
            </w:r>
            <w:r w:rsidRPr="00AB5A62">
              <w:t>uspension”</w:t>
            </w:r>
          </w:p>
        </w:tc>
      </w:tr>
      <w:tr w:rsidR="00D838C0" w:rsidRPr="00AB5A62" w14:paraId="6D8047E9" w14:textId="77777777" w:rsidTr="756D86BC">
        <w:tc>
          <w:tcPr>
            <w:tcW w:w="704" w:type="dxa"/>
          </w:tcPr>
          <w:p w14:paraId="7354E743" w14:textId="77777777" w:rsidR="00D838C0" w:rsidRPr="00AB5A62" w:rsidRDefault="00D838C0" w:rsidP="006F3835">
            <w:pPr>
              <w:pStyle w:val="Paragraph"/>
              <w:numPr>
                <w:ilvl w:val="0"/>
                <w:numId w:val="0"/>
              </w:numPr>
              <w:spacing w:line="240" w:lineRule="auto"/>
            </w:pPr>
          </w:p>
        </w:tc>
        <w:tc>
          <w:tcPr>
            <w:tcW w:w="1889" w:type="dxa"/>
          </w:tcPr>
          <w:p w14:paraId="1B38F6E5" w14:textId="32BD3137" w:rsidR="00D838C0" w:rsidRPr="00AB5A62" w:rsidRDefault="002F7952" w:rsidP="006F3835">
            <w:pPr>
              <w:pStyle w:val="Paragraph"/>
              <w:numPr>
                <w:ilvl w:val="0"/>
                <w:numId w:val="0"/>
              </w:numPr>
              <w:spacing w:line="240" w:lineRule="auto"/>
              <w:ind w:left="794" w:hanging="794"/>
              <w:jc w:val="left"/>
            </w:pPr>
            <w:r w:rsidRPr="00AB5A62">
              <w:t>6.4.2(b)</w:t>
            </w:r>
          </w:p>
        </w:tc>
        <w:tc>
          <w:tcPr>
            <w:tcW w:w="6467" w:type="dxa"/>
          </w:tcPr>
          <w:p w14:paraId="7B421829" w14:textId="51BA7CC1" w:rsidR="00D838C0" w:rsidRPr="00AB5A62" w:rsidRDefault="00A07771" w:rsidP="00573F12">
            <w:pPr>
              <w:pStyle w:val="Paragraph"/>
              <w:numPr>
                <w:ilvl w:val="0"/>
                <w:numId w:val="0"/>
              </w:numPr>
              <w:spacing w:line="240" w:lineRule="auto"/>
              <w:rPr>
                <w:i/>
                <w:iCs/>
              </w:rPr>
            </w:pPr>
            <w:r w:rsidRPr="00AB5A62">
              <w:rPr>
                <w:i/>
                <w:iCs/>
              </w:rPr>
              <w:t xml:space="preserve">From the second line to the fourth line delete the words </w:t>
            </w:r>
            <w:r w:rsidRPr="00AB5A62">
              <w:t xml:space="preserve">“or Sub-Clause 6.1.2 (c) [Suspension of Services] for more than </w:t>
            </w:r>
            <w:r w:rsidR="002F217D" w:rsidRPr="00AB5A62">
              <w:t>thirty</w:t>
            </w:r>
            <w:r w:rsidRPr="00AB5A62">
              <w:t xml:space="preserve"> (</w:t>
            </w:r>
            <w:r w:rsidR="002F217D" w:rsidRPr="00AB5A62">
              <w:t>30</w:t>
            </w:r>
            <w:r w:rsidRPr="00AB5A62">
              <w:t xml:space="preserve">) days the Consultant may terminate the Agreement upon giving </w:t>
            </w:r>
            <w:r w:rsidR="002F217D" w:rsidRPr="00AB5A62">
              <w:t>ten</w:t>
            </w:r>
            <w:r w:rsidRPr="00AB5A62">
              <w:t xml:space="preserve"> (1</w:t>
            </w:r>
            <w:r w:rsidR="002F217D" w:rsidRPr="00AB5A62">
              <w:t>0</w:t>
            </w:r>
            <w:r w:rsidRPr="00AB5A62">
              <w:t>) days</w:t>
            </w:r>
            <w:r w:rsidRPr="00AB5A62">
              <w:rPr>
                <w:i/>
                <w:iCs/>
              </w:rPr>
              <w:t>” and replace with the following:</w:t>
            </w:r>
          </w:p>
          <w:p w14:paraId="736464EA" w14:textId="2071F229" w:rsidR="00A07771" w:rsidRPr="00AB5A62" w:rsidRDefault="00A07771" w:rsidP="00573F12">
            <w:pPr>
              <w:pStyle w:val="Paragraph"/>
              <w:numPr>
                <w:ilvl w:val="0"/>
                <w:numId w:val="0"/>
              </w:numPr>
              <w:spacing w:line="240" w:lineRule="auto"/>
            </w:pPr>
            <w:r w:rsidRPr="00AB5A62">
              <w:rPr>
                <w:i/>
                <w:iCs/>
              </w:rPr>
              <w:t>“</w:t>
            </w:r>
            <w:proofErr w:type="gramStart"/>
            <w:r w:rsidR="002F7952" w:rsidRPr="00AB5A62">
              <w:t>for</w:t>
            </w:r>
            <w:proofErr w:type="gramEnd"/>
            <w:r w:rsidR="002F7952" w:rsidRPr="00AB5A62">
              <w:t xml:space="preserve"> more than 180 (one hundred eighty) days the Consultant may terminate the Agreement upon giving thirty (30) days</w:t>
            </w:r>
            <w:r w:rsidR="002F7952" w:rsidRPr="00AB5A62">
              <w:rPr>
                <w:i/>
                <w:iCs/>
              </w:rPr>
              <w:t>”</w:t>
            </w:r>
          </w:p>
        </w:tc>
      </w:tr>
      <w:tr w:rsidR="00A308DA" w:rsidRPr="00AB5A62" w14:paraId="74D03A3F" w14:textId="77777777" w:rsidTr="756D86BC">
        <w:tc>
          <w:tcPr>
            <w:tcW w:w="704" w:type="dxa"/>
          </w:tcPr>
          <w:p w14:paraId="24B8C68A" w14:textId="77777777" w:rsidR="00A308DA" w:rsidRPr="00AB5A62" w:rsidRDefault="00A308DA" w:rsidP="006F3835">
            <w:pPr>
              <w:pStyle w:val="Paragraph"/>
              <w:numPr>
                <w:ilvl w:val="0"/>
                <w:numId w:val="0"/>
              </w:numPr>
              <w:spacing w:line="240" w:lineRule="auto"/>
            </w:pPr>
          </w:p>
        </w:tc>
        <w:tc>
          <w:tcPr>
            <w:tcW w:w="1889" w:type="dxa"/>
          </w:tcPr>
          <w:p w14:paraId="5FA57093" w14:textId="6997230C" w:rsidR="00A308DA" w:rsidRPr="00AB5A62" w:rsidRDefault="00A308DA" w:rsidP="006F3835">
            <w:pPr>
              <w:pStyle w:val="Paragraph"/>
              <w:numPr>
                <w:ilvl w:val="0"/>
                <w:numId w:val="0"/>
              </w:numPr>
              <w:spacing w:line="240" w:lineRule="auto"/>
              <w:ind w:left="794" w:hanging="794"/>
              <w:jc w:val="left"/>
            </w:pPr>
            <w:r w:rsidRPr="00AB5A62">
              <w:t>6.4.2(c)</w:t>
            </w:r>
          </w:p>
        </w:tc>
        <w:tc>
          <w:tcPr>
            <w:tcW w:w="6467" w:type="dxa"/>
          </w:tcPr>
          <w:p w14:paraId="68DCAC70" w14:textId="1F2BA255" w:rsidR="00A308DA" w:rsidRPr="00AB5A62" w:rsidRDefault="00A308DA" w:rsidP="00573F12">
            <w:pPr>
              <w:pStyle w:val="Paragraph"/>
              <w:numPr>
                <w:ilvl w:val="0"/>
                <w:numId w:val="0"/>
              </w:numPr>
              <w:spacing w:line="240" w:lineRule="auto"/>
              <w:ind w:left="720" w:hanging="720"/>
              <w:rPr>
                <w:i/>
                <w:iCs/>
              </w:rPr>
            </w:pPr>
            <w:r w:rsidRPr="00AB5A62">
              <w:rPr>
                <w:i/>
                <w:iCs/>
              </w:rPr>
              <w:t>No amendment to original FIDIC White Book wording</w:t>
            </w:r>
          </w:p>
        </w:tc>
      </w:tr>
      <w:tr w:rsidR="00A308DA" w:rsidRPr="00AB5A62" w14:paraId="6BE4E518" w14:textId="77777777" w:rsidTr="756D86BC">
        <w:tc>
          <w:tcPr>
            <w:tcW w:w="704" w:type="dxa"/>
          </w:tcPr>
          <w:p w14:paraId="722D3446" w14:textId="77777777" w:rsidR="00A308DA" w:rsidRPr="00AB5A62" w:rsidRDefault="00A308DA" w:rsidP="006F3835">
            <w:pPr>
              <w:pStyle w:val="Paragraph"/>
              <w:numPr>
                <w:ilvl w:val="0"/>
                <w:numId w:val="0"/>
              </w:numPr>
              <w:spacing w:line="240" w:lineRule="auto"/>
            </w:pPr>
          </w:p>
        </w:tc>
        <w:tc>
          <w:tcPr>
            <w:tcW w:w="1889" w:type="dxa"/>
          </w:tcPr>
          <w:p w14:paraId="4B3B5139" w14:textId="39FBAC1E" w:rsidR="00A308DA" w:rsidRPr="00AB5A62" w:rsidRDefault="00A308DA" w:rsidP="006F3835">
            <w:pPr>
              <w:pStyle w:val="Paragraph"/>
              <w:numPr>
                <w:ilvl w:val="0"/>
                <w:numId w:val="0"/>
              </w:numPr>
              <w:spacing w:line="240" w:lineRule="auto"/>
              <w:jc w:val="left"/>
            </w:pPr>
            <w:r w:rsidRPr="00AB5A62">
              <w:t>6.4.2(d)</w:t>
            </w:r>
          </w:p>
        </w:tc>
        <w:tc>
          <w:tcPr>
            <w:tcW w:w="6467" w:type="dxa"/>
          </w:tcPr>
          <w:p w14:paraId="3DA7DD63" w14:textId="0C1B5371" w:rsidR="00A308DA" w:rsidRPr="00AB5A62" w:rsidRDefault="00A308DA" w:rsidP="00386F01">
            <w:pPr>
              <w:pStyle w:val="Paragraph"/>
              <w:numPr>
                <w:ilvl w:val="0"/>
                <w:numId w:val="0"/>
              </w:numPr>
              <w:spacing w:line="240" w:lineRule="auto"/>
              <w:rPr>
                <w:i/>
                <w:iCs/>
              </w:rPr>
            </w:pPr>
            <w:r w:rsidRPr="00AB5A62">
              <w:rPr>
                <w:i/>
                <w:iCs/>
              </w:rPr>
              <w:t>No amendment to original FIDIC White Book wording</w:t>
            </w:r>
          </w:p>
        </w:tc>
      </w:tr>
      <w:tr w:rsidR="00DA2635" w:rsidRPr="00AB5A62" w14:paraId="0E6BB0E0" w14:textId="77777777" w:rsidTr="756D86BC">
        <w:tc>
          <w:tcPr>
            <w:tcW w:w="704" w:type="dxa"/>
          </w:tcPr>
          <w:p w14:paraId="55017943" w14:textId="77777777" w:rsidR="00DA2635" w:rsidRPr="00AB5A62" w:rsidRDefault="00DA2635" w:rsidP="006F3835">
            <w:pPr>
              <w:pStyle w:val="Paragraph"/>
              <w:numPr>
                <w:ilvl w:val="0"/>
                <w:numId w:val="0"/>
              </w:numPr>
              <w:spacing w:line="240" w:lineRule="auto"/>
            </w:pPr>
          </w:p>
        </w:tc>
        <w:tc>
          <w:tcPr>
            <w:tcW w:w="1889" w:type="dxa"/>
          </w:tcPr>
          <w:p w14:paraId="3495DBE1" w14:textId="7F7F9F1C" w:rsidR="00DA2635" w:rsidRPr="00AB5A62" w:rsidRDefault="00DA2635" w:rsidP="006F3835">
            <w:pPr>
              <w:pStyle w:val="Paragraph"/>
              <w:numPr>
                <w:ilvl w:val="0"/>
                <w:numId w:val="0"/>
              </w:numPr>
              <w:spacing w:line="240" w:lineRule="auto"/>
              <w:ind w:left="794" w:hanging="794"/>
              <w:jc w:val="left"/>
            </w:pPr>
            <w:r w:rsidRPr="00AB5A62">
              <w:t>6.4.2(e)</w:t>
            </w:r>
          </w:p>
        </w:tc>
        <w:tc>
          <w:tcPr>
            <w:tcW w:w="6467" w:type="dxa"/>
          </w:tcPr>
          <w:p w14:paraId="742106B9" w14:textId="62878823" w:rsidR="00DA2635" w:rsidRPr="00AB5A62" w:rsidRDefault="00DA2635" w:rsidP="00573F12">
            <w:pPr>
              <w:pStyle w:val="Paragraph"/>
              <w:numPr>
                <w:ilvl w:val="0"/>
                <w:numId w:val="0"/>
              </w:numPr>
              <w:spacing w:line="240" w:lineRule="auto"/>
              <w:rPr>
                <w:i/>
                <w:iCs/>
              </w:rPr>
            </w:pPr>
            <w:r w:rsidRPr="00AB5A62">
              <w:rPr>
                <w:i/>
                <w:iCs/>
              </w:rPr>
              <w:t xml:space="preserve">From the second line to the fourth line delete the words </w:t>
            </w:r>
            <w:r w:rsidRPr="00AB5A62">
              <w:t>“</w:t>
            </w:r>
            <w:r w:rsidR="001A0229" w:rsidRPr="00AB5A62">
              <w:t>one hundred and sixty-eight (168) days the Consultant may terminate the Agreement upon giving ten (1</w:t>
            </w:r>
            <w:r w:rsidR="002F217D" w:rsidRPr="00AB5A62">
              <w:t>0</w:t>
            </w:r>
            <w:r w:rsidR="001A0229" w:rsidRPr="00AB5A62">
              <w:t>) days' Notice to the Client</w:t>
            </w:r>
            <w:r w:rsidRPr="00AB5A62">
              <w:rPr>
                <w:i/>
                <w:iCs/>
              </w:rPr>
              <w:t>” and replace with the following:</w:t>
            </w:r>
          </w:p>
          <w:p w14:paraId="320BEC0E" w14:textId="1F86E313" w:rsidR="00DA2635" w:rsidRPr="00AB5A62" w:rsidRDefault="00DA2635" w:rsidP="00573F12">
            <w:pPr>
              <w:pStyle w:val="Paragraph"/>
              <w:numPr>
                <w:ilvl w:val="0"/>
                <w:numId w:val="0"/>
              </w:numPr>
              <w:spacing w:line="240" w:lineRule="auto"/>
            </w:pPr>
            <w:r w:rsidRPr="00AB5A62">
              <w:rPr>
                <w:i/>
                <w:iCs/>
              </w:rPr>
              <w:t>“</w:t>
            </w:r>
            <w:proofErr w:type="gramStart"/>
            <w:r w:rsidR="00CE6256" w:rsidRPr="00AB5A62">
              <w:t>an</w:t>
            </w:r>
            <w:proofErr w:type="gramEnd"/>
            <w:r w:rsidR="00CE6256" w:rsidRPr="00AB5A62">
              <w:t xml:space="preserve"> aggregate of seven-hundred-and-twenty (720) days the Consultant may terminate the Agreement upon giving thirty (30) days’ Notice to the Client. </w:t>
            </w:r>
            <w:r w:rsidR="007911B6" w:rsidRPr="00AB5A62">
              <w:t>In case of suspension of Services of multiple Design Priority Sections</w:t>
            </w:r>
            <w:r w:rsidR="00CE6256" w:rsidRPr="00AB5A62">
              <w:t xml:space="preserve">, the </w:t>
            </w:r>
            <w:proofErr w:type="gramStart"/>
            <w:r w:rsidR="00CE6256" w:rsidRPr="00AB5A62">
              <w:t>time period</w:t>
            </w:r>
            <w:proofErr w:type="gramEnd"/>
            <w:r w:rsidR="00CE6256" w:rsidRPr="00AB5A62">
              <w:t xml:space="preserve"> above shall be calculated from the date of the first suspension</w:t>
            </w:r>
            <w:r w:rsidRPr="00AB5A62">
              <w:rPr>
                <w:i/>
                <w:iCs/>
              </w:rPr>
              <w:t>”</w:t>
            </w:r>
          </w:p>
        </w:tc>
      </w:tr>
      <w:tr w:rsidR="00DD1BB5" w:rsidRPr="00AB5A62" w14:paraId="2DB4799B" w14:textId="77777777" w:rsidTr="756D86BC">
        <w:tc>
          <w:tcPr>
            <w:tcW w:w="704" w:type="dxa"/>
          </w:tcPr>
          <w:p w14:paraId="0A5D6486" w14:textId="77777777" w:rsidR="00DD1BB5" w:rsidRPr="00AB5A62" w:rsidRDefault="00DD1BB5" w:rsidP="006F3835">
            <w:pPr>
              <w:pStyle w:val="Paragraph"/>
              <w:numPr>
                <w:ilvl w:val="0"/>
                <w:numId w:val="0"/>
              </w:numPr>
              <w:spacing w:line="240" w:lineRule="auto"/>
            </w:pPr>
          </w:p>
        </w:tc>
        <w:tc>
          <w:tcPr>
            <w:tcW w:w="1889" w:type="dxa"/>
          </w:tcPr>
          <w:p w14:paraId="3BE61723" w14:textId="490B144B" w:rsidR="00DD1BB5" w:rsidRPr="00AB5A62" w:rsidRDefault="00DD1BB5" w:rsidP="006F3835">
            <w:pPr>
              <w:pStyle w:val="Paragraph"/>
              <w:spacing w:line="240" w:lineRule="auto"/>
              <w:ind w:left="0" w:firstLine="0"/>
              <w:jc w:val="left"/>
            </w:pPr>
            <w:r w:rsidRPr="00AB5A62">
              <w:t>New Sub-Clause</w:t>
            </w:r>
          </w:p>
        </w:tc>
        <w:tc>
          <w:tcPr>
            <w:tcW w:w="6467" w:type="dxa"/>
          </w:tcPr>
          <w:p w14:paraId="21BAFF83" w14:textId="77777777" w:rsidR="00DD1BB5" w:rsidRPr="00AB5A62" w:rsidRDefault="00DD1BB5" w:rsidP="00573F12">
            <w:pPr>
              <w:pStyle w:val="Paragraph"/>
              <w:numPr>
                <w:ilvl w:val="0"/>
                <w:numId w:val="0"/>
              </w:numPr>
              <w:spacing w:line="240" w:lineRule="auto"/>
            </w:pPr>
            <w:r w:rsidRPr="00AB5A62">
              <w:rPr>
                <w:i/>
                <w:iCs/>
              </w:rPr>
              <w:t>Add new Sub-Clause 6.4.3 as follows</w:t>
            </w:r>
            <w:r w:rsidRPr="00AB5A62">
              <w:t>:</w:t>
            </w:r>
          </w:p>
          <w:p w14:paraId="051264DF" w14:textId="19E4C331" w:rsidR="00DD1BB5" w:rsidRPr="00AB5A62" w:rsidRDefault="00DD1BB5" w:rsidP="00573F12">
            <w:pPr>
              <w:pStyle w:val="Paragraph"/>
              <w:numPr>
                <w:ilvl w:val="0"/>
                <w:numId w:val="0"/>
              </w:numPr>
              <w:spacing w:line="240" w:lineRule="auto"/>
              <w:ind w:left="720" w:hanging="720"/>
            </w:pPr>
            <w:r w:rsidRPr="00AB5A62">
              <w:t>“</w:t>
            </w:r>
            <w:r w:rsidR="00BC1B7F" w:rsidRPr="00AB5A62">
              <w:t>6.4.3.</w:t>
            </w:r>
            <w:r w:rsidR="00BC1B7F" w:rsidRPr="00AB5A62">
              <w:tab/>
              <w:t>The Agreement may be terminated by mutual agreement of the Parties, at any time.</w:t>
            </w:r>
          </w:p>
        </w:tc>
      </w:tr>
    </w:tbl>
    <w:p w14:paraId="4454F796" w14:textId="4C698193" w:rsidR="009E42F1" w:rsidRPr="00AB5A62" w:rsidRDefault="009E42F1" w:rsidP="006F3835">
      <w:pPr>
        <w:pStyle w:val="Heading2"/>
        <w:spacing w:line="240" w:lineRule="auto"/>
      </w:pPr>
      <w:r w:rsidRPr="00AB5A62">
        <w:lastRenderedPageBreak/>
        <w:t>Effects of Termination</w:t>
      </w:r>
    </w:p>
    <w:tbl>
      <w:tblPr>
        <w:tblStyle w:val="TableGrid"/>
        <w:tblW w:w="0" w:type="auto"/>
        <w:tblLayout w:type="fixed"/>
        <w:tblLook w:val="04A0" w:firstRow="1" w:lastRow="0" w:firstColumn="1" w:lastColumn="0" w:noHBand="0" w:noVBand="1"/>
      </w:tblPr>
      <w:tblGrid>
        <w:gridCol w:w="704"/>
        <w:gridCol w:w="1889"/>
        <w:gridCol w:w="6467"/>
      </w:tblGrid>
      <w:tr w:rsidR="006423B2" w:rsidRPr="00AB5A62" w14:paraId="450C63F7" w14:textId="77777777" w:rsidTr="756D86BC">
        <w:tc>
          <w:tcPr>
            <w:tcW w:w="704" w:type="dxa"/>
          </w:tcPr>
          <w:p w14:paraId="1EF4687A" w14:textId="77777777" w:rsidR="006423B2" w:rsidRPr="00AB5A62" w:rsidRDefault="006423B2" w:rsidP="006F3835">
            <w:pPr>
              <w:pStyle w:val="Paragraph"/>
              <w:numPr>
                <w:ilvl w:val="0"/>
                <w:numId w:val="0"/>
              </w:numPr>
              <w:spacing w:line="240" w:lineRule="auto"/>
            </w:pPr>
          </w:p>
        </w:tc>
        <w:tc>
          <w:tcPr>
            <w:tcW w:w="1889" w:type="dxa"/>
          </w:tcPr>
          <w:p w14:paraId="2158DC86" w14:textId="77777777" w:rsidR="006423B2" w:rsidRPr="00AB5A62" w:rsidRDefault="006423B2" w:rsidP="006F3835">
            <w:pPr>
              <w:pStyle w:val="Paragraph"/>
              <w:spacing w:line="240" w:lineRule="auto"/>
              <w:jc w:val="left"/>
            </w:pPr>
          </w:p>
        </w:tc>
        <w:tc>
          <w:tcPr>
            <w:tcW w:w="6467" w:type="dxa"/>
          </w:tcPr>
          <w:p w14:paraId="6910D01A" w14:textId="19598D99" w:rsidR="006423B2" w:rsidRPr="00AB5A62" w:rsidRDefault="0085474F" w:rsidP="00573F12">
            <w:pPr>
              <w:pStyle w:val="Paragraph"/>
              <w:numPr>
                <w:ilvl w:val="0"/>
                <w:numId w:val="0"/>
              </w:numPr>
              <w:spacing w:line="240" w:lineRule="auto"/>
            </w:pPr>
            <w:r w:rsidRPr="00AB5A62">
              <w:rPr>
                <w:i/>
                <w:iCs/>
              </w:rPr>
              <w:t>No amendment to original FIDIC White Book wording</w:t>
            </w:r>
          </w:p>
        </w:tc>
      </w:tr>
      <w:tr w:rsidR="00C316FF" w:rsidRPr="00AB5A62" w14:paraId="1473A03F" w14:textId="77777777" w:rsidTr="756D86BC">
        <w:tc>
          <w:tcPr>
            <w:tcW w:w="704" w:type="dxa"/>
          </w:tcPr>
          <w:p w14:paraId="38209887" w14:textId="77777777" w:rsidR="00C316FF" w:rsidRPr="00AB5A62" w:rsidRDefault="00C316FF" w:rsidP="006F3835">
            <w:pPr>
              <w:pStyle w:val="Paragraph"/>
              <w:numPr>
                <w:ilvl w:val="0"/>
                <w:numId w:val="0"/>
              </w:numPr>
              <w:spacing w:line="240" w:lineRule="auto"/>
            </w:pPr>
          </w:p>
        </w:tc>
        <w:tc>
          <w:tcPr>
            <w:tcW w:w="1889" w:type="dxa"/>
          </w:tcPr>
          <w:p w14:paraId="55884E4E" w14:textId="77777777" w:rsidR="00C316FF" w:rsidRPr="00AB5A62" w:rsidRDefault="00C316FF" w:rsidP="006F3835">
            <w:pPr>
              <w:pStyle w:val="Paragraph"/>
              <w:spacing w:line="240" w:lineRule="auto"/>
              <w:jc w:val="left"/>
            </w:pPr>
          </w:p>
        </w:tc>
        <w:tc>
          <w:tcPr>
            <w:tcW w:w="6467" w:type="dxa"/>
          </w:tcPr>
          <w:p w14:paraId="6930E950" w14:textId="5DF6AF3E" w:rsidR="00C316FF" w:rsidRPr="00AB5A62" w:rsidRDefault="00C316FF" w:rsidP="00573F12">
            <w:pPr>
              <w:pStyle w:val="Paragraph"/>
              <w:numPr>
                <w:ilvl w:val="0"/>
                <w:numId w:val="0"/>
              </w:numPr>
              <w:spacing w:line="240" w:lineRule="auto"/>
              <w:rPr>
                <w:i/>
                <w:iCs/>
              </w:rPr>
            </w:pPr>
            <w:r w:rsidRPr="00AB5A62">
              <w:rPr>
                <w:i/>
                <w:iCs/>
              </w:rPr>
              <w:t>On the fifth line of sub-paragraph (a) of Sub-Clause 6.5.2 replace “itself” with “himself</w:t>
            </w:r>
          </w:p>
        </w:tc>
      </w:tr>
      <w:tr w:rsidR="00C316FF" w:rsidRPr="00AB5A62" w14:paraId="6AC553F1" w14:textId="77777777" w:rsidTr="756D86BC">
        <w:tc>
          <w:tcPr>
            <w:tcW w:w="704" w:type="dxa"/>
          </w:tcPr>
          <w:p w14:paraId="29180BCF" w14:textId="77777777" w:rsidR="00C316FF" w:rsidRPr="00AB5A62" w:rsidRDefault="00C316FF" w:rsidP="006F3835">
            <w:pPr>
              <w:pStyle w:val="Paragraph"/>
              <w:numPr>
                <w:ilvl w:val="0"/>
                <w:numId w:val="0"/>
              </w:numPr>
              <w:spacing w:line="240" w:lineRule="auto"/>
            </w:pPr>
          </w:p>
        </w:tc>
        <w:tc>
          <w:tcPr>
            <w:tcW w:w="1889" w:type="dxa"/>
          </w:tcPr>
          <w:p w14:paraId="1A89C1CB" w14:textId="77777777" w:rsidR="00C316FF" w:rsidRPr="00AB5A62" w:rsidRDefault="00C316FF" w:rsidP="006F3835">
            <w:pPr>
              <w:pStyle w:val="Paragraph"/>
              <w:spacing w:line="240" w:lineRule="auto"/>
              <w:jc w:val="left"/>
            </w:pPr>
          </w:p>
        </w:tc>
        <w:tc>
          <w:tcPr>
            <w:tcW w:w="6467" w:type="dxa"/>
          </w:tcPr>
          <w:p w14:paraId="37F643BD" w14:textId="17C00989" w:rsidR="00C316FF" w:rsidRPr="00AB5A62" w:rsidRDefault="0025069E" w:rsidP="00573F12">
            <w:pPr>
              <w:pStyle w:val="Paragraph"/>
              <w:numPr>
                <w:ilvl w:val="0"/>
                <w:numId w:val="0"/>
              </w:numPr>
              <w:spacing w:line="240" w:lineRule="auto"/>
              <w:rPr>
                <w:i/>
                <w:iCs/>
              </w:rPr>
            </w:pPr>
            <w:r w:rsidRPr="00AB5A62">
              <w:rPr>
                <w:i/>
                <w:iCs/>
              </w:rPr>
              <w:t>At the end of the first sentence of the Sub Clause 6.5.3 replace “.” with the following text</w:t>
            </w:r>
            <w:r w:rsidRPr="00AB5A62">
              <w:t>:</w:t>
            </w:r>
          </w:p>
          <w:p w14:paraId="31DC4810" w14:textId="3724D84A" w:rsidR="0025069E" w:rsidRPr="00AB5A62" w:rsidRDefault="001251B8" w:rsidP="00573F12">
            <w:pPr>
              <w:pStyle w:val="Paragraph"/>
              <w:numPr>
                <w:ilvl w:val="0"/>
                <w:numId w:val="0"/>
              </w:numPr>
              <w:spacing w:line="240" w:lineRule="auto"/>
              <w:rPr>
                <w:i/>
                <w:iCs/>
              </w:rPr>
            </w:pPr>
            <w:r w:rsidRPr="00AB5A62">
              <w:t>“, but only for those Exceptional Costs that have been incurred prior to the date of the relevant Notice on termination of the Agreement.”</w:t>
            </w:r>
          </w:p>
        </w:tc>
      </w:tr>
      <w:tr w:rsidR="003C5EBB" w:rsidRPr="00AB5A62" w14:paraId="5F866AAB" w14:textId="77777777" w:rsidTr="756D86BC">
        <w:tc>
          <w:tcPr>
            <w:tcW w:w="704" w:type="dxa"/>
          </w:tcPr>
          <w:p w14:paraId="698D2F60" w14:textId="77777777" w:rsidR="003C5EBB" w:rsidRPr="00AB5A62" w:rsidRDefault="003C5EBB" w:rsidP="006F3835">
            <w:pPr>
              <w:pStyle w:val="Paragraph"/>
              <w:numPr>
                <w:ilvl w:val="0"/>
                <w:numId w:val="0"/>
              </w:numPr>
              <w:spacing w:line="240" w:lineRule="auto"/>
            </w:pPr>
          </w:p>
        </w:tc>
        <w:tc>
          <w:tcPr>
            <w:tcW w:w="1889" w:type="dxa"/>
          </w:tcPr>
          <w:p w14:paraId="685F7088" w14:textId="77777777" w:rsidR="003C5EBB" w:rsidRPr="00AB5A62" w:rsidRDefault="003C5EBB" w:rsidP="006F3835">
            <w:pPr>
              <w:pStyle w:val="Paragraph"/>
              <w:spacing w:line="240" w:lineRule="auto"/>
              <w:jc w:val="left"/>
            </w:pPr>
          </w:p>
        </w:tc>
        <w:tc>
          <w:tcPr>
            <w:tcW w:w="6467" w:type="dxa"/>
          </w:tcPr>
          <w:p w14:paraId="306CF882" w14:textId="42B6FAFC" w:rsidR="003C5EBB" w:rsidRPr="00AB5A62" w:rsidRDefault="003C5EBB" w:rsidP="00573F12">
            <w:pPr>
              <w:pStyle w:val="Paragraph"/>
              <w:numPr>
                <w:ilvl w:val="0"/>
                <w:numId w:val="0"/>
              </w:numPr>
              <w:spacing w:line="240" w:lineRule="auto"/>
              <w:rPr>
                <w:i/>
                <w:iCs/>
              </w:rPr>
            </w:pPr>
            <w:r w:rsidRPr="00AB5A62">
              <w:rPr>
                <w:i/>
                <w:iCs/>
              </w:rPr>
              <w:t>No amendment to original FIDIC White Book wording</w:t>
            </w:r>
          </w:p>
        </w:tc>
      </w:tr>
      <w:tr w:rsidR="00F34F00" w:rsidRPr="00AB5A62" w14:paraId="2A7CE00E" w14:textId="77777777" w:rsidTr="756D86BC">
        <w:tc>
          <w:tcPr>
            <w:tcW w:w="704" w:type="dxa"/>
          </w:tcPr>
          <w:p w14:paraId="19F2BBFC" w14:textId="77777777" w:rsidR="00F34F00" w:rsidRPr="00AB5A62" w:rsidRDefault="00F34F00" w:rsidP="006F3835">
            <w:pPr>
              <w:pStyle w:val="Paragraph"/>
              <w:numPr>
                <w:ilvl w:val="0"/>
                <w:numId w:val="0"/>
              </w:numPr>
              <w:spacing w:line="240" w:lineRule="auto"/>
            </w:pPr>
          </w:p>
        </w:tc>
        <w:tc>
          <w:tcPr>
            <w:tcW w:w="1889" w:type="dxa"/>
          </w:tcPr>
          <w:p w14:paraId="10226713" w14:textId="5B40C038" w:rsidR="00F34F00" w:rsidRPr="00AB5A62" w:rsidRDefault="00383386" w:rsidP="006F3835">
            <w:pPr>
              <w:pStyle w:val="Paragraph"/>
              <w:numPr>
                <w:ilvl w:val="0"/>
                <w:numId w:val="0"/>
              </w:numPr>
              <w:spacing w:line="240" w:lineRule="auto"/>
              <w:jc w:val="left"/>
            </w:pPr>
            <w:r w:rsidRPr="00AB5A62">
              <w:t>New Sub-Clause 6.5.5</w:t>
            </w:r>
          </w:p>
        </w:tc>
        <w:tc>
          <w:tcPr>
            <w:tcW w:w="6467" w:type="dxa"/>
          </w:tcPr>
          <w:p w14:paraId="60BAA028" w14:textId="50BC374D" w:rsidR="00296045" w:rsidRPr="00AB5A62" w:rsidRDefault="00383386" w:rsidP="00573F12">
            <w:pPr>
              <w:pStyle w:val="Paragraph"/>
              <w:numPr>
                <w:ilvl w:val="0"/>
                <w:numId w:val="0"/>
              </w:numPr>
              <w:spacing w:line="240" w:lineRule="auto"/>
            </w:pPr>
            <w:r w:rsidRPr="00AB5A62">
              <w:rPr>
                <w:i/>
                <w:iCs/>
              </w:rPr>
              <w:t>Add new Sub-Clause 6.5.5 as follows</w:t>
            </w:r>
          </w:p>
          <w:p w14:paraId="12D9040B" w14:textId="28610986" w:rsidR="00F34F00" w:rsidRPr="00AB5A62" w:rsidRDefault="001E23DA" w:rsidP="00573F12">
            <w:pPr>
              <w:pStyle w:val="Paragraph"/>
              <w:numPr>
                <w:ilvl w:val="0"/>
                <w:numId w:val="0"/>
              </w:numPr>
              <w:spacing w:line="240" w:lineRule="auto"/>
              <w:ind w:left="720" w:hanging="720"/>
              <w:rPr>
                <w:i/>
                <w:iCs/>
              </w:rPr>
            </w:pPr>
            <w:r w:rsidRPr="00AB5A62">
              <w:t>“6.5.5</w:t>
            </w:r>
            <w:r w:rsidRPr="00AB5A62">
              <w:tab/>
            </w:r>
            <w:r w:rsidR="00F34F00" w:rsidRPr="00AB5A62">
              <w:t>Termination of the Agreement (for any reason) does not relieve the Consultant from obligation to ensure that the new consultant (if such is engaged by the Client) may without interruption overtake the Services.</w:t>
            </w:r>
            <w:r w:rsidRPr="00AB5A62">
              <w:t>”</w:t>
            </w:r>
          </w:p>
        </w:tc>
      </w:tr>
    </w:tbl>
    <w:p w14:paraId="70025256" w14:textId="106D7781" w:rsidR="756D86BC" w:rsidRPr="00AB5A62" w:rsidRDefault="756D86BC" w:rsidP="006F3835"/>
    <w:p w14:paraId="5FE3AF01" w14:textId="2D4CA014" w:rsidR="009E42F1" w:rsidRPr="00AB5A62" w:rsidRDefault="009E42F1" w:rsidP="006F3835">
      <w:pPr>
        <w:pStyle w:val="Heading2"/>
        <w:spacing w:line="240" w:lineRule="auto"/>
      </w:pPr>
      <w:r w:rsidRPr="00AB5A62">
        <w:t>Rights and Liabilities of The Parties</w:t>
      </w:r>
    </w:p>
    <w:tbl>
      <w:tblPr>
        <w:tblStyle w:val="TableGrid"/>
        <w:tblW w:w="0" w:type="auto"/>
        <w:tblLayout w:type="fixed"/>
        <w:tblLook w:val="04A0" w:firstRow="1" w:lastRow="0" w:firstColumn="1" w:lastColumn="0" w:noHBand="0" w:noVBand="1"/>
      </w:tblPr>
      <w:tblGrid>
        <w:gridCol w:w="704"/>
        <w:gridCol w:w="1889"/>
        <w:gridCol w:w="6467"/>
      </w:tblGrid>
      <w:tr w:rsidR="003C5EBB" w:rsidRPr="00AB5A62" w14:paraId="67589584" w14:textId="77777777" w:rsidTr="0028393C">
        <w:tc>
          <w:tcPr>
            <w:tcW w:w="704" w:type="dxa"/>
          </w:tcPr>
          <w:p w14:paraId="30F270B9" w14:textId="77777777" w:rsidR="003C5EBB" w:rsidRPr="00AB5A62" w:rsidRDefault="003C5EBB" w:rsidP="006F3835">
            <w:pPr>
              <w:pStyle w:val="Paragraph"/>
              <w:numPr>
                <w:ilvl w:val="0"/>
                <w:numId w:val="0"/>
              </w:numPr>
              <w:spacing w:line="240" w:lineRule="auto"/>
            </w:pPr>
          </w:p>
        </w:tc>
        <w:tc>
          <w:tcPr>
            <w:tcW w:w="1889" w:type="dxa"/>
          </w:tcPr>
          <w:p w14:paraId="5FDB2B98" w14:textId="77777777" w:rsidR="003C5EBB" w:rsidRPr="00AB5A62" w:rsidRDefault="003C5EBB" w:rsidP="006F3835">
            <w:pPr>
              <w:pStyle w:val="Paragraph"/>
              <w:spacing w:line="240" w:lineRule="auto"/>
              <w:jc w:val="left"/>
            </w:pPr>
          </w:p>
        </w:tc>
        <w:tc>
          <w:tcPr>
            <w:tcW w:w="6467" w:type="dxa"/>
          </w:tcPr>
          <w:p w14:paraId="76243D82" w14:textId="77777777" w:rsidR="003C5EBB" w:rsidRPr="00AB5A62" w:rsidRDefault="003C5EBB" w:rsidP="006F3835">
            <w:pPr>
              <w:pStyle w:val="Paragraph"/>
              <w:numPr>
                <w:ilvl w:val="0"/>
                <w:numId w:val="0"/>
              </w:numPr>
              <w:spacing w:line="240" w:lineRule="auto"/>
              <w:jc w:val="left"/>
            </w:pPr>
            <w:r w:rsidRPr="00AB5A62">
              <w:rPr>
                <w:i/>
                <w:iCs/>
              </w:rPr>
              <w:t>No amendment to original FIDIC White Book wording</w:t>
            </w:r>
          </w:p>
        </w:tc>
      </w:tr>
    </w:tbl>
    <w:p w14:paraId="38A90F1D" w14:textId="77777777" w:rsidR="003851CC" w:rsidRPr="00AB5A62" w:rsidRDefault="003851CC" w:rsidP="006F3835">
      <w:pPr>
        <w:pStyle w:val="Paragraph"/>
        <w:numPr>
          <w:ilvl w:val="0"/>
          <w:numId w:val="0"/>
        </w:numPr>
        <w:tabs>
          <w:tab w:val="num" w:pos="817"/>
          <w:tab w:val="left" w:pos="2706"/>
        </w:tabs>
        <w:spacing w:line="240" w:lineRule="auto"/>
        <w:ind w:left="113"/>
        <w:jc w:val="left"/>
        <w:rPr>
          <w:i/>
          <w:iCs/>
        </w:rPr>
      </w:pPr>
      <w:r w:rsidRPr="00AB5A62">
        <w:tab/>
      </w:r>
      <w:r w:rsidRPr="00AB5A62">
        <w:tab/>
      </w:r>
    </w:p>
    <w:tbl>
      <w:tblPr>
        <w:tblStyle w:val="TableGrid"/>
        <w:tblW w:w="0" w:type="auto"/>
        <w:tblLayout w:type="fixed"/>
        <w:tblLook w:val="04A0" w:firstRow="1" w:lastRow="0" w:firstColumn="1" w:lastColumn="0" w:noHBand="0" w:noVBand="1"/>
      </w:tblPr>
      <w:tblGrid>
        <w:gridCol w:w="704"/>
        <w:gridCol w:w="8356"/>
      </w:tblGrid>
      <w:tr w:rsidR="003851CC" w:rsidRPr="00AB5A62" w14:paraId="4569D96F" w14:textId="77777777">
        <w:tc>
          <w:tcPr>
            <w:tcW w:w="704" w:type="dxa"/>
          </w:tcPr>
          <w:p w14:paraId="19FFE6DF" w14:textId="77777777" w:rsidR="003851CC" w:rsidRPr="00AB5A62" w:rsidRDefault="003851CC" w:rsidP="006F3835">
            <w:pPr>
              <w:pStyle w:val="Paragraph"/>
              <w:numPr>
                <w:ilvl w:val="0"/>
                <w:numId w:val="0"/>
              </w:numPr>
              <w:spacing w:line="240" w:lineRule="auto"/>
              <w:rPr>
                <w:b/>
                <w:bCs/>
              </w:rPr>
            </w:pPr>
          </w:p>
        </w:tc>
        <w:tc>
          <w:tcPr>
            <w:tcW w:w="8356" w:type="dxa"/>
          </w:tcPr>
          <w:p w14:paraId="0948B58F" w14:textId="77777777" w:rsidR="003851CC" w:rsidRPr="00AB5A62" w:rsidRDefault="003851CC" w:rsidP="006F3835">
            <w:pPr>
              <w:pStyle w:val="Heading1"/>
              <w:numPr>
                <w:ilvl w:val="0"/>
                <w:numId w:val="0"/>
              </w:numPr>
              <w:spacing w:line="240" w:lineRule="auto"/>
              <w:ind w:left="794" w:hanging="794"/>
              <w:rPr>
                <w:rFonts w:ascii="Arial" w:hAnsi="Arial" w:cs="Arial"/>
              </w:rPr>
            </w:pPr>
            <w:r w:rsidRPr="00AB5A62">
              <w:rPr>
                <w:rFonts w:ascii="Arial" w:hAnsi="Arial" w:cs="Arial"/>
                <w:i/>
                <w:iCs/>
                <w:sz w:val="20"/>
                <w:szCs w:val="20"/>
              </w:rPr>
              <w:t>Delete the entire Clause 7 Payment and replace with the following:</w:t>
            </w:r>
          </w:p>
        </w:tc>
      </w:tr>
    </w:tbl>
    <w:p w14:paraId="4D919C6F" w14:textId="15B75D9D" w:rsidR="008C31E0" w:rsidRPr="00AB5A62" w:rsidRDefault="32F4EB93" w:rsidP="006F3835">
      <w:pPr>
        <w:pStyle w:val="Heading1"/>
        <w:spacing w:line="240" w:lineRule="auto"/>
        <w:rPr>
          <w:rFonts w:ascii="Arial" w:hAnsi="Arial" w:cs="Arial"/>
        </w:rPr>
      </w:pPr>
      <w:r w:rsidRPr="00AB5A62">
        <w:rPr>
          <w:rFonts w:ascii="Arial" w:hAnsi="Arial" w:cs="Arial"/>
        </w:rPr>
        <w:t>PAYMENT</w:t>
      </w:r>
    </w:p>
    <w:p w14:paraId="533D844E" w14:textId="55E5CE49" w:rsidR="00413167" w:rsidRPr="00AB5A62" w:rsidDel="001B6086" w:rsidRDefault="00413167" w:rsidP="006F3835">
      <w:pPr>
        <w:pStyle w:val="Heading2"/>
        <w:numPr>
          <w:ilvl w:val="1"/>
          <w:numId w:val="84"/>
        </w:numPr>
        <w:spacing w:line="240" w:lineRule="auto"/>
        <w:ind w:hanging="1244"/>
      </w:pPr>
      <w:r w:rsidRPr="00AB5A62">
        <w:t>Remuneration</w:t>
      </w:r>
    </w:p>
    <w:tbl>
      <w:tblPr>
        <w:tblStyle w:val="TableGrid"/>
        <w:tblW w:w="0" w:type="auto"/>
        <w:tblLayout w:type="fixed"/>
        <w:tblLook w:val="04A0" w:firstRow="1" w:lastRow="0" w:firstColumn="1" w:lastColumn="0" w:noHBand="0" w:noVBand="1"/>
      </w:tblPr>
      <w:tblGrid>
        <w:gridCol w:w="704"/>
        <w:gridCol w:w="1889"/>
        <w:gridCol w:w="6467"/>
      </w:tblGrid>
      <w:tr w:rsidR="00361038" w:rsidRPr="00AB5A62" w14:paraId="704123C3" w14:textId="77777777" w:rsidTr="0AEF2B63">
        <w:tc>
          <w:tcPr>
            <w:tcW w:w="704" w:type="dxa"/>
          </w:tcPr>
          <w:p w14:paraId="2D690C41" w14:textId="77777777" w:rsidR="00361038" w:rsidRPr="00AB5A62" w:rsidRDefault="00361038" w:rsidP="006F3835">
            <w:pPr>
              <w:pStyle w:val="Paragraph"/>
              <w:numPr>
                <w:ilvl w:val="0"/>
                <w:numId w:val="0"/>
              </w:numPr>
              <w:spacing w:line="240" w:lineRule="auto"/>
            </w:pPr>
          </w:p>
        </w:tc>
        <w:tc>
          <w:tcPr>
            <w:tcW w:w="1889" w:type="dxa"/>
          </w:tcPr>
          <w:p w14:paraId="3207F028" w14:textId="77777777" w:rsidR="00361038" w:rsidRPr="00AB5A62" w:rsidRDefault="00361038" w:rsidP="006F3835">
            <w:pPr>
              <w:pStyle w:val="Paragraph"/>
              <w:spacing w:line="240" w:lineRule="auto"/>
              <w:jc w:val="left"/>
            </w:pPr>
          </w:p>
        </w:tc>
        <w:tc>
          <w:tcPr>
            <w:tcW w:w="6467" w:type="dxa"/>
          </w:tcPr>
          <w:p w14:paraId="7E00F249" w14:textId="717A71BC" w:rsidR="00523322" w:rsidRPr="00AB5A62" w:rsidRDefault="00523322" w:rsidP="00386F01">
            <w:pPr>
              <w:pStyle w:val="Paragraph"/>
              <w:numPr>
                <w:ilvl w:val="0"/>
                <w:numId w:val="0"/>
              </w:numPr>
              <w:spacing w:line="240" w:lineRule="auto"/>
            </w:pPr>
            <w:r w:rsidRPr="00AB5A62">
              <w:rPr>
                <w:i/>
                <w:iCs/>
              </w:rPr>
              <w:t>Delete the entire Sub-Clause 7.1.1 and replace it with the following</w:t>
            </w:r>
            <w:r w:rsidRPr="00AB5A62">
              <w:t xml:space="preserve"> </w:t>
            </w:r>
          </w:p>
          <w:p w14:paraId="3654C38D" w14:textId="5CBA9C09" w:rsidR="003E1C72" w:rsidRPr="00AB5A62" w:rsidRDefault="003E1C72" w:rsidP="00386F01">
            <w:pPr>
              <w:pStyle w:val="Paragraph"/>
              <w:numPr>
                <w:ilvl w:val="0"/>
                <w:numId w:val="0"/>
              </w:numPr>
              <w:spacing w:line="240" w:lineRule="auto"/>
            </w:pPr>
            <w:r w:rsidRPr="00AB5A62">
              <w:t xml:space="preserve">Unless otherwise stated in the Particular Conditions: </w:t>
            </w:r>
          </w:p>
          <w:p w14:paraId="44011A6F" w14:textId="0EE788B1" w:rsidR="003E1C72" w:rsidRPr="00AB5A62" w:rsidRDefault="003E1C72" w:rsidP="00386F01">
            <w:pPr>
              <w:pStyle w:val="Paragraph"/>
              <w:numPr>
                <w:ilvl w:val="0"/>
                <w:numId w:val="0"/>
              </w:numPr>
              <w:spacing w:line="240" w:lineRule="auto"/>
              <w:ind w:left="720" w:hanging="720"/>
            </w:pPr>
            <w:r w:rsidRPr="00AB5A62">
              <w:t>(a)</w:t>
            </w:r>
            <w:r w:rsidRPr="00AB5A62">
              <w:tab/>
              <w:t xml:space="preserve">the Remuneration shall be the </w:t>
            </w:r>
            <w:r w:rsidR="00366CA0" w:rsidRPr="00AB5A62">
              <w:t xml:space="preserve">re-measurable </w:t>
            </w:r>
            <w:r w:rsidRPr="00AB5A62">
              <w:t xml:space="preserve">Accepted Agreement Amount and be subject to </w:t>
            </w:r>
            <w:r w:rsidR="00E6640B" w:rsidRPr="00AB5A62">
              <w:t xml:space="preserve">quantity </w:t>
            </w:r>
            <w:r w:rsidRPr="00AB5A62">
              <w:t>adjustments</w:t>
            </w:r>
            <w:r w:rsidR="00721C20" w:rsidRPr="00AB5A62">
              <w:t xml:space="preserve"> with the activity prices fixed</w:t>
            </w:r>
            <w:r w:rsidRPr="00AB5A62">
              <w:t xml:space="preserve"> in accordance with the </w:t>
            </w:r>
            <w:proofErr w:type="gramStart"/>
            <w:r w:rsidRPr="00AB5A62">
              <w:t>Agreement;</w:t>
            </w:r>
            <w:proofErr w:type="gramEnd"/>
          </w:p>
          <w:p w14:paraId="795FFC2C" w14:textId="77777777" w:rsidR="003E1C72" w:rsidRPr="00AB5A62" w:rsidRDefault="003E1C72" w:rsidP="00386F01">
            <w:pPr>
              <w:pStyle w:val="Paragraph"/>
              <w:numPr>
                <w:ilvl w:val="0"/>
                <w:numId w:val="0"/>
              </w:numPr>
              <w:spacing w:line="240" w:lineRule="auto"/>
              <w:ind w:left="794" w:hanging="794"/>
            </w:pPr>
            <w:r w:rsidRPr="00AB5A62">
              <w:t>(b)</w:t>
            </w:r>
            <w:r w:rsidRPr="00AB5A62">
              <w:tab/>
              <w:t>the Consultant shall pay all taxes, duties and fees required to be paid by him under the Agreement, and the Remuneration shall not be adjusted for any of these costs, except as stated in Sub-Clause 1.5 [Changes in Legislation</w:t>
            </w:r>
            <w:proofErr w:type="gramStart"/>
            <w:r w:rsidRPr="00AB5A62">
              <w:t>];</w:t>
            </w:r>
            <w:proofErr w:type="gramEnd"/>
          </w:p>
          <w:p w14:paraId="725A1ABE" w14:textId="77777777" w:rsidR="003E1C72" w:rsidRPr="00AB5A62" w:rsidRDefault="003E1C72" w:rsidP="00386F01">
            <w:pPr>
              <w:pStyle w:val="Paragraph"/>
              <w:numPr>
                <w:ilvl w:val="0"/>
                <w:numId w:val="0"/>
              </w:numPr>
              <w:spacing w:line="240" w:lineRule="auto"/>
              <w:ind w:left="720" w:hanging="720"/>
            </w:pPr>
            <w:r w:rsidRPr="00AB5A62">
              <w:t>(c)</w:t>
            </w:r>
            <w:r w:rsidRPr="00AB5A62">
              <w:tab/>
              <w:t xml:space="preserve">any quantities which may be set out in a Schedule are estimated quantities and are not to be taken as the actual and correct quantities of the Services which the Consultant is required to perform; and </w:t>
            </w:r>
          </w:p>
          <w:p w14:paraId="56B159FB" w14:textId="77777777" w:rsidR="00480601" w:rsidRPr="00AB5A62" w:rsidRDefault="003E1C72" w:rsidP="00386F01">
            <w:pPr>
              <w:pStyle w:val="Paragraph"/>
              <w:numPr>
                <w:ilvl w:val="0"/>
                <w:numId w:val="0"/>
              </w:numPr>
              <w:spacing w:line="240" w:lineRule="auto"/>
              <w:ind w:left="720" w:hanging="720"/>
            </w:pPr>
            <w:r w:rsidRPr="00AB5A62">
              <w:lastRenderedPageBreak/>
              <w:t>(d)</w:t>
            </w:r>
            <w:r w:rsidRPr="00AB5A62">
              <w:tab/>
              <w:t>any quantities or price data which may be set out in a Schedule shall be used for the purposes stated in the Schedule and may be inapplicable for other purposes.</w:t>
            </w:r>
          </w:p>
          <w:p w14:paraId="75950080" w14:textId="06CA82AF" w:rsidR="00BD6D62" w:rsidRPr="00AB5A62" w:rsidRDefault="00480601" w:rsidP="00386F01">
            <w:pPr>
              <w:pStyle w:val="Paragraph"/>
              <w:numPr>
                <w:ilvl w:val="0"/>
                <w:numId w:val="0"/>
              </w:numPr>
              <w:spacing w:line="240" w:lineRule="auto"/>
              <w:ind w:left="720" w:hanging="720"/>
            </w:pPr>
            <w:r w:rsidRPr="00AB5A62">
              <w:t xml:space="preserve">(e) </w:t>
            </w:r>
            <w:r w:rsidRPr="00AB5A62">
              <w:tab/>
            </w:r>
            <w:r w:rsidR="00625E6B" w:rsidRPr="00AB5A62">
              <w:t xml:space="preserve">the Renumeration </w:t>
            </w:r>
            <w:r w:rsidR="000B686C" w:rsidRPr="00AB5A62">
              <w:t>shall cover all Consultant’s obligations under the Agreement and legal regulations</w:t>
            </w:r>
            <w:r w:rsidR="00ED5A86" w:rsidRPr="00AB5A62">
              <w:t xml:space="preserve"> (e.g. review of Detailed Technical Design</w:t>
            </w:r>
            <w:r w:rsidR="0073554D" w:rsidRPr="00AB5A62">
              <w:t xml:space="preserve">, if </w:t>
            </w:r>
            <w:proofErr w:type="gramStart"/>
            <w:r w:rsidR="0073554D" w:rsidRPr="00AB5A62">
              <w:t>its</w:t>
            </w:r>
            <w:proofErr w:type="gramEnd"/>
            <w:r w:rsidR="0073554D" w:rsidRPr="00AB5A62">
              <w:t xml:space="preserve"> developed by another designer)</w:t>
            </w:r>
            <w:r w:rsidR="000B686C" w:rsidRPr="00AB5A62">
              <w:t xml:space="preserve"> and all things necessary for the proper performance of the Services and the remedying of any defects.</w:t>
            </w:r>
          </w:p>
        </w:tc>
      </w:tr>
      <w:tr w:rsidR="00523322" w:rsidRPr="00AB5A62" w14:paraId="2A02FDF4" w14:textId="77777777" w:rsidTr="0AEF2B63">
        <w:tc>
          <w:tcPr>
            <w:tcW w:w="704" w:type="dxa"/>
          </w:tcPr>
          <w:p w14:paraId="237B2270" w14:textId="77777777" w:rsidR="00523322" w:rsidRPr="00AB5A62" w:rsidRDefault="00523322" w:rsidP="006F3835">
            <w:pPr>
              <w:pStyle w:val="Paragraph"/>
              <w:numPr>
                <w:ilvl w:val="0"/>
                <w:numId w:val="0"/>
              </w:numPr>
              <w:spacing w:line="240" w:lineRule="auto"/>
            </w:pPr>
          </w:p>
        </w:tc>
        <w:tc>
          <w:tcPr>
            <w:tcW w:w="1889" w:type="dxa"/>
          </w:tcPr>
          <w:p w14:paraId="45E4E3CD" w14:textId="77777777" w:rsidR="00523322" w:rsidRPr="00AB5A62" w:rsidRDefault="00523322" w:rsidP="006F3835">
            <w:pPr>
              <w:pStyle w:val="Paragraph"/>
              <w:spacing w:line="240" w:lineRule="auto"/>
              <w:jc w:val="left"/>
            </w:pPr>
          </w:p>
        </w:tc>
        <w:tc>
          <w:tcPr>
            <w:tcW w:w="6467" w:type="dxa"/>
          </w:tcPr>
          <w:p w14:paraId="79040364" w14:textId="62641AF8" w:rsidR="00AD1C70" w:rsidRPr="00AB5A62" w:rsidRDefault="00AD1C70" w:rsidP="004C07BB">
            <w:pPr>
              <w:pStyle w:val="Paragraph"/>
              <w:numPr>
                <w:ilvl w:val="2"/>
                <w:numId w:val="0"/>
              </w:numPr>
              <w:spacing w:line="240" w:lineRule="auto"/>
              <w:rPr>
                <w:i/>
                <w:iCs/>
              </w:rPr>
            </w:pPr>
          </w:p>
        </w:tc>
      </w:tr>
      <w:tr w:rsidR="00AD1C70" w:rsidRPr="00AB5A62" w14:paraId="70062C0D" w14:textId="77777777" w:rsidTr="0AEF2B63">
        <w:tc>
          <w:tcPr>
            <w:tcW w:w="704" w:type="dxa"/>
          </w:tcPr>
          <w:p w14:paraId="77625ACB" w14:textId="77777777" w:rsidR="00AD1C70" w:rsidRPr="00AB5A62" w:rsidRDefault="00AD1C70" w:rsidP="006F3835">
            <w:pPr>
              <w:pStyle w:val="Paragraph"/>
              <w:numPr>
                <w:ilvl w:val="0"/>
                <w:numId w:val="0"/>
              </w:numPr>
              <w:spacing w:line="240" w:lineRule="auto"/>
            </w:pPr>
          </w:p>
        </w:tc>
        <w:tc>
          <w:tcPr>
            <w:tcW w:w="1889" w:type="dxa"/>
          </w:tcPr>
          <w:p w14:paraId="134216D5" w14:textId="77777777" w:rsidR="00AD1C70" w:rsidRPr="00AB5A62" w:rsidRDefault="00AD1C70" w:rsidP="006F3835">
            <w:pPr>
              <w:pStyle w:val="Paragraph"/>
              <w:spacing w:line="240" w:lineRule="auto"/>
              <w:jc w:val="left"/>
            </w:pPr>
          </w:p>
        </w:tc>
        <w:tc>
          <w:tcPr>
            <w:tcW w:w="6467" w:type="dxa"/>
          </w:tcPr>
          <w:p w14:paraId="6972B13C" w14:textId="05709B41" w:rsidR="00AD1C70" w:rsidRPr="00AB5A62" w:rsidRDefault="00AD1C70" w:rsidP="00386F01">
            <w:pPr>
              <w:pStyle w:val="Paragraph"/>
              <w:numPr>
                <w:ilvl w:val="0"/>
                <w:numId w:val="0"/>
              </w:numPr>
              <w:spacing w:line="240" w:lineRule="auto"/>
              <w:rPr>
                <w:i/>
                <w:iCs/>
              </w:rPr>
            </w:pPr>
          </w:p>
        </w:tc>
      </w:tr>
      <w:tr w:rsidR="00DA4A82" w:rsidRPr="00AB5A62" w14:paraId="7C7458ED" w14:textId="77777777" w:rsidTr="0AEF2B63">
        <w:tc>
          <w:tcPr>
            <w:tcW w:w="704" w:type="dxa"/>
          </w:tcPr>
          <w:p w14:paraId="33734FCE" w14:textId="77777777" w:rsidR="00DA4A82" w:rsidRPr="00AB5A62" w:rsidRDefault="00DA4A82" w:rsidP="006F3835">
            <w:pPr>
              <w:pStyle w:val="Paragraph"/>
              <w:numPr>
                <w:ilvl w:val="0"/>
                <w:numId w:val="0"/>
              </w:numPr>
              <w:spacing w:line="240" w:lineRule="auto"/>
            </w:pPr>
          </w:p>
        </w:tc>
        <w:tc>
          <w:tcPr>
            <w:tcW w:w="1889" w:type="dxa"/>
          </w:tcPr>
          <w:p w14:paraId="69C95438" w14:textId="3E30779E" w:rsidR="00DA4A82" w:rsidRPr="00AB5A62" w:rsidRDefault="005756CC" w:rsidP="004C07BB">
            <w:pPr>
              <w:pStyle w:val="Paragraph"/>
              <w:numPr>
                <w:ilvl w:val="0"/>
                <w:numId w:val="0"/>
              </w:numPr>
              <w:spacing w:line="240" w:lineRule="auto"/>
              <w:ind w:left="1244"/>
              <w:jc w:val="left"/>
            </w:pPr>
            <w:r>
              <w:t>7.1.2</w:t>
            </w:r>
          </w:p>
        </w:tc>
        <w:tc>
          <w:tcPr>
            <w:tcW w:w="6467" w:type="dxa"/>
          </w:tcPr>
          <w:p w14:paraId="08BF2529" w14:textId="4C00CD5A" w:rsidR="00DA4A82" w:rsidRPr="00AB5A62" w:rsidRDefault="005756CC" w:rsidP="00386F01">
            <w:pPr>
              <w:pStyle w:val="Paragraph"/>
              <w:numPr>
                <w:ilvl w:val="0"/>
                <w:numId w:val="0"/>
              </w:numPr>
              <w:spacing w:line="240" w:lineRule="auto"/>
              <w:rPr>
                <w:i/>
                <w:iCs/>
              </w:rPr>
            </w:pPr>
            <w:r w:rsidRPr="00AB5A62">
              <w:rPr>
                <w:i/>
                <w:iCs/>
              </w:rPr>
              <w:t>Delete the entire Sub-Clause 7.1</w:t>
            </w:r>
            <w:r>
              <w:rPr>
                <w:i/>
                <w:iCs/>
              </w:rPr>
              <w:t>.2</w:t>
            </w:r>
            <w:r w:rsidRPr="00AB5A62">
              <w:rPr>
                <w:i/>
                <w:iCs/>
              </w:rPr>
              <w:t xml:space="preserve"> and replace it with the following</w:t>
            </w:r>
          </w:p>
          <w:p w14:paraId="6BB0E5FF" w14:textId="2B745313" w:rsidR="00DD4DB4" w:rsidRPr="00AB5A62" w:rsidRDefault="00DD4DB4" w:rsidP="00386F01">
            <w:pPr>
              <w:pStyle w:val="Paragraph"/>
              <w:numPr>
                <w:ilvl w:val="0"/>
                <w:numId w:val="0"/>
              </w:numPr>
              <w:spacing w:line="240" w:lineRule="auto"/>
            </w:pPr>
            <w:r w:rsidRPr="00AB5A62">
              <w:t>No amount shall be certified or paid until the Client has received and approved the Performance Security. Thereafter, the Client shall, within 20 days after receiving an Application for Payment and supporting documents, issue to the Consultant an Interim Payment Certificate which shall state the amount which the Client fairly determines to be due, with supporting particulars.</w:t>
            </w:r>
          </w:p>
        </w:tc>
      </w:tr>
      <w:tr w:rsidR="003C08A7" w:rsidRPr="00AB5A62" w14:paraId="2B145771" w14:textId="77777777" w:rsidTr="0AEF2B63">
        <w:tc>
          <w:tcPr>
            <w:tcW w:w="704" w:type="dxa"/>
          </w:tcPr>
          <w:p w14:paraId="0C165F0C" w14:textId="77777777" w:rsidR="003C08A7" w:rsidRPr="00AB5A62" w:rsidRDefault="003C08A7" w:rsidP="006F3835">
            <w:pPr>
              <w:pStyle w:val="Paragraph"/>
              <w:numPr>
                <w:ilvl w:val="0"/>
                <w:numId w:val="0"/>
              </w:numPr>
              <w:spacing w:line="240" w:lineRule="auto"/>
            </w:pPr>
          </w:p>
        </w:tc>
        <w:tc>
          <w:tcPr>
            <w:tcW w:w="1889" w:type="dxa"/>
          </w:tcPr>
          <w:p w14:paraId="514919C3" w14:textId="7BFB2CA2" w:rsidR="003C08A7" w:rsidRPr="00AB5A62" w:rsidRDefault="005756CC" w:rsidP="004C07BB">
            <w:pPr>
              <w:pStyle w:val="Paragraph"/>
              <w:numPr>
                <w:ilvl w:val="0"/>
                <w:numId w:val="0"/>
              </w:numPr>
              <w:spacing w:line="240" w:lineRule="auto"/>
              <w:ind w:left="450"/>
              <w:jc w:val="left"/>
            </w:pPr>
            <w:r>
              <w:t>7.1.3</w:t>
            </w:r>
          </w:p>
        </w:tc>
        <w:tc>
          <w:tcPr>
            <w:tcW w:w="6467" w:type="dxa"/>
          </w:tcPr>
          <w:p w14:paraId="23EE48B6" w14:textId="55D2CD23" w:rsidR="003C08A7" w:rsidRPr="00AB5A62" w:rsidRDefault="005756CC" w:rsidP="00386F01">
            <w:pPr>
              <w:pStyle w:val="Paragraph"/>
              <w:numPr>
                <w:ilvl w:val="2"/>
                <w:numId w:val="0"/>
              </w:numPr>
              <w:spacing w:line="240" w:lineRule="auto"/>
              <w:rPr>
                <w:i/>
                <w:iCs/>
              </w:rPr>
            </w:pPr>
            <w:r w:rsidRPr="00AB5A62">
              <w:rPr>
                <w:i/>
                <w:iCs/>
              </w:rPr>
              <w:t>Delete the entire Sub-Clause 7.1</w:t>
            </w:r>
            <w:r>
              <w:rPr>
                <w:i/>
                <w:iCs/>
              </w:rPr>
              <w:t>.3</w:t>
            </w:r>
            <w:r w:rsidRPr="00AB5A62">
              <w:rPr>
                <w:i/>
                <w:iCs/>
              </w:rPr>
              <w:t xml:space="preserve"> and replace it with the following</w:t>
            </w:r>
          </w:p>
          <w:p w14:paraId="104D6149" w14:textId="3F38CE4B" w:rsidR="00522237" w:rsidRPr="00AB5A62" w:rsidRDefault="2E01B0C4" w:rsidP="00573F12">
            <w:pPr>
              <w:pStyle w:val="ListParagraph"/>
              <w:jc w:val="both"/>
            </w:pPr>
            <w:r w:rsidRPr="00AB5A62">
              <w:t>The Agreement provides for the possibility of direct settlement with Subcontractors (su</w:t>
            </w:r>
            <w:r w:rsidR="32B85D92" w:rsidRPr="00AB5A62">
              <w:t>b</w:t>
            </w:r>
            <w:r w:rsidRPr="00AB5A62">
              <w:t xml:space="preserve">-contractors/sub-suppliers).  The detailed procedure and conditions for direct settlement with Subcontractors are provided for in this </w:t>
            </w:r>
            <w:r w:rsidR="49668ADA" w:rsidRPr="00AB5A62">
              <w:t>clause</w:t>
            </w:r>
            <w:r w:rsidRPr="00AB5A62">
              <w:t xml:space="preserve">.  </w:t>
            </w:r>
          </w:p>
          <w:p w14:paraId="0399E233" w14:textId="77777777" w:rsidR="00522237" w:rsidRPr="00AB5A62" w:rsidRDefault="00522237" w:rsidP="00573F12">
            <w:pPr>
              <w:pStyle w:val="ListParagraph"/>
              <w:jc w:val="both"/>
            </w:pPr>
          </w:p>
          <w:p w14:paraId="4187663D" w14:textId="77777777" w:rsidR="00522237" w:rsidRPr="00AB5A62" w:rsidRDefault="2E01B0C4" w:rsidP="00573F12">
            <w:pPr>
              <w:pStyle w:val="ListParagraph"/>
              <w:jc w:val="both"/>
            </w:pPr>
            <w:r w:rsidRPr="00AB5A62">
              <w:t xml:space="preserve">After receiving information from the Consultant about the Subcontractor used, the Client informs the Subcontractors in writing about the possibility of direct settlement no later than within 3 working days.  </w:t>
            </w:r>
          </w:p>
          <w:p w14:paraId="026A1658" w14:textId="77777777" w:rsidR="00522237" w:rsidRPr="00AB5A62" w:rsidRDefault="00522237" w:rsidP="00573F12">
            <w:pPr>
              <w:pStyle w:val="ListParagraph"/>
              <w:jc w:val="both"/>
            </w:pPr>
          </w:p>
          <w:p w14:paraId="3AE7DBD3" w14:textId="77777777" w:rsidR="00522237" w:rsidRPr="00AB5A62" w:rsidRDefault="2E01B0C4" w:rsidP="00573F12">
            <w:pPr>
              <w:pStyle w:val="ListParagraph"/>
              <w:jc w:val="both"/>
            </w:pPr>
            <w:r w:rsidRPr="00AB5A62">
              <w:t xml:space="preserve">The Subcontractor, wanting the Client to settle directly with him, submits a request to the Client and initiates the conclusion of a tripartite agreement between the Subcontractor, the Client and the Consultant (the subcontracting agreement must be concluded no later than before the conclusion of the trilateral agreement).  The trilateral agreement specifies the Consultant’s right to object to unreasonable payments, the procedure for direct settlement with the Subcontractor, </w:t>
            </w:r>
            <w:proofErr w:type="gramStart"/>
            <w:r w:rsidRPr="00AB5A62">
              <w:t>taking into account</w:t>
            </w:r>
            <w:proofErr w:type="gramEnd"/>
            <w:r w:rsidRPr="00AB5A62">
              <w:t xml:space="preserve"> the requirements set forth in the Agreement and the subcontracting agreement. </w:t>
            </w:r>
          </w:p>
          <w:p w14:paraId="6BE90DC9" w14:textId="77777777" w:rsidR="00522237" w:rsidRPr="00AB5A62" w:rsidRDefault="00522237" w:rsidP="00573F12">
            <w:pPr>
              <w:pStyle w:val="ListParagraph"/>
              <w:jc w:val="both"/>
            </w:pPr>
          </w:p>
          <w:p w14:paraId="66C2CA95" w14:textId="77777777" w:rsidR="00522237" w:rsidRPr="00AB5A62" w:rsidRDefault="2E01B0C4" w:rsidP="00573F12">
            <w:pPr>
              <w:pStyle w:val="ListParagraph"/>
              <w:jc w:val="both"/>
            </w:pPr>
            <w:r w:rsidRPr="00AB5A62">
              <w:t xml:space="preserve">The Subcontractor must coordinate the invoice with the Consultant before submitting it to the Client. The coordination is considered appropriate when the invoice issued by the Subcontractor is confirmed in writing by the responsible representative of the Consultant, who is specified in the trilateral agreement. Payments made by the Client to the Subcontractor in accordance with the invoices submitted by it shall respectively reduce the amount, payable by the Client to the Consultant in accordance with the terms and procedure of the Agreement. When issuing and submitting invoices to the Client, the Consultant shall not include in them the amounts of </w:t>
            </w:r>
            <w:r w:rsidRPr="00AB5A62">
              <w:lastRenderedPageBreak/>
              <w:t xml:space="preserve">invoices, submitted by the Subcontractor directly to the Client and confirmed by the Client. </w:t>
            </w:r>
          </w:p>
          <w:p w14:paraId="59E2ABFD" w14:textId="77777777" w:rsidR="00522237" w:rsidRPr="00AB5A62" w:rsidRDefault="00522237" w:rsidP="00573F12">
            <w:pPr>
              <w:pStyle w:val="ListParagraph"/>
              <w:jc w:val="both"/>
            </w:pPr>
          </w:p>
          <w:p w14:paraId="67ECFE65" w14:textId="77777777" w:rsidR="00522237" w:rsidRPr="00AB5A62" w:rsidRDefault="2E01B0C4" w:rsidP="00573F12">
            <w:pPr>
              <w:pStyle w:val="ListParagraph"/>
              <w:jc w:val="both"/>
            </w:pPr>
            <w:r w:rsidRPr="00AB5A62">
              <w:t xml:space="preserve">Direct settlement with the Subcontractor does not release the Consultant from its obligations under the concluded Agreement. Despite the established possible direct settlement with the Subcontractor, the rights, duties and other obligations provided for the Consultant in the Agreement do not transfer to the Subcontractor, therefore, in any case, the Consultant must be responsible for the actions or inactions of the Subcontractor, his authorized representatives and employees in the same way as he would be responsible for his own actions and inactions.  If, </w:t>
            </w:r>
            <w:proofErr w:type="gramStart"/>
            <w:r w:rsidRPr="00AB5A62">
              <w:t>as a result of</w:t>
            </w:r>
            <w:proofErr w:type="gramEnd"/>
            <w:r w:rsidRPr="00AB5A62">
              <w:t xml:space="preserve"> direct settlement with the Subcontractor, which is carried out by the Client in accordance with the terms of the trilateral agreement, the amount </w:t>
            </w:r>
            <w:proofErr w:type="gramStart"/>
            <w:r w:rsidRPr="00AB5A62">
              <w:t>actually payable</w:t>
            </w:r>
            <w:proofErr w:type="gramEnd"/>
            <w:r w:rsidRPr="00AB5A62">
              <w:t xml:space="preserve"> specified by the Consultant and the Subcontractor does not actually match, the risk against the Client rests with the Consultant and the discrepancies are eliminated at the Consultant’s expense. </w:t>
            </w:r>
          </w:p>
          <w:p w14:paraId="09E861B4" w14:textId="77777777" w:rsidR="00522237" w:rsidRPr="00AB5A62" w:rsidRDefault="00522237" w:rsidP="00573F12">
            <w:pPr>
              <w:pStyle w:val="ListParagraph"/>
              <w:jc w:val="both"/>
            </w:pPr>
          </w:p>
          <w:p w14:paraId="32F8F748" w14:textId="77777777" w:rsidR="00522237" w:rsidRPr="00AB5A62" w:rsidRDefault="2E01B0C4" w:rsidP="00573F12">
            <w:pPr>
              <w:pStyle w:val="ListParagraph"/>
              <w:jc w:val="both"/>
            </w:pPr>
            <w:r w:rsidRPr="00AB5A62">
              <w:t xml:space="preserve">Payments to the Subcontractor are made in the manner specified in the Agreement and the agreement on direct settlement. </w:t>
            </w:r>
          </w:p>
          <w:p w14:paraId="7C6E35D6" w14:textId="77777777" w:rsidR="003C08A7" w:rsidRPr="00AB5A62" w:rsidRDefault="003C08A7" w:rsidP="00386F01">
            <w:pPr>
              <w:pStyle w:val="Paragraph"/>
              <w:numPr>
                <w:ilvl w:val="0"/>
                <w:numId w:val="0"/>
              </w:numPr>
              <w:spacing w:line="240" w:lineRule="auto"/>
            </w:pPr>
          </w:p>
        </w:tc>
      </w:tr>
    </w:tbl>
    <w:p w14:paraId="6102BD4C" w14:textId="16C6DA36" w:rsidR="00360BC1" w:rsidRPr="00AB5A62" w:rsidDel="001B6086" w:rsidRDefault="00360BC1" w:rsidP="006F3835">
      <w:pPr>
        <w:pStyle w:val="Heading2"/>
        <w:spacing w:line="240" w:lineRule="auto"/>
      </w:pPr>
      <w:r w:rsidRPr="00AB5A62" w:rsidDel="00464AB8">
        <w:lastRenderedPageBreak/>
        <w:tab/>
      </w:r>
      <w:r w:rsidRPr="00AB5A62">
        <w:t>Advance Payment</w:t>
      </w:r>
    </w:p>
    <w:tbl>
      <w:tblPr>
        <w:tblStyle w:val="TableGrid"/>
        <w:tblW w:w="0" w:type="auto"/>
        <w:tblLayout w:type="fixed"/>
        <w:tblLook w:val="04A0" w:firstRow="1" w:lastRow="0" w:firstColumn="1" w:lastColumn="0" w:noHBand="0" w:noVBand="1"/>
      </w:tblPr>
      <w:tblGrid>
        <w:gridCol w:w="704"/>
        <w:gridCol w:w="1889"/>
        <w:gridCol w:w="6467"/>
      </w:tblGrid>
      <w:tr w:rsidR="00601EF7" w:rsidRPr="00AB5A62" w14:paraId="7CDF4185" w14:textId="77777777">
        <w:tc>
          <w:tcPr>
            <w:tcW w:w="704" w:type="dxa"/>
          </w:tcPr>
          <w:p w14:paraId="36FDA19A" w14:textId="77777777" w:rsidR="00601EF7" w:rsidRPr="00AB5A62" w:rsidRDefault="00601EF7" w:rsidP="006F3835">
            <w:pPr>
              <w:pStyle w:val="Paragraph"/>
              <w:numPr>
                <w:ilvl w:val="0"/>
                <w:numId w:val="0"/>
              </w:numPr>
              <w:spacing w:line="240" w:lineRule="auto"/>
            </w:pPr>
          </w:p>
        </w:tc>
        <w:tc>
          <w:tcPr>
            <w:tcW w:w="1889" w:type="dxa"/>
          </w:tcPr>
          <w:p w14:paraId="3B2D71C1" w14:textId="77777777" w:rsidR="00601EF7" w:rsidRPr="00AB5A62" w:rsidRDefault="00601EF7" w:rsidP="006F3835">
            <w:pPr>
              <w:pStyle w:val="Paragraph"/>
              <w:spacing w:line="240" w:lineRule="auto"/>
              <w:jc w:val="left"/>
            </w:pPr>
          </w:p>
        </w:tc>
        <w:tc>
          <w:tcPr>
            <w:tcW w:w="6467" w:type="dxa"/>
          </w:tcPr>
          <w:p w14:paraId="4E4E528E" w14:textId="70BF54C1" w:rsidR="00F56CB9" w:rsidRPr="00AB5A62" w:rsidRDefault="00F56CB9" w:rsidP="00386F01">
            <w:pPr>
              <w:pStyle w:val="Paragraph"/>
              <w:numPr>
                <w:ilvl w:val="0"/>
                <w:numId w:val="0"/>
              </w:numPr>
              <w:spacing w:line="240" w:lineRule="auto"/>
            </w:pPr>
            <w:r w:rsidRPr="00AB5A62">
              <w:rPr>
                <w:i/>
                <w:iCs/>
              </w:rPr>
              <w:t>Delete the entire Sub-Clause 7.2.1 and replace it with the following</w:t>
            </w:r>
            <w:r w:rsidRPr="00AB5A62">
              <w:t xml:space="preserve"> </w:t>
            </w:r>
          </w:p>
          <w:p w14:paraId="22BD37D1" w14:textId="4508D269" w:rsidR="00601EF7" w:rsidRPr="00AB5A62" w:rsidRDefault="0063193D" w:rsidP="00573F12">
            <w:pPr>
              <w:pStyle w:val="Paragraph"/>
              <w:numPr>
                <w:ilvl w:val="0"/>
                <w:numId w:val="0"/>
              </w:numPr>
              <w:spacing w:line="240" w:lineRule="auto"/>
            </w:pPr>
            <w:r w:rsidRPr="00AB5A62">
              <w:t xml:space="preserve">The </w:t>
            </w:r>
            <w:r w:rsidR="005F57BD" w:rsidRPr="00AB5A62">
              <w:t xml:space="preserve">Implementing Body </w:t>
            </w:r>
            <w:r w:rsidRPr="00AB5A62">
              <w:t>shall make an advance payment, as an interest-free loan for mobilisation, when the Consultant submits a guarantee</w:t>
            </w:r>
            <w:r w:rsidR="00004BEA" w:rsidRPr="00AB5A62">
              <w:t xml:space="preserve"> to </w:t>
            </w:r>
            <w:proofErr w:type="gramStart"/>
            <w:r w:rsidR="00004BEA" w:rsidRPr="00AB5A62">
              <w:t xml:space="preserve">the </w:t>
            </w:r>
            <w:r w:rsidR="00F523A0" w:rsidRPr="00AB5A62">
              <w:t xml:space="preserve"> Client</w:t>
            </w:r>
            <w:proofErr w:type="gramEnd"/>
            <w:r w:rsidR="00F523A0" w:rsidRPr="00AB5A62">
              <w:t xml:space="preserve"> </w:t>
            </w:r>
            <w:r w:rsidRPr="00AB5A62">
              <w:t xml:space="preserve">for the full amount of the </w:t>
            </w:r>
            <w:r w:rsidR="00271696" w:rsidRPr="00AB5A62">
              <w:t>a</w:t>
            </w:r>
            <w:r w:rsidRPr="00AB5A62">
              <w:t xml:space="preserve">dvance </w:t>
            </w:r>
            <w:r w:rsidR="00271696" w:rsidRPr="00AB5A62">
              <w:t>p</w:t>
            </w:r>
            <w:r w:rsidRPr="00AB5A62">
              <w:t>ayment.</w:t>
            </w:r>
          </w:p>
          <w:p w14:paraId="6BAF0BD6" w14:textId="6D69E07B" w:rsidR="0063193D" w:rsidRPr="00AB5A62" w:rsidRDefault="0063193D" w:rsidP="00386F01">
            <w:pPr>
              <w:pStyle w:val="Paragraph"/>
              <w:numPr>
                <w:ilvl w:val="0"/>
                <w:numId w:val="0"/>
              </w:numPr>
              <w:spacing w:line="240" w:lineRule="auto"/>
            </w:pPr>
            <w:r w:rsidRPr="00AB5A62">
              <w:t xml:space="preserve">The total advance payment, the number and timing of instalments (if more than one), and the applicable currencies and proportions, shall be as stated in the Milestone Payment Schedule in </w:t>
            </w:r>
            <w:r w:rsidR="005F6AB2" w:rsidRPr="00AB5A62">
              <w:t>Appendix</w:t>
            </w:r>
            <w:r w:rsidR="005E30BA" w:rsidRPr="00AB5A62">
              <w:t> 3</w:t>
            </w:r>
            <w:r w:rsidR="005F6AB2" w:rsidRPr="00AB5A62">
              <w:t xml:space="preserve"> [Remuneration and Payment]</w:t>
            </w:r>
            <w:r w:rsidRPr="00AB5A62">
              <w:t>.</w:t>
            </w:r>
          </w:p>
          <w:p w14:paraId="5971C6AA" w14:textId="0EB1B0EC" w:rsidR="0063193D" w:rsidRPr="00AB5A62" w:rsidRDefault="0063193D" w:rsidP="00386F01">
            <w:pPr>
              <w:pStyle w:val="Paragraph"/>
              <w:numPr>
                <w:ilvl w:val="0"/>
                <w:numId w:val="0"/>
              </w:numPr>
              <w:spacing w:line="240" w:lineRule="auto"/>
            </w:pPr>
            <w:r w:rsidRPr="00AB5A62">
              <w:t>Unless and until the Client receives th</w:t>
            </w:r>
            <w:r w:rsidR="00271696" w:rsidRPr="00AB5A62">
              <w:t>e advance payment</w:t>
            </w:r>
            <w:r w:rsidRPr="00AB5A62">
              <w:t xml:space="preserve"> guarantee, or if the total advance payment is not stated in </w:t>
            </w:r>
            <w:r w:rsidR="005F6AB2" w:rsidRPr="00AB5A62">
              <w:t>Appendix</w:t>
            </w:r>
            <w:r w:rsidR="005E30BA" w:rsidRPr="00AB5A62">
              <w:t> 3</w:t>
            </w:r>
            <w:r w:rsidR="005F6AB2" w:rsidRPr="00AB5A62">
              <w:t xml:space="preserve"> [Remuneration and Payment]</w:t>
            </w:r>
            <w:r w:rsidRPr="00AB5A62">
              <w:t>, this Sub-Clause shall not apply.</w:t>
            </w:r>
          </w:p>
        </w:tc>
      </w:tr>
      <w:tr w:rsidR="0064713C" w:rsidRPr="00AB5A62" w14:paraId="4FD31769" w14:textId="77777777">
        <w:tc>
          <w:tcPr>
            <w:tcW w:w="704" w:type="dxa"/>
          </w:tcPr>
          <w:p w14:paraId="4C6D2F25" w14:textId="77777777" w:rsidR="0064713C" w:rsidRPr="00AB5A62" w:rsidRDefault="0064713C" w:rsidP="006F3835">
            <w:pPr>
              <w:pStyle w:val="Paragraph"/>
              <w:numPr>
                <w:ilvl w:val="0"/>
                <w:numId w:val="0"/>
              </w:numPr>
              <w:spacing w:line="240" w:lineRule="auto"/>
            </w:pPr>
          </w:p>
        </w:tc>
        <w:tc>
          <w:tcPr>
            <w:tcW w:w="1889" w:type="dxa"/>
          </w:tcPr>
          <w:p w14:paraId="13B681E0" w14:textId="77777777" w:rsidR="0064713C" w:rsidRPr="00AB5A62" w:rsidRDefault="0064713C" w:rsidP="006F3835">
            <w:pPr>
              <w:pStyle w:val="Paragraph"/>
              <w:spacing w:line="240" w:lineRule="auto"/>
              <w:jc w:val="left"/>
            </w:pPr>
          </w:p>
        </w:tc>
        <w:tc>
          <w:tcPr>
            <w:tcW w:w="6467" w:type="dxa"/>
          </w:tcPr>
          <w:p w14:paraId="6E5677CA" w14:textId="204464DC" w:rsidR="00F56CB9" w:rsidRPr="00AB5A62" w:rsidRDefault="00F56CB9" w:rsidP="00386F01">
            <w:pPr>
              <w:pStyle w:val="Paragraph"/>
              <w:numPr>
                <w:ilvl w:val="0"/>
                <w:numId w:val="0"/>
              </w:numPr>
              <w:spacing w:line="240" w:lineRule="auto"/>
            </w:pPr>
            <w:r w:rsidRPr="00AB5A62">
              <w:rPr>
                <w:i/>
                <w:iCs/>
              </w:rPr>
              <w:t>Delete the entire Sub-Clause 7.2.2 and replace it with the following</w:t>
            </w:r>
            <w:r w:rsidRPr="00AB5A62">
              <w:t xml:space="preserve"> </w:t>
            </w:r>
          </w:p>
          <w:p w14:paraId="5BA12346" w14:textId="589D132C" w:rsidR="0064713C" w:rsidRPr="00AB5A62" w:rsidRDefault="00974B33" w:rsidP="00386F01">
            <w:pPr>
              <w:pStyle w:val="Paragraph"/>
              <w:numPr>
                <w:ilvl w:val="0"/>
                <w:numId w:val="0"/>
              </w:numPr>
              <w:spacing w:line="240" w:lineRule="auto"/>
            </w:pPr>
            <w:r w:rsidRPr="00AB5A62">
              <w:t xml:space="preserve">The Client shall issue an Interim Payment Certificate for the first instalment after receiving </w:t>
            </w:r>
            <w:r w:rsidR="000C1DD2" w:rsidRPr="00AB5A62">
              <w:t>an</w:t>
            </w:r>
            <w:r w:rsidRPr="00AB5A62">
              <w:t xml:space="preserve"> </w:t>
            </w:r>
            <w:r w:rsidR="000641ED" w:rsidRPr="00AB5A62">
              <w:t>Application for Payment</w:t>
            </w:r>
            <w:r w:rsidRPr="00AB5A62">
              <w:t xml:space="preserve"> (under Sub-Clause 7.3 [</w:t>
            </w:r>
            <w:r w:rsidR="0015513A" w:rsidRPr="00AB5A62">
              <w:t>Application for Payment</w:t>
            </w:r>
            <w:r w:rsidRPr="00AB5A62">
              <w:t>]) and after the Client receives (</w:t>
            </w:r>
            <w:proofErr w:type="spellStart"/>
            <w:r w:rsidRPr="00AB5A62">
              <w:t>i</w:t>
            </w:r>
            <w:proofErr w:type="spellEnd"/>
            <w:r w:rsidRPr="00AB5A62">
              <w:t xml:space="preserve">) the Performance Security in accordance with Sub-Clause 3.10 [Performance Security] and (ii) a guarantee in amounts and currencies equal to the advance payment. This guarantee shall be issued by an entity and from within a country (or other jurisdiction) approved by the Client and shall be in the sample form annexed to </w:t>
            </w:r>
            <w:r w:rsidR="005F6AB2" w:rsidRPr="00AB5A62">
              <w:t>Appendix</w:t>
            </w:r>
            <w:r w:rsidR="005E30BA" w:rsidRPr="00AB5A62">
              <w:t> 3</w:t>
            </w:r>
            <w:r w:rsidR="005F6AB2" w:rsidRPr="00AB5A62">
              <w:t xml:space="preserve"> [Remuneration and Payment]</w:t>
            </w:r>
            <w:r w:rsidRPr="00AB5A62">
              <w:t xml:space="preserve"> or in another form agreed by the Client </w:t>
            </w:r>
            <w:r w:rsidRPr="00AB5A62">
              <w:lastRenderedPageBreak/>
              <w:t>(both but such consent and/or agreement shall not relieve the Consultant from any obligation under this Sub-Clause).</w:t>
            </w:r>
          </w:p>
        </w:tc>
      </w:tr>
      <w:tr w:rsidR="00974B33" w:rsidRPr="00AB5A62" w14:paraId="70CCC6D3" w14:textId="77777777">
        <w:tc>
          <w:tcPr>
            <w:tcW w:w="704" w:type="dxa"/>
          </w:tcPr>
          <w:p w14:paraId="5A03FA45" w14:textId="77777777" w:rsidR="00974B33" w:rsidRPr="00AB5A62" w:rsidRDefault="00974B33" w:rsidP="006F3835">
            <w:pPr>
              <w:pStyle w:val="Paragraph"/>
              <w:numPr>
                <w:ilvl w:val="0"/>
                <w:numId w:val="0"/>
              </w:numPr>
              <w:spacing w:line="240" w:lineRule="auto"/>
            </w:pPr>
          </w:p>
        </w:tc>
        <w:tc>
          <w:tcPr>
            <w:tcW w:w="1889" w:type="dxa"/>
          </w:tcPr>
          <w:p w14:paraId="65A51FD3" w14:textId="77777777" w:rsidR="00974B33" w:rsidRPr="00AB5A62" w:rsidRDefault="00974B33" w:rsidP="006F3835">
            <w:pPr>
              <w:pStyle w:val="Paragraph"/>
              <w:spacing w:line="240" w:lineRule="auto"/>
              <w:jc w:val="left"/>
            </w:pPr>
          </w:p>
        </w:tc>
        <w:tc>
          <w:tcPr>
            <w:tcW w:w="6467" w:type="dxa"/>
          </w:tcPr>
          <w:p w14:paraId="18807A96" w14:textId="0DA1A6AC" w:rsidR="00F56CB9" w:rsidRPr="00AB5A62" w:rsidRDefault="00F56CB9" w:rsidP="00386F01">
            <w:pPr>
              <w:pStyle w:val="Paragraph"/>
              <w:numPr>
                <w:ilvl w:val="0"/>
                <w:numId w:val="0"/>
              </w:numPr>
              <w:spacing w:line="240" w:lineRule="auto"/>
            </w:pPr>
            <w:r w:rsidRPr="00AB5A62">
              <w:rPr>
                <w:i/>
                <w:iCs/>
              </w:rPr>
              <w:t>Delete the entire Sub-Clause 7.2.3 and replace it with the following</w:t>
            </w:r>
            <w:r w:rsidRPr="00AB5A62">
              <w:t xml:space="preserve"> </w:t>
            </w:r>
          </w:p>
          <w:p w14:paraId="6B0358FD" w14:textId="0B2B13C3" w:rsidR="00974B33" w:rsidRPr="00AB5A62" w:rsidRDefault="00974B33" w:rsidP="00386F01">
            <w:pPr>
              <w:pStyle w:val="Paragraph"/>
              <w:numPr>
                <w:ilvl w:val="0"/>
                <w:numId w:val="0"/>
              </w:numPr>
              <w:spacing w:line="240" w:lineRule="auto"/>
            </w:pPr>
            <w:r w:rsidRPr="00AB5A62">
              <w:t xml:space="preserve">The Advance Payment Security shall be issued by a financial institution or a consortium of financial institutions which </w:t>
            </w:r>
            <w:proofErr w:type="gramStart"/>
            <w:r w:rsidRPr="00AB5A62">
              <w:t>shall at all times</w:t>
            </w:r>
            <w:proofErr w:type="gramEnd"/>
            <w:r w:rsidRPr="00AB5A62">
              <w:t xml:space="preserve"> each have a credit rating of at least [A-] from Standard and Poor’s or the equivalent rating from Moody’s (the “Minimum Rating”). If at any time the credit rating of one or more of the issuing financial institutions falls below the Minimum Rating, the Consultant shall deliver within five (5) </w:t>
            </w:r>
            <w:r w:rsidR="0019467A" w:rsidRPr="00AB5A62">
              <w:t>d</w:t>
            </w:r>
            <w:r w:rsidRPr="00AB5A62">
              <w:t xml:space="preserve">ays a replacement Advance Payment Security from a financial institution having the required Minimum Rating, at its own cost. If the Consultant fails to provide a replacement Advance Payment Security within the said period of five (5) </w:t>
            </w:r>
            <w:r w:rsidR="0019467A" w:rsidRPr="00AB5A62">
              <w:t>d</w:t>
            </w:r>
            <w:r w:rsidRPr="00AB5A62">
              <w:t>ays, the Client shall be entitled to claim the full outstanding amount of the Advance Payment Security and to retain this amount as a cash deposit until the Consultant delivers a replacement Advance Payment Security.</w:t>
            </w:r>
          </w:p>
          <w:p w14:paraId="0AC2DE09" w14:textId="0B324A45" w:rsidR="00974B33" w:rsidRPr="00AB5A62" w:rsidRDefault="00974B33" w:rsidP="00386F01">
            <w:pPr>
              <w:pStyle w:val="Paragraph"/>
              <w:numPr>
                <w:ilvl w:val="0"/>
                <w:numId w:val="0"/>
              </w:numPr>
              <w:spacing w:line="240" w:lineRule="auto"/>
            </w:pPr>
            <w:r w:rsidRPr="00AB5A62">
              <w:t xml:space="preserve">The Consultant shall ensure that the guarantee is valid and enforceable </w:t>
            </w:r>
            <w:r w:rsidR="004845D5" w:rsidRPr="00AB5A62">
              <w:t xml:space="preserve">for at least </w:t>
            </w:r>
            <w:r w:rsidR="009545ED" w:rsidRPr="00AB5A62">
              <w:t>another</w:t>
            </w:r>
            <w:r w:rsidR="00074253" w:rsidRPr="00AB5A62">
              <w:t xml:space="preserve"> thirty</w:t>
            </w:r>
            <w:r w:rsidR="009545ED" w:rsidRPr="00AB5A62">
              <w:t xml:space="preserve"> </w:t>
            </w:r>
            <w:r w:rsidR="00074253" w:rsidRPr="00AB5A62">
              <w:t>(</w:t>
            </w:r>
            <w:r w:rsidR="004845D5" w:rsidRPr="00AB5A62">
              <w:t>30</w:t>
            </w:r>
            <w:r w:rsidR="00074253" w:rsidRPr="00AB5A62">
              <w:t>)</w:t>
            </w:r>
            <w:r w:rsidR="004845D5" w:rsidRPr="00AB5A62">
              <w:t xml:space="preserve"> </w:t>
            </w:r>
            <w:r w:rsidR="00074253" w:rsidRPr="00AB5A62">
              <w:t>d</w:t>
            </w:r>
            <w:r w:rsidR="004845D5" w:rsidRPr="00AB5A62">
              <w:t>ays</w:t>
            </w:r>
            <w:r w:rsidRPr="00AB5A62">
              <w:t xml:space="preserve"> </w:t>
            </w:r>
            <w:r w:rsidR="001A2882" w:rsidRPr="00AB5A62">
              <w:t>after</w:t>
            </w:r>
            <w:r w:rsidRPr="00AB5A62">
              <w:t xml:space="preserve"> the advance payment has been </w:t>
            </w:r>
            <w:r w:rsidR="004845D5" w:rsidRPr="00AB5A62">
              <w:t xml:space="preserve">fully </w:t>
            </w:r>
            <w:r w:rsidRPr="00AB5A62">
              <w:t>repaid, but its amount may be progressively reduced by the amount repaid by the Consultant as indicated in the Payment Certificates. If the terms of the guarantee specify its expiry date, and the advance payment has not been repaid by the date</w:t>
            </w:r>
            <w:r w:rsidR="00074253" w:rsidRPr="00AB5A62">
              <w:t xml:space="preserve"> thirty (</w:t>
            </w:r>
            <w:r w:rsidR="00C93FE6" w:rsidRPr="00AB5A62">
              <w:t>30</w:t>
            </w:r>
            <w:r w:rsidR="00074253" w:rsidRPr="00AB5A62">
              <w:t>)</w:t>
            </w:r>
            <w:r w:rsidRPr="00AB5A62">
              <w:t xml:space="preserve"> days prior to the expiry date, the Consultant shall extend the validity of the guarantee until the advance payment has been repaid.</w:t>
            </w:r>
          </w:p>
        </w:tc>
      </w:tr>
      <w:tr w:rsidR="00974B33" w:rsidRPr="00AB5A62" w14:paraId="1634AFF2" w14:textId="77777777">
        <w:tc>
          <w:tcPr>
            <w:tcW w:w="704" w:type="dxa"/>
          </w:tcPr>
          <w:p w14:paraId="0C5D2153" w14:textId="77777777" w:rsidR="00974B33" w:rsidRPr="00AB5A62" w:rsidRDefault="00974B33" w:rsidP="006F3835">
            <w:pPr>
              <w:pStyle w:val="Paragraph"/>
              <w:numPr>
                <w:ilvl w:val="0"/>
                <w:numId w:val="0"/>
              </w:numPr>
              <w:spacing w:line="240" w:lineRule="auto"/>
            </w:pPr>
          </w:p>
        </w:tc>
        <w:tc>
          <w:tcPr>
            <w:tcW w:w="1889" w:type="dxa"/>
          </w:tcPr>
          <w:p w14:paraId="6BD43169" w14:textId="77777777" w:rsidR="00974B33" w:rsidRPr="00AB5A62" w:rsidRDefault="00974B33" w:rsidP="006F3835">
            <w:pPr>
              <w:pStyle w:val="Paragraph"/>
              <w:spacing w:line="240" w:lineRule="auto"/>
              <w:jc w:val="left"/>
            </w:pPr>
          </w:p>
        </w:tc>
        <w:tc>
          <w:tcPr>
            <w:tcW w:w="6467" w:type="dxa"/>
          </w:tcPr>
          <w:p w14:paraId="6141FF37" w14:textId="435BA709" w:rsidR="00F56CB9" w:rsidRPr="00AB5A62" w:rsidRDefault="00F56CB9" w:rsidP="00386F01">
            <w:pPr>
              <w:pStyle w:val="Paragraph"/>
              <w:numPr>
                <w:ilvl w:val="0"/>
                <w:numId w:val="0"/>
              </w:numPr>
              <w:spacing w:line="240" w:lineRule="auto"/>
            </w:pPr>
            <w:r w:rsidRPr="00AB5A62">
              <w:rPr>
                <w:i/>
                <w:iCs/>
              </w:rPr>
              <w:t>Add new Sub-Clause 7.2.4</w:t>
            </w:r>
          </w:p>
          <w:p w14:paraId="17CF3D7A" w14:textId="63D2196C" w:rsidR="00334376" w:rsidRPr="00AB5A62" w:rsidRDefault="00334376" w:rsidP="00386F01">
            <w:pPr>
              <w:pStyle w:val="Paragraph"/>
              <w:numPr>
                <w:ilvl w:val="0"/>
                <w:numId w:val="0"/>
              </w:numPr>
              <w:spacing w:line="240" w:lineRule="auto"/>
            </w:pPr>
            <w:r w:rsidRPr="00AB5A62">
              <w:t xml:space="preserve">The advance payment shall be repaid through percentage deductions in Payment Certificates. Unless other percentages are stated in the Milestone Payment Schedule in </w:t>
            </w:r>
            <w:r w:rsidR="005F6AB2" w:rsidRPr="00AB5A62">
              <w:t>Appendix</w:t>
            </w:r>
            <w:r w:rsidR="005E30BA" w:rsidRPr="00AB5A62">
              <w:t> 3</w:t>
            </w:r>
            <w:r w:rsidR="005F6AB2" w:rsidRPr="00AB5A62">
              <w:t xml:space="preserve"> [Remuneration and Payment]</w:t>
            </w:r>
            <w:r w:rsidRPr="00AB5A62">
              <w:t>:</w:t>
            </w:r>
          </w:p>
          <w:p w14:paraId="0476319D" w14:textId="77777777" w:rsidR="00334376" w:rsidRPr="00AB5A62" w:rsidRDefault="00334376" w:rsidP="00386F01">
            <w:pPr>
              <w:pStyle w:val="Paragraph"/>
              <w:numPr>
                <w:ilvl w:val="0"/>
                <w:numId w:val="0"/>
              </w:numPr>
              <w:spacing w:line="240" w:lineRule="auto"/>
              <w:ind w:left="794"/>
            </w:pPr>
            <w:r w:rsidRPr="00AB5A62">
              <w:t>(a)</w:t>
            </w:r>
            <w:r w:rsidRPr="00AB5A62">
              <w:tab/>
              <w:t xml:space="preserve">deductions shall commence in the Payment Certificate in which the total of all certified interim payments (excluding the advance payment and deductions) exceeds ten per cent (10%) of the Accepted Agreement Amount </w:t>
            </w:r>
            <w:proofErr w:type="gramStart"/>
            <w:r w:rsidRPr="00AB5A62">
              <w:t>less</w:t>
            </w:r>
            <w:proofErr w:type="gramEnd"/>
            <w:r w:rsidRPr="00AB5A62">
              <w:t xml:space="preserve"> Provisional Sums (if any); and</w:t>
            </w:r>
          </w:p>
          <w:p w14:paraId="455A01AB" w14:textId="5521352D" w:rsidR="00334376" w:rsidRPr="00AB5A62" w:rsidRDefault="00334376" w:rsidP="00386F01">
            <w:pPr>
              <w:pStyle w:val="Paragraph"/>
              <w:numPr>
                <w:ilvl w:val="0"/>
                <w:numId w:val="0"/>
              </w:numPr>
              <w:spacing w:line="240" w:lineRule="auto"/>
              <w:ind w:left="794"/>
            </w:pPr>
            <w:r w:rsidRPr="00AB5A62">
              <w:t>(b)</w:t>
            </w:r>
            <w:r w:rsidRPr="00AB5A62">
              <w:tab/>
              <w:t xml:space="preserve">deductions shall be made at the amortisation rate </w:t>
            </w:r>
            <w:r w:rsidR="00046B4E" w:rsidRPr="00AB5A62">
              <w:t xml:space="preserve">as per Sub-Clause </w:t>
            </w:r>
            <w:r w:rsidR="00A0632B" w:rsidRPr="00AB5A62">
              <w:t xml:space="preserve">2.5 of Appendix 3 [Remuneration and Payment], </w:t>
            </w:r>
            <w:r w:rsidRPr="00AB5A62">
              <w:t>until such time as the advance payment has been repaid.</w:t>
            </w:r>
          </w:p>
          <w:p w14:paraId="46787531" w14:textId="6AE64E89" w:rsidR="00974B33" w:rsidRPr="00AB5A62" w:rsidRDefault="00334376" w:rsidP="00386F01">
            <w:pPr>
              <w:pStyle w:val="Paragraph"/>
              <w:numPr>
                <w:ilvl w:val="0"/>
                <w:numId w:val="0"/>
              </w:numPr>
              <w:spacing w:line="240" w:lineRule="auto"/>
            </w:pPr>
            <w:r w:rsidRPr="00AB5A62">
              <w:t>If the advance payment has not been repaid prior to the issue of the Taking-Over Certificate for the Services or prior to termination under Clause 6.4.1 [Termination by Client], Clause 6.4.2 [Termination by Consultant] or Clause 4.6 [Exceptional Events] (as the case may be), the whole of the balance then outstanding shall immediately become due and payable by the Consultant to the Client.</w:t>
            </w:r>
          </w:p>
        </w:tc>
      </w:tr>
    </w:tbl>
    <w:p w14:paraId="55C6E9D7" w14:textId="68948961" w:rsidR="009755E9" w:rsidRPr="00AB5A62" w:rsidDel="001B6086" w:rsidRDefault="009755E9" w:rsidP="006F3835">
      <w:pPr>
        <w:pStyle w:val="Heading2"/>
        <w:spacing w:line="240" w:lineRule="auto"/>
      </w:pPr>
      <w:r w:rsidRPr="00AB5A62" w:rsidDel="00464AB8">
        <w:lastRenderedPageBreak/>
        <w:tab/>
      </w:r>
      <w:r w:rsidR="000754BA" w:rsidRPr="00AB5A62">
        <w:t xml:space="preserve">Interim </w:t>
      </w:r>
      <w:r w:rsidR="00175F8C" w:rsidRPr="00AB5A62">
        <w:t>A</w:t>
      </w:r>
      <w:r w:rsidR="00390ABE" w:rsidRPr="00AB5A62">
        <w:t>pplication for</w:t>
      </w:r>
      <w:r w:rsidR="00EC1F2E" w:rsidRPr="00AB5A62">
        <w:t xml:space="preserve"> Payment</w:t>
      </w:r>
      <w:r w:rsidR="00390ABE" w:rsidRPr="00AB5A62">
        <w:t xml:space="preserve"> </w:t>
      </w:r>
    </w:p>
    <w:tbl>
      <w:tblPr>
        <w:tblStyle w:val="TableGrid"/>
        <w:tblW w:w="0" w:type="auto"/>
        <w:tblLayout w:type="fixed"/>
        <w:tblLook w:val="04A0" w:firstRow="1" w:lastRow="0" w:firstColumn="1" w:lastColumn="0" w:noHBand="0" w:noVBand="1"/>
      </w:tblPr>
      <w:tblGrid>
        <w:gridCol w:w="704"/>
        <w:gridCol w:w="1889"/>
        <w:gridCol w:w="6467"/>
      </w:tblGrid>
      <w:tr w:rsidR="00F56654" w:rsidRPr="00AB5A62" w14:paraId="62786B7B" w14:textId="77777777">
        <w:tc>
          <w:tcPr>
            <w:tcW w:w="704" w:type="dxa"/>
          </w:tcPr>
          <w:p w14:paraId="639F80E6" w14:textId="0BC44ABA" w:rsidR="00F56654" w:rsidRPr="00AB5A62" w:rsidRDefault="00F56654" w:rsidP="006F3835">
            <w:pPr>
              <w:pStyle w:val="Paragraph"/>
              <w:numPr>
                <w:ilvl w:val="0"/>
                <w:numId w:val="0"/>
              </w:numPr>
              <w:spacing w:line="240" w:lineRule="auto"/>
            </w:pPr>
          </w:p>
        </w:tc>
        <w:tc>
          <w:tcPr>
            <w:tcW w:w="1889" w:type="dxa"/>
          </w:tcPr>
          <w:p w14:paraId="7920D1EA" w14:textId="77777777" w:rsidR="00F56654" w:rsidRPr="00AB5A62" w:rsidRDefault="00F56654" w:rsidP="006F3835">
            <w:pPr>
              <w:pStyle w:val="Paragraph"/>
              <w:spacing w:line="240" w:lineRule="auto"/>
              <w:jc w:val="left"/>
            </w:pPr>
          </w:p>
        </w:tc>
        <w:tc>
          <w:tcPr>
            <w:tcW w:w="6467" w:type="dxa"/>
          </w:tcPr>
          <w:p w14:paraId="7F0E76A6" w14:textId="0BE27EE3" w:rsidR="00310C51" w:rsidRPr="00AB5A62" w:rsidRDefault="00310C51" w:rsidP="006F3835">
            <w:pPr>
              <w:pStyle w:val="Paragraph"/>
              <w:numPr>
                <w:ilvl w:val="0"/>
                <w:numId w:val="0"/>
              </w:numPr>
              <w:spacing w:line="240" w:lineRule="auto"/>
            </w:pPr>
            <w:r w:rsidRPr="00AB5A62">
              <w:rPr>
                <w:i/>
                <w:iCs/>
              </w:rPr>
              <w:t>Delete the entire Sub-Clause 7.3.1 and replace it with the following</w:t>
            </w:r>
            <w:r w:rsidRPr="00AB5A62">
              <w:t xml:space="preserve"> </w:t>
            </w:r>
          </w:p>
          <w:p w14:paraId="385EBDA9" w14:textId="362A6052" w:rsidR="00F56654" w:rsidRPr="00AB5A62" w:rsidRDefault="00F56654" w:rsidP="006F3835">
            <w:pPr>
              <w:pStyle w:val="Paragraph"/>
              <w:numPr>
                <w:ilvl w:val="0"/>
                <w:numId w:val="0"/>
              </w:numPr>
              <w:spacing w:line="240" w:lineRule="auto"/>
            </w:pPr>
            <w:r w:rsidRPr="00AB5A62">
              <w:t xml:space="preserve">The Consultant shall submit </w:t>
            </w:r>
            <w:r w:rsidR="00A312C8" w:rsidRPr="00AB5A62">
              <w:t>to the Client</w:t>
            </w:r>
            <w:r w:rsidRPr="00AB5A62">
              <w:t xml:space="preserve"> a</w:t>
            </w:r>
            <w:r w:rsidR="00B90733" w:rsidRPr="00AB5A62">
              <w:t>n</w:t>
            </w:r>
            <w:r w:rsidR="000754BA" w:rsidRPr="00AB5A62">
              <w:t xml:space="preserve"> Interim</w:t>
            </w:r>
            <w:r w:rsidR="00B90733" w:rsidRPr="00AB5A62">
              <w:t xml:space="preserve"> Application for Payment</w:t>
            </w:r>
            <w:r w:rsidR="00A1400A" w:rsidRPr="00AB5A62">
              <w:t xml:space="preserve"> as per</w:t>
            </w:r>
            <w:r w:rsidR="004B3710" w:rsidRPr="00AB5A62">
              <w:t xml:space="preserve"> S1.1 </w:t>
            </w:r>
            <w:r w:rsidR="00A1400A" w:rsidRPr="00AB5A62">
              <w:t xml:space="preserve">Milestone Payment Schedule </w:t>
            </w:r>
            <w:r w:rsidR="00AE47CD" w:rsidRPr="00AB5A62">
              <w:t xml:space="preserve">of Appendix 3 [Remuneration and Payment] </w:t>
            </w:r>
            <w:r w:rsidR="005C138E" w:rsidRPr="00AB5A62">
              <w:t>i</w:t>
            </w:r>
            <w:r w:rsidRPr="00AB5A62">
              <w:t xml:space="preserve">n </w:t>
            </w:r>
            <w:r w:rsidR="00F86AEB" w:rsidRPr="00AB5A62">
              <w:t>electronic</w:t>
            </w:r>
            <w:r w:rsidRPr="00AB5A62">
              <w:t xml:space="preserve"> form </w:t>
            </w:r>
            <w:r w:rsidR="00F86AEB" w:rsidRPr="00AB5A62">
              <w:t xml:space="preserve">which shall comply with </w:t>
            </w:r>
            <w:r w:rsidRPr="00AB5A62">
              <w:t xml:space="preserve">the </w:t>
            </w:r>
            <w:r w:rsidR="00F86AEB" w:rsidRPr="00AB5A62">
              <w:t xml:space="preserve">requirements of </w:t>
            </w:r>
            <w:r w:rsidR="0056426F" w:rsidRPr="00AB5A62">
              <w:t>s</w:t>
            </w:r>
            <w:r w:rsidR="00F86AEB" w:rsidRPr="00AB5A62">
              <w:t xml:space="preserve">ection 2.1 </w:t>
            </w:r>
            <w:r w:rsidR="00A74CA6" w:rsidRPr="00AB5A62">
              <w:t>of</w:t>
            </w:r>
            <w:r w:rsidR="00F86AEB" w:rsidRPr="00AB5A62">
              <w:t xml:space="preserve"> Appendix</w:t>
            </w:r>
            <w:r w:rsidR="005E30BA" w:rsidRPr="00AB5A62">
              <w:t> </w:t>
            </w:r>
            <w:r w:rsidR="00E64488" w:rsidRPr="00AB5A62">
              <w:t>3</w:t>
            </w:r>
            <w:r w:rsidR="00512BC5" w:rsidRPr="00AB5A62">
              <w:t xml:space="preserve"> </w:t>
            </w:r>
            <w:r w:rsidR="001E49AF" w:rsidRPr="00AB5A62">
              <w:t>[</w:t>
            </w:r>
            <w:r w:rsidR="00512BC5" w:rsidRPr="00AB5A62">
              <w:t>Remuneration and Payment]</w:t>
            </w:r>
            <w:r w:rsidR="00F86AEB" w:rsidRPr="00AB5A62">
              <w:t xml:space="preserve"> to the email address specified in Part A of the Particular Conditions</w:t>
            </w:r>
            <w:r w:rsidRPr="00AB5A62">
              <w:t>, showing in detail the amounts to which the Consultant considers himself to be entitled, together with supporting documents which shall include the relevant report on progress</w:t>
            </w:r>
            <w:r w:rsidR="00A74CA6" w:rsidRPr="00AB5A62">
              <w:t>, substantiation, completio</w:t>
            </w:r>
            <w:r w:rsidR="008A31DF" w:rsidRPr="00AB5A62">
              <w:t>n percentage if partially achieved as per the Milestone</w:t>
            </w:r>
            <w:r w:rsidR="006B73F3" w:rsidRPr="00AB5A62">
              <w:t xml:space="preserve"> Payment Schedule</w:t>
            </w:r>
            <w:r w:rsidR="00F86AEB" w:rsidRPr="00AB5A62">
              <w:t>.</w:t>
            </w:r>
          </w:p>
          <w:p w14:paraId="259ED530" w14:textId="12BDFADD" w:rsidR="00F56654" w:rsidRPr="00AB5A62" w:rsidRDefault="00F56654" w:rsidP="006F3835">
            <w:pPr>
              <w:pStyle w:val="Paragraph"/>
              <w:numPr>
                <w:ilvl w:val="0"/>
                <w:numId w:val="0"/>
              </w:numPr>
              <w:spacing w:line="240" w:lineRule="auto"/>
            </w:pPr>
            <w:r w:rsidRPr="00AB5A62">
              <w:t xml:space="preserve">The </w:t>
            </w:r>
            <w:r w:rsidR="000641ED" w:rsidRPr="00AB5A62">
              <w:t>Application for Payment</w:t>
            </w:r>
            <w:r w:rsidRPr="00AB5A62">
              <w:t xml:space="preserve"> shall include the following items, as applicable, which shall be expressed in the various currencies in which the </w:t>
            </w:r>
            <w:r w:rsidR="005056FD" w:rsidRPr="00AB5A62">
              <w:t>Remuneration</w:t>
            </w:r>
            <w:r w:rsidRPr="00AB5A62">
              <w:t xml:space="preserve"> is payable, in the sequence listed:</w:t>
            </w:r>
          </w:p>
          <w:p w14:paraId="59654F47" w14:textId="49A3DE13" w:rsidR="00F56654" w:rsidRPr="00AB5A62" w:rsidRDefault="00F56654" w:rsidP="006F3835">
            <w:pPr>
              <w:pStyle w:val="Paragraph"/>
              <w:numPr>
                <w:ilvl w:val="0"/>
                <w:numId w:val="0"/>
              </w:numPr>
              <w:spacing w:line="240" w:lineRule="auto"/>
              <w:ind w:left="1514" w:hanging="720"/>
            </w:pPr>
            <w:r w:rsidRPr="00AB5A62">
              <w:t>(a)</w:t>
            </w:r>
            <w:r w:rsidRPr="00AB5A62">
              <w:tab/>
              <w:t xml:space="preserve">the </w:t>
            </w:r>
            <w:r w:rsidR="00712800" w:rsidRPr="00AB5A62">
              <w:t>Remuneration</w:t>
            </w:r>
            <w:r w:rsidRPr="00AB5A62">
              <w:t xml:space="preserve"> value of the Services performed, and the Consultant's Documents produced</w:t>
            </w:r>
            <w:r w:rsidR="008A31DF" w:rsidRPr="00AB5A62">
              <w:t xml:space="preserve"> for the Milestone </w:t>
            </w:r>
            <w:r w:rsidRPr="00AB5A62">
              <w:t>(including Variations but excluding items described in sub-paragraphs (b) to (g) below</w:t>
            </w:r>
            <w:proofErr w:type="gramStart"/>
            <w:r w:rsidRPr="00AB5A62">
              <w:t>);</w:t>
            </w:r>
            <w:proofErr w:type="gramEnd"/>
            <w:r w:rsidRPr="00AB5A62">
              <w:t xml:space="preserve"> </w:t>
            </w:r>
          </w:p>
          <w:p w14:paraId="1E9F4384" w14:textId="77777777" w:rsidR="00F56654" w:rsidRPr="00AB5A62" w:rsidRDefault="00F56654" w:rsidP="006F3835">
            <w:pPr>
              <w:pStyle w:val="Paragraph"/>
              <w:numPr>
                <w:ilvl w:val="0"/>
                <w:numId w:val="0"/>
              </w:numPr>
              <w:spacing w:line="240" w:lineRule="auto"/>
              <w:ind w:left="1514" w:hanging="720"/>
            </w:pPr>
            <w:r w:rsidRPr="00AB5A62">
              <w:t>(b)</w:t>
            </w:r>
            <w:r w:rsidRPr="00AB5A62">
              <w:tab/>
              <w:t>any amounts to be added and deducted for changes in legislation and changes in cost, in accordance with Sub-Clause 1.5 [Changes in Legislation] and Sub-Clause 5.1.6 [Adjustments for Changes in Cost</w:t>
            </w:r>
            <w:proofErr w:type="gramStart"/>
            <w:r w:rsidRPr="00AB5A62">
              <w:t>];</w:t>
            </w:r>
            <w:proofErr w:type="gramEnd"/>
          </w:p>
          <w:p w14:paraId="67E79284" w14:textId="3E24ED27" w:rsidR="00F56654" w:rsidRPr="00AB5A62" w:rsidRDefault="00F56654" w:rsidP="006F3835">
            <w:pPr>
              <w:pStyle w:val="Paragraph"/>
              <w:numPr>
                <w:ilvl w:val="0"/>
                <w:numId w:val="0"/>
              </w:numPr>
              <w:spacing w:line="240" w:lineRule="auto"/>
              <w:ind w:left="1514" w:hanging="720"/>
            </w:pPr>
            <w:r w:rsidRPr="00AB5A62">
              <w:t>(c)</w:t>
            </w:r>
            <w:r w:rsidRPr="00AB5A62">
              <w:tab/>
              <w:t>any amounts to be added and deducted for the advance payment and repayments in accordance with Sub-Clause 7.2 [Advance Payment</w:t>
            </w:r>
            <w:proofErr w:type="gramStart"/>
            <w:r w:rsidRPr="00AB5A62">
              <w:t>];</w:t>
            </w:r>
            <w:proofErr w:type="gramEnd"/>
          </w:p>
          <w:p w14:paraId="39ECB1DD" w14:textId="77777777" w:rsidR="00F56654" w:rsidRPr="00AB5A62" w:rsidRDefault="00F56654" w:rsidP="006F3835">
            <w:pPr>
              <w:pStyle w:val="Paragraph"/>
              <w:numPr>
                <w:ilvl w:val="0"/>
                <w:numId w:val="0"/>
              </w:numPr>
              <w:spacing w:line="240" w:lineRule="auto"/>
              <w:ind w:left="1514" w:hanging="720"/>
            </w:pPr>
            <w:r w:rsidRPr="00AB5A62">
              <w:t>(e)</w:t>
            </w:r>
            <w:r w:rsidRPr="00AB5A62">
              <w:tab/>
              <w:t>any other additions or deductions which may have become due under the Agreement or otherwise, including those under Sub-Clause 3.18 [Claims] and Clause 10 [Disputes and Arbitration]; and</w:t>
            </w:r>
          </w:p>
          <w:p w14:paraId="7B220074" w14:textId="18E5E82F" w:rsidR="00F56654" w:rsidRPr="00AB5A62" w:rsidRDefault="00F56654" w:rsidP="006F3835">
            <w:pPr>
              <w:pStyle w:val="Paragraph"/>
              <w:numPr>
                <w:ilvl w:val="0"/>
                <w:numId w:val="0"/>
              </w:numPr>
              <w:spacing w:line="240" w:lineRule="auto"/>
              <w:ind w:left="1514" w:hanging="720"/>
            </w:pPr>
            <w:r w:rsidRPr="00AB5A62">
              <w:t>(f)</w:t>
            </w:r>
            <w:r w:rsidRPr="00AB5A62">
              <w:tab/>
              <w:t>the deduction of amounts certified in all previous Payment Certificates.</w:t>
            </w:r>
          </w:p>
        </w:tc>
      </w:tr>
      <w:tr w:rsidR="00310C51" w:rsidRPr="00AB5A62" w14:paraId="73A71DD3" w14:textId="77777777">
        <w:tc>
          <w:tcPr>
            <w:tcW w:w="704" w:type="dxa"/>
          </w:tcPr>
          <w:p w14:paraId="2EC5DB06" w14:textId="77777777" w:rsidR="00310C51" w:rsidRPr="00AB5A62" w:rsidRDefault="00310C51" w:rsidP="006F3835">
            <w:pPr>
              <w:pStyle w:val="Paragraph"/>
              <w:numPr>
                <w:ilvl w:val="0"/>
                <w:numId w:val="0"/>
              </w:numPr>
              <w:spacing w:line="240" w:lineRule="auto"/>
            </w:pPr>
          </w:p>
        </w:tc>
        <w:tc>
          <w:tcPr>
            <w:tcW w:w="1889" w:type="dxa"/>
          </w:tcPr>
          <w:p w14:paraId="77704CFE" w14:textId="77777777" w:rsidR="00310C51" w:rsidRPr="00AB5A62" w:rsidRDefault="00310C51" w:rsidP="006F3835">
            <w:pPr>
              <w:pStyle w:val="Paragraph"/>
              <w:spacing w:line="240" w:lineRule="auto"/>
              <w:jc w:val="left"/>
            </w:pPr>
          </w:p>
        </w:tc>
        <w:tc>
          <w:tcPr>
            <w:tcW w:w="6467" w:type="dxa"/>
          </w:tcPr>
          <w:p w14:paraId="2A46A7FB" w14:textId="0AB460E5" w:rsidR="00310C51" w:rsidRPr="00AB5A62" w:rsidRDefault="005E0668" w:rsidP="006F3835">
            <w:pPr>
              <w:pStyle w:val="Paragraph"/>
              <w:numPr>
                <w:ilvl w:val="0"/>
                <w:numId w:val="0"/>
              </w:numPr>
              <w:spacing w:line="240" w:lineRule="auto"/>
              <w:rPr>
                <w:i/>
                <w:iCs/>
              </w:rPr>
            </w:pPr>
            <w:r w:rsidRPr="00AB5A62">
              <w:rPr>
                <w:i/>
                <w:iCs/>
              </w:rPr>
              <w:t>Delete Sub-Clause 7.3.2</w:t>
            </w:r>
          </w:p>
        </w:tc>
      </w:tr>
    </w:tbl>
    <w:p w14:paraId="124D77F8" w14:textId="324149E5" w:rsidR="00120BE1" w:rsidRPr="00AB5A62" w:rsidDel="001B6086" w:rsidRDefault="00120BE1" w:rsidP="006F3835">
      <w:pPr>
        <w:pStyle w:val="Heading2"/>
        <w:spacing w:line="240" w:lineRule="auto"/>
      </w:pPr>
      <w:r w:rsidRPr="00AB5A62" w:rsidDel="00464AB8">
        <w:tab/>
      </w:r>
      <w:r w:rsidR="00C2486E" w:rsidRPr="00AB5A62">
        <w:t>Schedule of Payments</w:t>
      </w:r>
    </w:p>
    <w:tbl>
      <w:tblPr>
        <w:tblStyle w:val="TableGrid"/>
        <w:tblW w:w="0" w:type="auto"/>
        <w:tblLayout w:type="fixed"/>
        <w:tblLook w:val="04A0" w:firstRow="1" w:lastRow="0" w:firstColumn="1" w:lastColumn="0" w:noHBand="0" w:noVBand="1"/>
      </w:tblPr>
      <w:tblGrid>
        <w:gridCol w:w="704"/>
        <w:gridCol w:w="1889"/>
        <w:gridCol w:w="6467"/>
      </w:tblGrid>
      <w:tr w:rsidR="001F7B46" w:rsidRPr="00AB5A62" w14:paraId="550696E4" w14:textId="77777777">
        <w:tc>
          <w:tcPr>
            <w:tcW w:w="704" w:type="dxa"/>
          </w:tcPr>
          <w:p w14:paraId="6E3DD435" w14:textId="77777777" w:rsidR="001F7B46" w:rsidRPr="00AB5A62" w:rsidRDefault="001F7B46" w:rsidP="006F3835">
            <w:pPr>
              <w:pStyle w:val="Paragraph"/>
              <w:numPr>
                <w:ilvl w:val="0"/>
                <w:numId w:val="0"/>
              </w:numPr>
              <w:spacing w:line="240" w:lineRule="auto"/>
            </w:pPr>
          </w:p>
        </w:tc>
        <w:tc>
          <w:tcPr>
            <w:tcW w:w="1889" w:type="dxa"/>
          </w:tcPr>
          <w:p w14:paraId="5502F801" w14:textId="77777777" w:rsidR="001F7B46" w:rsidRPr="00AB5A62" w:rsidRDefault="001F7B46" w:rsidP="006F3835">
            <w:pPr>
              <w:pStyle w:val="Paragraph"/>
              <w:spacing w:line="240" w:lineRule="auto"/>
              <w:jc w:val="left"/>
            </w:pPr>
          </w:p>
        </w:tc>
        <w:tc>
          <w:tcPr>
            <w:tcW w:w="6467" w:type="dxa"/>
          </w:tcPr>
          <w:p w14:paraId="6E268D0D" w14:textId="511E816B" w:rsidR="005E0668" w:rsidRPr="00AB5A62" w:rsidRDefault="005E0668" w:rsidP="006F3835">
            <w:pPr>
              <w:pStyle w:val="Paragraph"/>
              <w:numPr>
                <w:ilvl w:val="0"/>
                <w:numId w:val="0"/>
              </w:numPr>
              <w:spacing w:line="240" w:lineRule="auto"/>
            </w:pPr>
            <w:r w:rsidRPr="00AB5A62">
              <w:rPr>
                <w:i/>
                <w:iCs/>
              </w:rPr>
              <w:t>Delete the entire Sub-Clause 7.4.1 and replace it with the following</w:t>
            </w:r>
            <w:r w:rsidRPr="00AB5A62">
              <w:t xml:space="preserve"> </w:t>
            </w:r>
          </w:p>
          <w:p w14:paraId="602DADD1" w14:textId="685633B4" w:rsidR="001F7B46" w:rsidRPr="00AB5A62" w:rsidRDefault="002A62C8" w:rsidP="006F3835">
            <w:pPr>
              <w:pStyle w:val="Paragraph"/>
              <w:numPr>
                <w:ilvl w:val="0"/>
                <w:numId w:val="0"/>
              </w:numPr>
              <w:spacing w:line="240" w:lineRule="auto"/>
            </w:pPr>
            <w:r w:rsidRPr="00AB5A62">
              <w:t xml:space="preserve">The Schedule of Payments is included in </w:t>
            </w:r>
            <w:r w:rsidR="0039236A" w:rsidRPr="00AB5A62">
              <w:t>S1.1 Milestone Payment Schedul</w:t>
            </w:r>
            <w:r w:rsidR="009E7966" w:rsidRPr="00AB5A62">
              <w:t>e in Appendix 3 [Remuneration and Payment]</w:t>
            </w:r>
            <w:r w:rsidR="0039236A" w:rsidRPr="00AB5A62">
              <w:t xml:space="preserve"> </w:t>
            </w:r>
            <w:r w:rsidR="001F7B46" w:rsidRPr="00AB5A62">
              <w:t xml:space="preserve">specifying the </w:t>
            </w:r>
            <w:r w:rsidR="006949E5" w:rsidRPr="00AB5A62">
              <w:t>Milestone</w:t>
            </w:r>
            <w:r w:rsidR="003969FF" w:rsidRPr="00AB5A62">
              <w:t xml:space="preserve">, </w:t>
            </w:r>
            <w:r w:rsidR="006949E5" w:rsidRPr="00AB5A62">
              <w:t>agreed remuneration</w:t>
            </w:r>
            <w:r w:rsidR="00597601" w:rsidRPr="00AB5A62">
              <w:t xml:space="preserve"> and percentage payment conditions</w:t>
            </w:r>
            <w:r w:rsidR="003969FF" w:rsidRPr="00AB5A62">
              <w:t xml:space="preserve"> i</w:t>
            </w:r>
            <w:r w:rsidR="001F7B46" w:rsidRPr="00AB5A62">
              <w:t xml:space="preserve">n which the Remuneration </w:t>
            </w:r>
            <w:r w:rsidR="009E7966" w:rsidRPr="00AB5A62">
              <w:t>shall</w:t>
            </w:r>
            <w:r w:rsidR="001F7B46" w:rsidRPr="00AB5A62">
              <w:t xml:space="preserve"> be paid, unless otherwise stated in this Schedule:</w:t>
            </w:r>
          </w:p>
          <w:p w14:paraId="5372244F" w14:textId="011FB97C" w:rsidR="001F7B46" w:rsidRPr="00AB5A62" w:rsidRDefault="001F7B46" w:rsidP="006F3835">
            <w:pPr>
              <w:pStyle w:val="Paragraph"/>
              <w:numPr>
                <w:ilvl w:val="0"/>
                <w:numId w:val="0"/>
              </w:numPr>
              <w:spacing w:line="240" w:lineRule="auto"/>
              <w:ind w:left="1514" w:hanging="720"/>
            </w:pPr>
            <w:r w:rsidRPr="00AB5A62">
              <w:t>(a)</w:t>
            </w:r>
            <w:r w:rsidRPr="00AB5A62">
              <w:tab/>
              <w:t xml:space="preserve">the instalments quoted in the Schedule of Payments shall be the estimated agreement values for the </w:t>
            </w:r>
            <w:r w:rsidRPr="00AB5A62">
              <w:lastRenderedPageBreak/>
              <w:t>purposes of sub-paragraph (a) of Sub-Clause 7.3 [Application for Payment</w:t>
            </w:r>
            <w:proofErr w:type="gramStart"/>
            <w:r w:rsidRPr="00AB5A62">
              <w:t>];</w:t>
            </w:r>
            <w:proofErr w:type="gramEnd"/>
          </w:p>
          <w:p w14:paraId="55566DEB" w14:textId="29507D45" w:rsidR="0003282E" w:rsidRPr="00AB5A62" w:rsidRDefault="001F7B46" w:rsidP="006F3835">
            <w:pPr>
              <w:pStyle w:val="Paragraph"/>
              <w:numPr>
                <w:ilvl w:val="0"/>
                <w:numId w:val="0"/>
              </w:numPr>
              <w:spacing w:line="240" w:lineRule="auto"/>
              <w:ind w:left="1514" w:hanging="720"/>
            </w:pPr>
            <w:r w:rsidRPr="00AB5A62">
              <w:t>(b)</w:t>
            </w:r>
            <w:r w:rsidRPr="00AB5A62">
              <w:tab/>
              <w:t>if these instalments are not defined by reference to the actual progress achieved in performing the Services, and if actual progress is found to be less that on which the Schedule of Payments was based, then the Client may proceed in accordance with Sub-Clause 3.2 [Determinations] to agree or determine revised instalments, which shall take account of the extent to which progress is less than that on which the instalments were previously based.</w:t>
            </w:r>
          </w:p>
          <w:p w14:paraId="088D90E5" w14:textId="18F05578" w:rsidR="0003282E" w:rsidRPr="00AB5A62" w:rsidRDefault="0003282E" w:rsidP="006F3835">
            <w:pPr>
              <w:pStyle w:val="Paragraph"/>
              <w:numPr>
                <w:ilvl w:val="0"/>
                <w:numId w:val="0"/>
              </w:numPr>
              <w:spacing w:line="240" w:lineRule="auto"/>
            </w:pPr>
          </w:p>
          <w:p w14:paraId="6DF116DA" w14:textId="559003B6" w:rsidR="001F7B46" w:rsidRPr="00AB5A62" w:rsidRDefault="001F7B46" w:rsidP="006F3835">
            <w:pPr>
              <w:pStyle w:val="Paragraph"/>
              <w:numPr>
                <w:ilvl w:val="0"/>
                <w:numId w:val="0"/>
              </w:numPr>
              <w:spacing w:line="240" w:lineRule="auto"/>
              <w:ind w:left="1514" w:hanging="720"/>
            </w:pPr>
          </w:p>
        </w:tc>
      </w:tr>
    </w:tbl>
    <w:p w14:paraId="2F62E05E" w14:textId="07E7ACAA" w:rsidR="00B86644" w:rsidRPr="00AB5A62" w:rsidDel="001B6086" w:rsidRDefault="00B86644" w:rsidP="006F3835">
      <w:pPr>
        <w:pStyle w:val="Heading2"/>
        <w:spacing w:line="240" w:lineRule="auto"/>
      </w:pPr>
      <w:r w:rsidRPr="00AB5A62" w:rsidDel="00464AB8">
        <w:lastRenderedPageBreak/>
        <w:tab/>
      </w:r>
      <w:r w:rsidR="00570437" w:rsidRPr="00AB5A62">
        <w:t xml:space="preserve">Interim </w:t>
      </w:r>
      <w:r w:rsidR="001C2453" w:rsidRPr="00AB5A62">
        <w:t>Payment Certificate</w:t>
      </w:r>
    </w:p>
    <w:tbl>
      <w:tblPr>
        <w:tblStyle w:val="TableGrid"/>
        <w:tblW w:w="0" w:type="auto"/>
        <w:tblLayout w:type="fixed"/>
        <w:tblLook w:val="04A0" w:firstRow="1" w:lastRow="0" w:firstColumn="1" w:lastColumn="0" w:noHBand="0" w:noVBand="1"/>
      </w:tblPr>
      <w:tblGrid>
        <w:gridCol w:w="704"/>
        <w:gridCol w:w="1889"/>
        <w:gridCol w:w="6467"/>
      </w:tblGrid>
      <w:tr w:rsidR="001F7B46" w:rsidRPr="00AB5A62" w14:paraId="3A5F386D" w14:textId="77777777" w:rsidTr="192AB9E5">
        <w:tc>
          <w:tcPr>
            <w:tcW w:w="704" w:type="dxa"/>
          </w:tcPr>
          <w:p w14:paraId="5A9D5873" w14:textId="77777777" w:rsidR="001F7B46" w:rsidRPr="00AB5A62" w:rsidRDefault="001F7B46" w:rsidP="006F3835">
            <w:pPr>
              <w:pStyle w:val="Paragraph"/>
              <w:numPr>
                <w:ilvl w:val="0"/>
                <w:numId w:val="0"/>
              </w:numPr>
              <w:spacing w:line="240" w:lineRule="auto"/>
            </w:pPr>
          </w:p>
        </w:tc>
        <w:tc>
          <w:tcPr>
            <w:tcW w:w="1889" w:type="dxa"/>
          </w:tcPr>
          <w:p w14:paraId="6157097E" w14:textId="77777777" w:rsidR="001F7B46" w:rsidRPr="00AB5A62" w:rsidRDefault="001F7B46" w:rsidP="006F3835">
            <w:pPr>
              <w:pStyle w:val="Paragraph"/>
              <w:spacing w:line="240" w:lineRule="auto"/>
              <w:jc w:val="left"/>
            </w:pPr>
          </w:p>
        </w:tc>
        <w:tc>
          <w:tcPr>
            <w:tcW w:w="6467" w:type="dxa"/>
          </w:tcPr>
          <w:p w14:paraId="3B7BBA62" w14:textId="53D77023" w:rsidR="00445D5D" w:rsidRPr="00AB5A62" w:rsidRDefault="00445D5D" w:rsidP="006F3835">
            <w:pPr>
              <w:pStyle w:val="Paragraph"/>
              <w:numPr>
                <w:ilvl w:val="0"/>
                <w:numId w:val="0"/>
              </w:numPr>
              <w:spacing w:line="240" w:lineRule="auto"/>
            </w:pPr>
            <w:r w:rsidRPr="00AB5A62">
              <w:rPr>
                <w:i/>
                <w:iCs/>
              </w:rPr>
              <w:t>Delete the entire Sub-Clause 7.5.1 and replace it with the following</w:t>
            </w:r>
            <w:r w:rsidRPr="00AB5A62">
              <w:t xml:space="preserve"> </w:t>
            </w:r>
          </w:p>
          <w:p w14:paraId="37899DD3" w14:textId="017F753E" w:rsidR="00007350" w:rsidRPr="00AB5A62" w:rsidRDefault="0F4DD342" w:rsidP="006F3835">
            <w:pPr>
              <w:pStyle w:val="Paragraph"/>
              <w:numPr>
                <w:ilvl w:val="0"/>
                <w:numId w:val="0"/>
              </w:numPr>
              <w:spacing w:line="240" w:lineRule="auto"/>
            </w:pPr>
            <w:r w:rsidRPr="00AB5A62">
              <w:t xml:space="preserve">The Client shall issue Interim Payment Certificate </w:t>
            </w:r>
            <w:r w:rsidR="78CD7613" w:rsidRPr="00AB5A62">
              <w:t>as per</w:t>
            </w:r>
            <w:r w:rsidR="402F5446" w:rsidRPr="00AB5A62">
              <w:t xml:space="preserve"> Milestone Payment Schedule of Appendix 3 [Remuneration and Payment]</w:t>
            </w:r>
            <w:r w:rsidR="570EC43B" w:rsidRPr="00AB5A62">
              <w:t xml:space="preserve"> upon reviewing the Application for Payment submitted by the Consultant.</w:t>
            </w:r>
            <w:r w:rsidR="0E4F5EB6" w:rsidRPr="00AB5A62">
              <w:t xml:space="preserve"> Each payment certified is the amount due less any previous payments. Payments are in the currency of this </w:t>
            </w:r>
            <w:r w:rsidR="570EC43B" w:rsidRPr="00AB5A62">
              <w:t>Agreement</w:t>
            </w:r>
            <w:r w:rsidR="5DDBD4E4" w:rsidRPr="00AB5A62">
              <w:t>.</w:t>
            </w:r>
          </w:p>
          <w:p w14:paraId="19AA8F1C" w14:textId="23F016EC" w:rsidR="00B86644" w:rsidRPr="00AB5A62" w:rsidRDefault="00B86644" w:rsidP="006F3835">
            <w:pPr>
              <w:pStyle w:val="Paragraph"/>
              <w:numPr>
                <w:ilvl w:val="0"/>
                <w:numId w:val="0"/>
              </w:numPr>
              <w:spacing w:line="240" w:lineRule="auto"/>
            </w:pPr>
            <w:r w:rsidRPr="00AB5A62">
              <w:t xml:space="preserve">However, prior to issuing the Taking-Over Certificate for the Services, the Client shall not be bound to issue a Payment Certificate in an amount which would (after deductions) be less than the minimum amount of Interim Payment Certificates (if any) stated in the Particular Conditions. In this event, the Client shall give </w:t>
            </w:r>
            <w:r w:rsidR="00231396" w:rsidRPr="00AB5A62">
              <w:t>N</w:t>
            </w:r>
            <w:r w:rsidRPr="00AB5A62">
              <w:t>otice to the Consultant accordingly.</w:t>
            </w:r>
          </w:p>
          <w:p w14:paraId="12A0A7F2" w14:textId="77777777" w:rsidR="001F7B46" w:rsidRPr="00AB5A62" w:rsidRDefault="7B086F7D" w:rsidP="006F3835">
            <w:pPr>
              <w:pStyle w:val="Paragraph"/>
              <w:numPr>
                <w:ilvl w:val="0"/>
                <w:numId w:val="0"/>
              </w:numPr>
              <w:spacing w:line="240" w:lineRule="auto"/>
            </w:pPr>
            <w:r>
              <w:t>An Interim Payment Certificate shall not be withheld for any other reason, although:</w:t>
            </w:r>
          </w:p>
          <w:p w14:paraId="4EC63CB2" w14:textId="77777777" w:rsidR="001C2453" w:rsidRPr="00AB5A62" w:rsidRDefault="001C2453" w:rsidP="006F3835">
            <w:pPr>
              <w:pStyle w:val="Paragraph"/>
              <w:numPr>
                <w:ilvl w:val="0"/>
                <w:numId w:val="0"/>
              </w:numPr>
              <w:spacing w:line="240" w:lineRule="auto"/>
              <w:ind w:left="1514" w:hanging="720"/>
            </w:pPr>
            <w:r w:rsidRPr="00AB5A62">
              <w:t>(a)</w:t>
            </w:r>
            <w:r w:rsidRPr="00AB5A62">
              <w:tab/>
              <w:t>if anything supplied or work done by the Consultant is not in accordance with the Agreement, the cost of rectification or replacement may be withheld until rectification or replacement has been completed; and/or</w:t>
            </w:r>
          </w:p>
          <w:p w14:paraId="261368FC" w14:textId="77777777" w:rsidR="001C2453" w:rsidRPr="00AB5A62" w:rsidRDefault="001C2453" w:rsidP="006F3835">
            <w:pPr>
              <w:pStyle w:val="Paragraph"/>
              <w:numPr>
                <w:ilvl w:val="0"/>
                <w:numId w:val="0"/>
              </w:numPr>
              <w:spacing w:line="240" w:lineRule="auto"/>
              <w:ind w:left="1514" w:hanging="720"/>
            </w:pPr>
            <w:r w:rsidRPr="00AB5A62">
              <w:t>(b)</w:t>
            </w:r>
            <w:r w:rsidRPr="00AB5A62">
              <w:tab/>
              <w:t>if the Consultant was or is failing to perform any work or obligation in accordance with the Agreement, and had been so notified by the Client, the value of this work or obligation may be withheld until the work or obligation has been performed.</w:t>
            </w:r>
          </w:p>
          <w:p w14:paraId="0512B966" w14:textId="3CDF2D10" w:rsidR="001F7B46" w:rsidRPr="00AB5A62" w:rsidRDefault="001C2453" w:rsidP="006F3835">
            <w:pPr>
              <w:pStyle w:val="Paragraph"/>
              <w:numPr>
                <w:ilvl w:val="0"/>
                <w:numId w:val="0"/>
              </w:numPr>
              <w:spacing w:line="240" w:lineRule="auto"/>
            </w:pPr>
            <w:r w:rsidRPr="00AB5A62">
              <w:t>The Client may in any Payment Certificate make any correction or modification that should properly be made to any previous Payment Certificate. A Payment Certificate shall not be deemed to indicate the Client's acceptance, approval, consent or satisfaction.</w:t>
            </w:r>
          </w:p>
        </w:tc>
      </w:tr>
      <w:tr w:rsidR="001C2453" w:rsidRPr="00AB5A62" w14:paraId="1277F7E1" w14:textId="77777777" w:rsidTr="192AB9E5">
        <w:tc>
          <w:tcPr>
            <w:tcW w:w="704" w:type="dxa"/>
          </w:tcPr>
          <w:p w14:paraId="03109EA6" w14:textId="77777777" w:rsidR="001C2453" w:rsidRPr="00AB5A62" w:rsidRDefault="001C2453" w:rsidP="006F3835">
            <w:pPr>
              <w:pStyle w:val="Paragraph"/>
              <w:numPr>
                <w:ilvl w:val="0"/>
                <w:numId w:val="0"/>
              </w:numPr>
              <w:spacing w:line="240" w:lineRule="auto"/>
            </w:pPr>
          </w:p>
        </w:tc>
        <w:tc>
          <w:tcPr>
            <w:tcW w:w="1889" w:type="dxa"/>
          </w:tcPr>
          <w:p w14:paraId="2FA2F86F" w14:textId="77777777" w:rsidR="001C2453" w:rsidRPr="00AB5A62" w:rsidRDefault="001C2453" w:rsidP="006F3835">
            <w:pPr>
              <w:pStyle w:val="Paragraph"/>
              <w:spacing w:line="240" w:lineRule="auto"/>
              <w:jc w:val="left"/>
            </w:pPr>
          </w:p>
        </w:tc>
        <w:tc>
          <w:tcPr>
            <w:tcW w:w="6467" w:type="dxa"/>
          </w:tcPr>
          <w:p w14:paraId="790F5546" w14:textId="560CC03A" w:rsidR="00CB5FAF" w:rsidRPr="00AB5A62" w:rsidRDefault="00CB5FAF" w:rsidP="006F3835">
            <w:pPr>
              <w:pStyle w:val="Paragraph"/>
              <w:numPr>
                <w:ilvl w:val="0"/>
                <w:numId w:val="0"/>
              </w:numPr>
              <w:spacing w:line="240" w:lineRule="auto"/>
            </w:pPr>
            <w:r w:rsidRPr="00AB5A62">
              <w:rPr>
                <w:i/>
                <w:iCs/>
              </w:rPr>
              <w:t>Add new Sub-Clause 7.5.2</w:t>
            </w:r>
          </w:p>
          <w:p w14:paraId="1A2181A9" w14:textId="7D0259B8" w:rsidR="001C2453" w:rsidRPr="00AB5A62" w:rsidRDefault="4C617541" w:rsidP="006F3835">
            <w:pPr>
              <w:pStyle w:val="Paragraph"/>
              <w:numPr>
                <w:ilvl w:val="0"/>
                <w:numId w:val="0"/>
              </w:numPr>
              <w:spacing w:line="240" w:lineRule="auto"/>
            </w:pPr>
            <w:r>
              <w:t>A</w:t>
            </w:r>
            <w:r w:rsidR="001C2453">
              <w:t xml:space="preserve">fter receipt by the Consultant of the Payment Certificate, the </w:t>
            </w:r>
            <w:r w:rsidR="75E58FD3">
              <w:t>Consultant</w:t>
            </w:r>
            <w:r w:rsidR="001C2453">
              <w:t xml:space="preserve"> shall</w:t>
            </w:r>
            <w:r w:rsidR="229FE0CF">
              <w:t>, in accordance with the provisions of Appendix</w:t>
            </w:r>
            <w:r w:rsidR="158D049E">
              <w:t> 3</w:t>
            </w:r>
            <w:r w:rsidR="241E2ECE">
              <w:t xml:space="preserve"> [Remuneration and Payment]</w:t>
            </w:r>
            <w:r w:rsidR="229FE0CF">
              <w:t>,</w:t>
            </w:r>
            <w:r w:rsidR="001C2453">
              <w:t xml:space="preserve"> issue for the sum contained in the Payment Certificate as issued</w:t>
            </w:r>
            <w:r w:rsidR="47E76053">
              <w:t>,</w:t>
            </w:r>
            <w:r w:rsidR="5A2003E5">
              <w:t xml:space="preserve"> </w:t>
            </w:r>
            <w:r w:rsidR="001C2453">
              <w:t xml:space="preserve">a </w:t>
            </w:r>
            <w:r w:rsidR="56467FDA">
              <w:t>draft</w:t>
            </w:r>
            <w:r w:rsidR="001C2453">
              <w:t xml:space="preserve"> invoice</w:t>
            </w:r>
            <w:r w:rsidR="01A84CA3">
              <w:t xml:space="preserve"> electronically</w:t>
            </w:r>
            <w:r w:rsidR="001C2453">
              <w:t xml:space="preserve"> to the </w:t>
            </w:r>
            <w:r w:rsidR="546D8285">
              <w:t>recipient and address</w:t>
            </w:r>
            <w:r w:rsidR="01A84CA3">
              <w:t xml:space="preserve"> specified in </w:t>
            </w:r>
            <w:r w:rsidR="56467FDA">
              <w:t>Part A of the Particular Conditions</w:t>
            </w:r>
            <w:r w:rsidR="001C2453">
              <w:t xml:space="preserve">. Where the Client has not issued a Payment Certificate, the Consultant shall issue a </w:t>
            </w:r>
            <w:r w:rsidR="73D7D9CE">
              <w:t>draft</w:t>
            </w:r>
            <w:r w:rsidR="001C2453">
              <w:t xml:space="preserve"> invoice no later than five (5) days after the last date on which the Client could have served a Payment Certificate for the amount set out in the Consultant's application pursuant to Clause 7.3 [</w:t>
            </w:r>
            <w:r w:rsidR="18DD0E6E">
              <w:t>Application for Payment</w:t>
            </w:r>
            <w:r w:rsidR="001C2453">
              <w:t>].</w:t>
            </w:r>
          </w:p>
        </w:tc>
      </w:tr>
      <w:tr w:rsidR="00140102" w:rsidRPr="00AB5A62" w14:paraId="4ADCE224" w14:textId="77777777" w:rsidTr="192AB9E5">
        <w:tc>
          <w:tcPr>
            <w:tcW w:w="704" w:type="dxa"/>
          </w:tcPr>
          <w:p w14:paraId="2D2BD645" w14:textId="1D7E1906" w:rsidR="00140102" w:rsidRPr="00AB5A62" w:rsidRDefault="00140102" w:rsidP="006F3835">
            <w:pPr>
              <w:pStyle w:val="Paragraph"/>
              <w:numPr>
                <w:ilvl w:val="0"/>
                <w:numId w:val="0"/>
              </w:numPr>
              <w:spacing w:line="240" w:lineRule="auto"/>
            </w:pPr>
          </w:p>
        </w:tc>
        <w:tc>
          <w:tcPr>
            <w:tcW w:w="1889" w:type="dxa"/>
          </w:tcPr>
          <w:p w14:paraId="05C7D2BC" w14:textId="77777777" w:rsidR="00140102" w:rsidRPr="00AB5A62" w:rsidRDefault="00140102" w:rsidP="006F3835">
            <w:pPr>
              <w:pStyle w:val="Paragraph"/>
              <w:spacing w:line="240" w:lineRule="auto"/>
              <w:jc w:val="left"/>
            </w:pPr>
          </w:p>
        </w:tc>
        <w:tc>
          <w:tcPr>
            <w:tcW w:w="6467" w:type="dxa"/>
          </w:tcPr>
          <w:p w14:paraId="21A38AE6" w14:textId="28636AAD" w:rsidR="00CB5FAF" w:rsidRPr="00AB5A62" w:rsidRDefault="00CB5FAF" w:rsidP="006F3835">
            <w:pPr>
              <w:pStyle w:val="Paragraph"/>
              <w:numPr>
                <w:ilvl w:val="0"/>
                <w:numId w:val="0"/>
              </w:numPr>
              <w:spacing w:line="240" w:lineRule="auto"/>
            </w:pPr>
            <w:r w:rsidRPr="00AB5A62">
              <w:rPr>
                <w:i/>
                <w:iCs/>
              </w:rPr>
              <w:t>Add new Sub-Clause 7.5.3</w:t>
            </w:r>
          </w:p>
          <w:p w14:paraId="6B230E12" w14:textId="77777777" w:rsidR="00143392" w:rsidRDefault="001303AA" w:rsidP="006F3835">
            <w:pPr>
              <w:pStyle w:val="Paragraph"/>
              <w:numPr>
                <w:ilvl w:val="0"/>
                <w:numId w:val="0"/>
              </w:numPr>
              <w:spacing w:line="240" w:lineRule="auto"/>
            </w:pPr>
            <w:r w:rsidRPr="00AB5A62">
              <w:t xml:space="preserve">Upon </w:t>
            </w:r>
            <w:r w:rsidR="002E1A24" w:rsidRPr="00AB5A62">
              <w:t xml:space="preserve">agreement of the draft invoice in accordance with </w:t>
            </w:r>
            <w:r w:rsidR="00A403EF" w:rsidRPr="00AB5A62">
              <w:t xml:space="preserve">the provisions in Appendix 3 [Remuneration and Payment], the Consultant shall </w:t>
            </w:r>
            <w:r w:rsidR="00CB0DFB" w:rsidRPr="00AB5A62">
              <w:t>issue a valid invoice and duly submit such invoice</w:t>
            </w:r>
            <w:r w:rsidR="00C7071B" w:rsidRPr="00AB5A62">
              <w:t xml:space="preserve"> to the Client in accordance with the requirements of Appendix 3 [Remuneration and Payment]</w:t>
            </w:r>
            <w:r w:rsidR="00FE5CCB" w:rsidRPr="00AB5A62">
              <w:t>.</w:t>
            </w:r>
          </w:p>
          <w:p w14:paraId="5DEC3C94" w14:textId="34487B28" w:rsidR="00140102" w:rsidRPr="00AB5A62" w:rsidRDefault="00143392" w:rsidP="006F3835">
            <w:pPr>
              <w:pStyle w:val="Paragraph"/>
              <w:numPr>
                <w:ilvl w:val="0"/>
                <w:numId w:val="0"/>
              </w:numPr>
              <w:spacing w:line="240" w:lineRule="auto"/>
            </w:pPr>
            <w:bookmarkStart w:id="8" w:name="_Hlk200044994"/>
            <w:r w:rsidRPr="00AB5A62">
              <w:t xml:space="preserve">The Client </w:t>
            </w:r>
            <w:r w:rsidR="00F13BB2">
              <w:t xml:space="preserve">shall check </w:t>
            </w:r>
            <w:r w:rsidRPr="00AB5A62">
              <w:t xml:space="preserve">submitted </w:t>
            </w:r>
            <w:r w:rsidR="00F13BB2">
              <w:t>draft invoices</w:t>
            </w:r>
            <w:r w:rsidR="00FB1BBE">
              <w:t xml:space="preserve"> by the Consulta</w:t>
            </w:r>
            <w:r w:rsidR="004A1229">
              <w:t>nt</w:t>
            </w:r>
            <w:r w:rsidR="00F13BB2">
              <w:t xml:space="preserve"> </w:t>
            </w:r>
            <w:r w:rsidRPr="00AB5A62">
              <w:t xml:space="preserve">within the next </w:t>
            </w:r>
            <w:r w:rsidR="00F13BB2">
              <w:t>5</w:t>
            </w:r>
            <w:r w:rsidRPr="00AB5A62">
              <w:t xml:space="preserve"> (</w:t>
            </w:r>
            <w:r w:rsidR="00F13BB2">
              <w:t>five</w:t>
            </w:r>
            <w:r w:rsidRPr="00AB5A62">
              <w:t>) business days</w:t>
            </w:r>
            <w:r w:rsidR="00FB1BBE">
              <w:t xml:space="preserve"> from the date when the draft invoice is received</w:t>
            </w:r>
            <w:r w:rsidRPr="00AB5A62">
              <w:t>.</w:t>
            </w:r>
            <w:r w:rsidR="004272FE" w:rsidRPr="00AB5A62">
              <w:t xml:space="preserve"> </w:t>
            </w:r>
            <w:bookmarkEnd w:id="8"/>
          </w:p>
        </w:tc>
      </w:tr>
    </w:tbl>
    <w:p w14:paraId="2D97374B" w14:textId="5E55A078" w:rsidR="00521BB8" w:rsidRPr="00AB5A62" w:rsidDel="001B6086" w:rsidRDefault="00521BB8" w:rsidP="006F3835">
      <w:pPr>
        <w:pStyle w:val="Heading2"/>
        <w:spacing w:line="240" w:lineRule="auto"/>
      </w:pPr>
      <w:r w:rsidRPr="00AB5A62" w:rsidDel="00464AB8">
        <w:tab/>
      </w:r>
      <w:r w:rsidRPr="00AB5A62">
        <w:t>Payment</w:t>
      </w:r>
    </w:p>
    <w:tbl>
      <w:tblPr>
        <w:tblStyle w:val="TableGrid"/>
        <w:tblW w:w="0" w:type="auto"/>
        <w:tblLayout w:type="fixed"/>
        <w:tblLook w:val="04A0" w:firstRow="1" w:lastRow="0" w:firstColumn="1" w:lastColumn="0" w:noHBand="0" w:noVBand="1"/>
      </w:tblPr>
      <w:tblGrid>
        <w:gridCol w:w="704"/>
        <w:gridCol w:w="1889"/>
        <w:gridCol w:w="6467"/>
      </w:tblGrid>
      <w:tr w:rsidR="007620AE" w:rsidRPr="00AB5A62" w14:paraId="40AF6236" w14:textId="77777777" w:rsidTr="192AB9E5">
        <w:tc>
          <w:tcPr>
            <w:tcW w:w="704" w:type="dxa"/>
          </w:tcPr>
          <w:p w14:paraId="2514B038" w14:textId="77777777" w:rsidR="007620AE" w:rsidRPr="00AB5A62" w:rsidRDefault="007620AE" w:rsidP="006F3835">
            <w:pPr>
              <w:pStyle w:val="Paragraph"/>
              <w:numPr>
                <w:ilvl w:val="0"/>
                <w:numId w:val="0"/>
              </w:numPr>
              <w:spacing w:line="240" w:lineRule="auto"/>
            </w:pPr>
          </w:p>
        </w:tc>
        <w:tc>
          <w:tcPr>
            <w:tcW w:w="1889" w:type="dxa"/>
          </w:tcPr>
          <w:p w14:paraId="25B92917" w14:textId="77777777" w:rsidR="007620AE" w:rsidRPr="00AB5A62" w:rsidRDefault="007620AE" w:rsidP="006F3835">
            <w:pPr>
              <w:pStyle w:val="Paragraph"/>
              <w:spacing w:line="240" w:lineRule="auto"/>
              <w:jc w:val="left"/>
            </w:pPr>
          </w:p>
        </w:tc>
        <w:tc>
          <w:tcPr>
            <w:tcW w:w="6467" w:type="dxa"/>
          </w:tcPr>
          <w:p w14:paraId="2F225B9F" w14:textId="27BC8C42" w:rsidR="00445D5D" w:rsidRPr="00AB5A62" w:rsidRDefault="00445D5D" w:rsidP="006F3835">
            <w:pPr>
              <w:pStyle w:val="Paragraph"/>
              <w:numPr>
                <w:ilvl w:val="0"/>
                <w:numId w:val="0"/>
              </w:numPr>
              <w:spacing w:line="240" w:lineRule="auto"/>
            </w:pPr>
            <w:r w:rsidRPr="00AB5A62">
              <w:rPr>
                <w:i/>
                <w:iCs/>
              </w:rPr>
              <w:t>Delete the entire Sub-Clause 7.6.1 and replace it with the following</w:t>
            </w:r>
            <w:r w:rsidRPr="00AB5A62">
              <w:t xml:space="preserve"> </w:t>
            </w:r>
          </w:p>
          <w:p w14:paraId="3D3F75F5" w14:textId="572F473F" w:rsidR="007620AE" w:rsidRPr="00AB5A62" w:rsidRDefault="007620AE" w:rsidP="006F3835">
            <w:pPr>
              <w:pStyle w:val="Paragraph"/>
              <w:numPr>
                <w:ilvl w:val="0"/>
                <w:numId w:val="0"/>
              </w:numPr>
              <w:spacing w:line="240" w:lineRule="auto"/>
            </w:pPr>
            <w:r w:rsidRPr="00AB5A62">
              <w:t xml:space="preserve">The </w:t>
            </w:r>
            <w:r w:rsidR="00B42FFF" w:rsidRPr="00AB5A62">
              <w:t>payments</w:t>
            </w:r>
            <w:r w:rsidR="00033737" w:rsidRPr="00AB5A62">
              <w:t xml:space="preserve"> shall be made in </w:t>
            </w:r>
            <w:r w:rsidR="00340AD3" w:rsidRPr="00AB5A62">
              <w:t>line</w:t>
            </w:r>
            <w:r w:rsidR="00033737" w:rsidRPr="00AB5A62">
              <w:t xml:space="preserve"> with </w:t>
            </w:r>
            <w:r w:rsidR="00340AD3" w:rsidRPr="00AB5A62">
              <w:t xml:space="preserve">the </w:t>
            </w:r>
            <w:r w:rsidR="00B42FFF" w:rsidRPr="00AB5A62">
              <w:t xml:space="preserve">Appendix 3 and </w:t>
            </w:r>
            <w:r w:rsidR="00340AD3" w:rsidRPr="00AB5A62">
              <w:t>according to the following conditions</w:t>
            </w:r>
            <w:r w:rsidRPr="00AB5A62">
              <w:t>:</w:t>
            </w:r>
          </w:p>
          <w:p w14:paraId="469D075A" w14:textId="61AACF47" w:rsidR="007620AE" w:rsidRPr="00AB5A62" w:rsidRDefault="7BB21187" w:rsidP="006F3835">
            <w:pPr>
              <w:pStyle w:val="Paragraph"/>
              <w:numPr>
                <w:ilvl w:val="0"/>
                <w:numId w:val="0"/>
              </w:numPr>
              <w:spacing w:line="240" w:lineRule="auto"/>
              <w:ind w:left="1514" w:hanging="720"/>
            </w:pPr>
            <w:r>
              <w:t>(a)</w:t>
            </w:r>
            <w:r w:rsidR="007620AE">
              <w:tab/>
            </w:r>
            <w:r>
              <w:t xml:space="preserve">the first instalment of the advance payment within </w:t>
            </w:r>
            <w:r w:rsidR="0C5B8B85">
              <w:t>thirty (</w:t>
            </w:r>
            <w:r w:rsidR="7B17F580">
              <w:t>3</w:t>
            </w:r>
            <w:r w:rsidR="3E795EAD">
              <w:t>0</w:t>
            </w:r>
            <w:r w:rsidR="0C5B8B85">
              <w:t>)</w:t>
            </w:r>
            <w:r w:rsidR="3E795EAD">
              <w:t> </w:t>
            </w:r>
            <w:r>
              <w:t>days after Commencement Date, provided that the Client has received the documents in accordance with Sub-Clause 3.10 [Performance Security] and Sub-Clause 7.2 [Advance Payment]</w:t>
            </w:r>
            <w:r w:rsidR="3593D3AD">
              <w:t xml:space="preserve"> after the Client receives and approves the valid invoice and supporting documents duly submitted in accordance with Appendix</w:t>
            </w:r>
            <w:r w:rsidR="158D049E">
              <w:t> </w:t>
            </w:r>
            <w:r w:rsidR="3593D3AD">
              <w:t>3</w:t>
            </w:r>
            <w:r w:rsidR="636043D0">
              <w:t xml:space="preserve"> [Remuneration and Payment</w:t>
            </w:r>
            <w:proofErr w:type="gramStart"/>
            <w:r w:rsidR="636043D0">
              <w:t>]</w:t>
            </w:r>
            <w:r>
              <w:t>;</w:t>
            </w:r>
            <w:proofErr w:type="gramEnd"/>
          </w:p>
          <w:p w14:paraId="112FEF40" w14:textId="471412BA" w:rsidR="007620AE" w:rsidRPr="00AB5A62" w:rsidRDefault="007620AE" w:rsidP="006F3835">
            <w:pPr>
              <w:pStyle w:val="Paragraph"/>
              <w:numPr>
                <w:ilvl w:val="0"/>
                <w:numId w:val="0"/>
              </w:numPr>
              <w:spacing w:line="240" w:lineRule="auto"/>
              <w:ind w:left="1514" w:hanging="720"/>
            </w:pPr>
            <w:r w:rsidRPr="00AB5A62">
              <w:t>(b)</w:t>
            </w:r>
            <w:r w:rsidRPr="00AB5A62">
              <w:tab/>
              <w:t>the amount certified in each Interim Payment Certificate within</w:t>
            </w:r>
            <w:r w:rsidR="00894237" w:rsidRPr="00AB5A62">
              <w:t xml:space="preserve"> forty (</w:t>
            </w:r>
            <w:r w:rsidR="0015513A" w:rsidRPr="00AB5A62">
              <w:t>40</w:t>
            </w:r>
            <w:r w:rsidR="00894237" w:rsidRPr="00AB5A62">
              <w:t>)</w:t>
            </w:r>
            <w:r w:rsidRPr="00AB5A62">
              <w:t xml:space="preserve"> days after the Client receives </w:t>
            </w:r>
            <w:r w:rsidR="00E30DCF" w:rsidRPr="00AB5A62">
              <w:t xml:space="preserve">and approves </w:t>
            </w:r>
            <w:r w:rsidRPr="00AB5A62">
              <w:t xml:space="preserve">the </w:t>
            </w:r>
            <w:r w:rsidR="0031397B" w:rsidRPr="00AB5A62">
              <w:t xml:space="preserve">valid </w:t>
            </w:r>
            <w:r w:rsidR="00FC5232" w:rsidRPr="00AB5A62">
              <w:t>invoice</w:t>
            </w:r>
            <w:r w:rsidRPr="00AB5A62">
              <w:t xml:space="preserve"> and supporting documents</w:t>
            </w:r>
            <w:r w:rsidR="00FC5232" w:rsidRPr="00AB5A62">
              <w:t xml:space="preserve"> </w:t>
            </w:r>
            <w:r w:rsidR="0031397B" w:rsidRPr="00AB5A62">
              <w:t xml:space="preserve">duly submitted </w:t>
            </w:r>
            <w:r w:rsidR="00FC5232" w:rsidRPr="00AB5A62">
              <w:t xml:space="preserve">in accordance with </w:t>
            </w:r>
            <w:r w:rsidR="00421731" w:rsidRPr="00AB5A62">
              <w:t>Appendix</w:t>
            </w:r>
            <w:r w:rsidR="005E30BA" w:rsidRPr="00AB5A62">
              <w:t> </w:t>
            </w:r>
            <w:r w:rsidR="00421731" w:rsidRPr="00AB5A62">
              <w:t>3</w:t>
            </w:r>
            <w:r w:rsidR="00140939" w:rsidRPr="00AB5A62">
              <w:t xml:space="preserve"> [Remuneration and Payment]</w:t>
            </w:r>
            <w:r w:rsidRPr="00AB5A62">
              <w:t xml:space="preserve">; and </w:t>
            </w:r>
          </w:p>
          <w:p w14:paraId="76FA1EC6" w14:textId="681F3AA4" w:rsidR="007620AE" w:rsidRPr="00AB5A62" w:rsidRDefault="007620AE" w:rsidP="006F3835">
            <w:pPr>
              <w:pStyle w:val="Paragraph"/>
              <w:numPr>
                <w:ilvl w:val="0"/>
                <w:numId w:val="0"/>
              </w:numPr>
              <w:spacing w:line="240" w:lineRule="auto"/>
              <w:ind w:left="1514" w:hanging="720"/>
            </w:pPr>
            <w:r w:rsidRPr="00AB5A62">
              <w:t>(c)</w:t>
            </w:r>
            <w:r w:rsidRPr="00AB5A62">
              <w:tab/>
              <w:t xml:space="preserve">the amount certified in the Final Payment Certificate within </w:t>
            </w:r>
            <w:r w:rsidR="00894237" w:rsidRPr="00AB5A62">
              <w:t>forty (</w:t>
            </w:r>
            <w:r w:rsidR="0015513A" w:rsidRPr="00AB5A62">
              <w:t>40</w:t>
            </w:r>
            <w:r w:rsidR="00894237" w:rsidRPr="00AB5A62">
              <w:t>)</w:t>
            </w:r>
            <w:r w:rsidR="00914510" w:rsidRPr="00AB5A62">
              <w:t xml:space="preserve"> </w:t>
            </w:r>
            <w:r w:rsidRPr="00AB5A62">
              <w:t xml:space="preserve">days after the Client receives </w:t>
            </w:r>
            <w:r w:rsidR="00CF338B" w:rsidRPr="00AB5A62">
              <w:t xml:space="preserve">and approves the </w:t>
            </w:r>
            <w:r w:rsidR="0031397B" w:rsidRPr="00AB5A62">
              <w:t>valid</w:t>
            </w:r>
            <w:r w:rsidR="00CF338B" w:rsidRPr="00AB5A62">
              <w:t xml:space="preserve"> invoice and supporting documents </w:t>
            </w:r>
            <w:r w:rsidR="0031397B" w:rsidRPr="00AB5A62">
              <w:t xml:space="preserve">duly submitted </w:t>
            </w:r>
            <w:r w:rsidR="00CF338B" w:rsidRPr="00AB5A62">
              <w:t>in accordance with Appendix</w:t>
            </w:r>
            <w:r w:rsidR="005E30BA" w:rsidRPr="00AB5A62">
              <w:t> </w:t>
            </w:r>
            <w:r w:rsidR="00CF338B" w:rsidRPr="00AB5A62">
              <w:t>3</w:t>
            </w:r>
            <w:r w:rsidR="00140939" w:rsidRPr="00AB5A62">
              <w:t xml:space="preserve"> [Remuneration and Payment]</w:t>
            </w:r>
            <w:r w:rsidRPr="00AB5A62">
              <w:t>.</w:t>
            </w:r>
          </w:p>
          <w:p w14:paraId="4B6A1B8A" w14:textId="747B786E" w:rsidR="007620AE" w:rsidRPr="00AB5A62" w:rsidRDefault="007620AE" w:rsidP="006F3835">
            <w:pPr>
              <w:pStyle w:val="Paragraph"/>
              <w:numPr>
                <w:ilvl w:val="0"/>
                <w:numId w:val="0"/>
              </w:numPr>
              <w:spacing w:line="240" w:lineRule="auto"/>
            </w:pPr>
            <w:r w:rsidRPr="00AB5A62">
              <w:lastRenderedPageBreak/>
              <w:t>Payment of the amount due in each currency shall be made into the bank account, nominated by the Consultant, in the payment country (for this currency) specified in the Agreement.</w:t>
            </w:r>
          </w:p>
        </w:tc>
      </w:tr>
      <w:tr w:rsidR="00CB5FAF" w:rsidRPr="00AB5A62" w14:paraId="3D61ED13" w14:textId="77777777" w:rsidTr="192AB9E5">
        <w:tc>
          <w:tcPr>
            <w:tcW w:w="704" w:type="dxa"/>
          </w:tcPr>
          <w:p w14:paraId="1EE845D5" w14:textId="77777777" w:rsidR="00CB5FAF" w:rsidRPr="00AB5A62" w:rsidRDefault="00CB5FAF" w:rsidP="006F3835">
            <w:pPr>
              <w:pStyle w:val="Paragraph"/>
              <w:numPr>
                <w:ilvl w:val="0"/>
                <w:numId w:val="0"/>
              </w:numPr>
              <w:spacing w:line="240" w:lineRule="auto"/>
            </w:pPr>
          </w:p>
        </w:tc>
        <w:tc>
          <w:tcPr>
            <w:tcW w:w="1889" w:type="dxa"/>
          </w:tcPr>
          <w:p w14:paraId="4FCBB10E" w14:textId="77777777" w:rsidR="00CB5FAF" w:rsidRPr="00AB5A62" w:rsidRDefault="00CB5FAF" w:rsidP="006F3835">
            <w:pPr>
              <w:pStyle w:val="Paragraph"/>
              <w:spacing w:line="240" w:lineRule="auto"/>
              <w:jc w:val="left"/>
            </w:pPr>
          </w:p>
        </w:tc>
        <w:tc>
          <w:tcPr>
            <w:tcW w:w="6467" w:type="dxa"/>
          </w:tcPr>
          <w:p w14:paraId="54543429" w14:textId="1C74AC22" w:rsidR="00CB5FAF" w:rsidRPr="00AB5A62" w:rsidRDefault="00CB5FAF" w:rsidP="006F3835">
            <w:pPr>
              <w:pStyle w:val="Paragraph"/>
              <w:numPr>
                <w:ilvl w:val="0"/>
                <w:numId w:val="0"/>
              </w:numPr>
              <w:spacing w:line="240" w:lineRule="auto"/>
              <w:rPr>
                <w:i/>
                <w:iCs/>
              </w:rPr>
            </w:pPr>
            <w:r w:rsidRPr="00AB5A62">
              <w:rPr>
                <w:i/>
                <w:iCs/>
              </w:rPr>
              <w:t>Delete Sub-Clause 7.6.2</w:t>
            </w:r>
          </w:p>
        </w:tc>
      </w:tr>
    </w:tbl>
    <w:p w14:paraId="29E6AA59" w14:textId="48C38A67" w:rsidR="000D4427" w:rsidRPr="00AB5A62" w:rsidDel="001B6086" w:rsidRDefault="000D4427" w:rsidP="006F3835">
      <w:pPr>
        <w:pStyle w:val="Heading2"/>
        <w:spacing w:line="240" w:lineRule="auto"/>
      </w:pPr>
      <w:r w:rsidRPr="00AB5A62" w:rsidDel="00464AB8">
        <w:tab/>
      </w:r>
      <w:r w:rsidRPr="00AB5A62">
        <w:t>Delayed Payment</w:t>
      </w:r>
    </w:p>
    <w:tbl>
      <w:tblPr>
        <w:tblStyle w:val="TableGrid"/>
        <w:tblW w:w="0" w:type="auto"/>
        <w:tblLayout w:type="fixed"/>
        <w:tblLook w:val="04A0" w:firstRow="1" w:lastRow="0" w:firstColumn="1" w:lastColumn="0" w:noHBand="0" w:noVBand="1"/>
      </w:tblPr>
      <w:tblGrid>
        <w:gridCol w:w="704"/>
        <w:gridCol w:w="1889"/>
        <w:gridCol w:w="6467"/>
      </w:tblGrid>
      <w:tr w:rsidR="007620AE" w:rsidRPr="00AB5A62" w14:paraId="02B6E22B" w14:textId="77777777">
        <w:tc>
          <w:tcPr>
            <w:tcW w:w="704" w:type="dxa"/>
          </w:tcPr>
          <w:p w14:paraId="2D3BDF54" w14:textId="77777777" w:rsidR="007620AE" w:rsidRPr="00AB5A62" w:rsidRDefault="007620AE" w:rsidP="006F3835">
            <w:pPr>
              <w:pStyle w:val="Paragraph"/>
              <w:numPr>
                <w:ilvl w:val="0"/>
                <w:numId w:val="0"/>
              </w:numPr>
              <w:spacing w:line="240" w:lineRule="auto"/>
            </w:pPr>
          </w:p>
        </w:tc>
        <w:tc>
          <w:tcPr>
            <w:tcW w:w="1889" w:type="dxa"/>
          </w:tcPr>
          <w:p w14:paraId="6CF377A0" w14:textId="77777777" w:rsidR="007620AE" w:rsidRPr="00AB5A62" w:rsidRDefault="007620AE" w:rsidP="006F3835">
            <w:pPr>
              <w:pStyle w:val="Paragraph"/>
              <w:spacing w:line="240" w:lineRule="auto"/>
              <w:jc w:val="left"/>
            </w:pPr>
          </w:p>
        </w:tc>
        <w:tc>
          <w:tcPr>
            <w:tcW w:w="6467" w:type="dxa"/>
          </w:tcPr>
          <w:p w14:paraId="707CA892" w14:textId="056C8054" w:rsidR="00CB5FAF" w:rsidRPr="00AB5A62" w:rsidRDefault="00CB5FAF" w:rsidP="006F3835">
            <w:pPr>
              <w:pStyle w:val="Paragraph"/>
              <w:numPr>
                <w:ilvl w:val="0"/>
                <w:numId w:val="0"/>
              </w:numPr>
              <w:spacing w:line="240" w:lineRule="auto"/>
            </w:pPr>
            <w:r w:rsidRPr="00AB5A62">
              <w:rPr>
                <w:i/>
                <w:iCs/>
              </w:rPr>
              <w:t>Add new Sub-Clause 7.7.1</w:t>
            </w:r>
          </w:p>
          <w:p w14:paraId="5341145C" w14:textId="37FF401A" w:rsidR="007620AE" w:rsidRPr="00AB5A62" w:rsidRDefault="00D96BDB" w:rsidP="006F3835">
            <w:pPr>
              <w:pStyle w:val="Paragraph"/>
              <w:numPr>
                <w:ilvl w:val="0"/>
                <w:numId w:val="0"/>
              </w:numPr>
              <w:spacing w:line="240" w:lineRule="auto"/>
            </w:pPr>
            <w:r w:rsidRPr="00AB5A62">
              <w:t xml:space="preserve">If the Consultant does not receive payment in accordance with Sub-Clause 7.6 [Payment], the Consultant shall be entitled to receive </w:t>
            </w:r>
            <w:r w:rsidR="00EA097B" w:rsidRPr="00AB5A62">
              <w:t>0.0</w:t>
            </w:r>
            <w:r w:rsidR="00643511">
              <w:t>5</w:t>
            </w:r>
            <w:r w:rsidR="00EA097B" w:rsidRPr="00AB5A62">
              <w:t>% daily interest rate</w:t>
            </w:r>
            <w:r w:rsidRPr="00AB5A62">
              <w:t xml:space="preserve">, and shall be paid in such currency, payable as from the day following the date of a formal notice to pay sent by registered mail from the Consultant. The </w:t>
            </w:r>
            <w:r w:rsidR="00C33FCF" w:rsidRPr="00AB5A62">
              <w:t>Consultant</w:t>
            </w:r>
            <w:r w:rsidRPr="00AB5A62">
              <w:t xml:space="preserve"> shall not be entitled to any further compensation in respect of late payment. </w:t>
            </w:r>
          </w:p>
        </w:tc>
      </w:tr>
    </w:tbl>
    <w:p w14:paraId="54FF78FF" w14:textId="7B926B58" w:rsidR="00F13310" w:rsidRPr="00AB5A62" w:rsidDel="001B6086" w:rsidRDefault="00F13310" w:rsidP="006F3835">
      <w:pPr>
        <w:pStyle w:val="Heading2"/>
        <w:spacing w:line="240" w:lineRule="auto"/>
      </w:pPr>
      <w:r w:rsidRPr="00AB5A62" w:rsidDel="00464AB8">
        <w:tab/>
      </w:r>
      <w:r w:rsidR="000641ED" w:rsidRPr="00AB5A62">
        <w:t>Application for P</w:t>
      </w:r>
      <w:r w:rsidR="00DA69CE" w:rsidRPr="00AB5A62">
        <w:t>a</w:t>
      </w:r>
      <w:r w:rsidR="000641ED" w:rsidRPr="00AB5A62">
        <w:t>yment</w:t>
      </w:r>
      <w:r w:rsidR="00434D45" w:rsidRPr="00AB5A62">
        <w:t xml:space="preserve"> at Completion</w:t>
      </w:r>
    </w:p>
    <w:tbl>
      <w:tblPr>
        <w:tblStyle w:val="TableGrid"/>
        <w:tblW w:w="0" w:type="auto"/>
        <w:tblLayout w:type="fixed"/>
        <w:tblLook w:val="04A0" w:firstRow="1" w:lastRow="0" w:firstColumn="1" w:lastColumn="0" w:noHBand="0" w:noVBand="1"/>
      </w:tblPr>
      <w:tblGrid>
        <w:gridCol w:w="704"/>
        <w:gridCol w:w="1889"/>
        <w:gridCol w:w="6467"/>
      </w:tblGrid>
      <w:tr w:rsidR="00F13310" w:rsidRPr="00AB5A62" w14:paraId="507439B2" w14:textId="77777777">
        <w:tc>
          <w:tcPr>
            <w:tcW w:w="704" w:type="dxa"/>
          </w:tcPr>
          <w:p w14:paraId="728AF027" w14:textId="77777777" w:rsidR="00F13310" w:rsidRPr="00AB5A62" w:rsidRDefault="00F13310" w:rsidP="006F3835">
            <w:pPr>
              <w:pStyle w:val="Paragraph"/>
              <w:numPr>
                <w:ilvl w:val="0"/>
                <w:numId w:val="0"/>
              </w:numPr>
              <w:spacing w:line="240" w:lineRule="auto"/>
            </w:pPr>
          </w:p>
        </w:tc>
        <w:tc>
          <w:tcPr>
            <w:tcW w:w="1889" w:type="dxa"/>
          </w:tcPr>
          <w:p w14:paraId="572BED65" w14:textId="77777777" w:rsidR="00F13310" w:rsidRPr="00AB5A62" w:rsidRDefault="00F13310" w:rsidP="006F3835">
            <w:pPr>
              <w:pStyle w:val="Paragraph"/>
              <w:spacing w:line="240" w:lineRule="auto"/>
              <w:jc w:val="left"/>
            </w:pPr>
          </w:p>
        </w:tc>
        <w:tc>
          <w:tcPr>
            <w:tcW w:w="6467" w:type="dxa"/>
          </w:tcPr>
          <w:p w14:paraId="07093BB2" w14:textId="11124C9A" w:rsidR="00CB5FAF" w:rsidRPr="00AB5A62" w:rsidRDefault="00CB5FAF" w:rsidP="00386F01">
            <w:pPr>
              <w:pStyle w:val="Paragraph"/>
              <w:numPr>
                <w:ilvl w:val="0"/>
                <w:numId w:val="0"/>
              </w:numPr>
              <w:spacing w:line="240" w:lineRule="auto"/>
            </w:pPr>
            <w:r w:rsidRPr="00AB5A62">
              <w:rPr>
                <w:i/>
                <w:iCs/>
              </w:rPr>
              <w:t>Add new Sub-Clause 7.</w:t>
            </w:r>
            <w:r w:rsidR="00EA097B" w:rsidRPr="00AB5A62">
              <w:rPr>
                <w:i/>
                <w:iCs/>
              </w:rPr>
              <w:t>8.1</w:t>
            </w:r>
          </w:p>
          <w:p w14:paraId="664DE86D" w14:textId="3B1A0DAB" w:rsidR="00272F32" w:rsidRPr="00AB5A62" w:rsidRDefault="00272F32" w:rsidP="00573F12">
            <w:pPr>
              <w:jc w:val="both"/>
            </w:pPr>
            <w:r w:rsidRPr="00AB5A62">
              <w:t xml:space="preserve">Within 60 days after receiving the Taking-Over Certificate for the Services, the Consultant shall submit to the Client </w:t>
            </w:r>
            <w:r w:rsidR="00391594" w:rsidRPr="00AB5A62">
              <w:t xml:space="preserve">in electronic form </w:t>
            </w:r>
            <w:r w:rsidR="003742DA" w:rsidRPr="00AB5A62">
              <w:t xml:space="preserve">and </w:t>
            </w:r>
            <w:r w:rsidR="00391594" w:rsidRPr="00AB5A62">
              <w:t xml:space="preserve">which shall comply with the requirements of </w:t>
            </w:r>
            <w:r w:rsidR="0056426F" w:rsidRPr="00AB5A62">
              <w:t>s</w:t>
            </w:r>
            <w:r w:rsidR="00391594" w:rsidRPr="00AB5A62">
              <w:t>ection 2.1 in Appendix</w:t>
            </w:r>
            <w:r w:rsidR="005E30BA" w:rsidRPr="00AB5A62">
              <w:t> </w:t>
            </w:r>
            <w:r w:rsidR="00391594" w:rsidRPr="00AB5A62">
              <w:t xml:space="preserve">3 </w:t>
            </w:r>
            <w:r w:rsidR="00140939" w:rsidRPr="00AB5A62">
              <w:t xml:space="preserve">[Remuneration and Payment] </w:t>
            </w:r>
            <w:r w:rsidR="00391594" w:rsidRPr="00AB5A62">
              <w:t xml:space="preserve">to the email address specified in Part A of the Particular Conditions </w:t>
            </w:r>
            <w:r w:rsidRPr="00AB5A62">
              <w:t>a</w:t>
            </w:r>
            <w:r w:rsidR="0015513A" w:rsidRPr="00AB5A62">
              <w:t>n</w:t>
            </w:r>
            <w:r w:rsidRPr="00AB5A62">
              <w:t xml:space="preserve"> </w:t>
            </w:r>
            <w:r w:rsidR="000641ED" w:rsidRPr="00AB5A62">
              <w:t>Application for Payment</w:t>
            </w:r>
            <w:r w:rsidRPr="00AB5A62">
              <w:t xml:space="preserve"> at completion with supporting documents, in accordance with Sub-Clause 7.3 [</w:t>
            </w:r>
            <w:r w:rsidR="0015513A" w:rsidRPr="00AB5A62">
              <w:t>Application for Payment</w:t>
            </w:r>
            <w:r w:rsidRPr="00AB5A62">
              <w:t>], showing:</w:t>
            </w:r>
          </w:p>
          <w:p w14:paraId="245F970B" w14:textId="77777777" w:rsidR="00272F32" w:rsidRPr="00AB5A62" w:rsidRDefault="00272F32" w:rsidP="00573F12">
            <w:pPr>
              <w:ind w:left="720" w:hanging="720"/>
              <w:jc w:val="both"/>
            </w:pPr>
            <w:r w:rsidRPr="00AB5A62">
              <w:t>(a)</w:t>
            </w:r>
            <w:r w:rsidRPr="00AB5A62">
              <w:tab/>
              <w:t>the value of all work done in accordance with the Agreement up to the date stated in the Taking-Over Certificate for the Services,</w:t>
            </w:r>
          </w:p>
          <w:p w14:paraId="02325884" w14:textId="77777777" w:rsidR="00272F32" w:rsidRPr="00AB5A62" w:rsidRDefault="00272F32" w:rsidP="00573F12">
            <w:pPr>
              <w:ind w:left="720" w:hanging="720"/>
              <w:jc w:val="both"/>
            </w:pPr>
            <w:r w:rsidRPr="00AB5A62">
              <w:t>(b)</w:t>
            </w:r>
            <w:r w:rsidRPr="00AB5A62">
              <w:tab/>
              <w:t>any further sums which the Consultant considers to be due, and</w:t>
            </w:r>
          </w:p>
          <w:p w14:paraId="4B3F24D1" w14:textId="718B2672" w:rsidR="00F13310" w:rsidRPr="00AB5A62" w:rsidRDefault="00272F32" w:rsidP="00573F12">
            <w:pPr>
              <w:ind w:left="720" w:hanging="720"/>
              <w:jc w:val="both"/>
            </w:pPr>
            <w:r w:rsidRPr="00AB5A62">
              <w:t>(c)</w:t>
            </w:r>
            <w:r w:rsidRPr="00AB5A62">
              <w:tab/>
              <w:t xml:space="preserve"> an estimate of any other amounts which the Consultant considers will become due to him under the Agreement. Estimated amounts shall be shown separately in this </w:t>
            </w:r>
            <w:r w:rsidR="000641ED" w:rsidRPr="00AB5A62">
              <w:t>Application for Payment</w:t>
            </w:r>
            <w:r w:rsidRPr="00AB5A62">
              <w:t xml:space="preserve"> at completion.</w:t>
            </w:r>
          </w:p>
        </w:tc>
      </w:tr>
    </w:tbl>
    <w:p w14:paraId="65D8EB15" w14:textId="2FB1F86B" w:rsidR="00A66016" w:rsidRPr="00AB5A62" w:rsidDel="001B6086" w:rsidRDefault="00A66016" w:rsidP="006F3835">
      <w:pPr>
        <w:pStyle w:val="Heading2"/>
        <w:spacing w:line="240" w:lineRule="auto"/>
      </w:pPr>
      <w:r w:rsidRPr="00AB5A62" w:rsidDel="00464AB8">
        <w:tab/>
      </w:r>
      <w:r w:rsidR="001C3BD5" w:rsidRPr="00AB5A62">
        <w:t xml:space="preserve">Final </w:t>
      </w:r>
      <w:r w:rsidRPr="00AB5A62">
        <w:t xml:space="preserve">Application for </w:t>
      </w:r>
      <w:r w:rsidR="00284DAC" w:rsidRPr="00AB5A62">
        <w:t>Payment</w:t>
      </w:r>
    </w:p>
    <w:tbl>
      <w:tblPr>
        <w:tblStyle w:val="TableGrid"/>
        <w:tblW w:w="0" w:type="auto"/>
        <w:tblLayout w:type="fixed"/>
        <w:tblLook w:val="04A0" w:firstRow="1" w:lastRow="0" w:firstColumn="1" w:lastColumn="0" w:noHBand="0" w:noVBand="1"/>
      </w:tblPr>
      <w:tblGrid>
        <w:gridCol w:w="704"/>
        <w:gridCol w:w="1889"/>
        <w:gridCol w:w="6467"/>
      </w:tblGrid>
      <w:tr w:rsidR="00A66016" w:rsidRPr="00AB5A62" w14:paraId="0B806E65" w14:textId="77777777">
        <w:tc>
          <w:tcPr>
            <w:tcW w:w="704" w:type="dxa"/>
          </w:tcPr>
          <w:p w14:paraId="7426CBA5" w14:textId="77777777" w:rsidR="00A66016" w:rsidRPr="00AB5A62" w:rsidRDefault="00A66016" w:rsidP="006F3835">
            <w:pPr>
              <w:pStyle w:val="Paragraph"/>
              <w:numPr>
                <w:ilvl w:val="0"/>
                <w:numId w:val="0"/>
              </w:numPr>
              <w:spacing w:line="240" w:lineRule="auto"/>
            </w:pPr>
          </w:p>
        </w:tc>
        <w:tc>
          <w:tcPr>
            <w:tcW w:w="1889" w:type="dxa"/>
          </w:tcPr>
          <w:p w14:paraId="0F5F7F97" w14:textId="77777777" w:rsidR="00A66016" w:rsidRPr="00AB5A62" w:rsidRDefault="00A66016" w:rsidP="006F3835">
            <w:pPr>
              <w:pStyle w:val="Paragraph"/>
              <w:spacing w:line="240" w:lineRule="auto"/>
              <w:jc w:val="left"/>
            </w:pPr>
          </w:p>
        </w:tc>
        <w:tc>
          <w:tcPr>
            <w:tcW w:w="6467" w:type="dxa"/>
          </w:tcPr>
          <w:p w14:paraId="4A29DE48" w14:textId="56D55B05" w:rsidR="00691FE3" w:rsidRPr="00AB5A62" w:rsidRDefault="00691FE3" w:rsidP="00386F01">
            <w:pPr>
              <w:pStyle w:val="Paragraph"/>
              <w:numPr>
                <w:ilvl w:val="0"/>
                <w:numId w:val="0"/>
              </w:numPr>
              <w:spacing w:line="240" w:lineRule="auto"/>
            </w:pPr>
            <w:r w:rsidRPr="00AB5A62">
              <w:rPr>
                <w:i/>
                <w:iCs/>
              </w:rPr>
              <w:t>Add new Sub-Clause 7.9.1</w:t>
            </w:r>
          </w:p>
          <w:p w14:paraId="742E321B" w14:textId="45C5E895" w:rsidR="002C30A5" w:rsidRPr="00AB5A62" w:rsidRDefault="002C30A5" w:rsidP="00573F12">
            <w:pPr>
              <w:jc w:val="both"/>
            </w:pPr>
            <w:r w:rsidRPr="00AB5A62">
              <w:t xml:space="preserve">Within </w:t>
            </w:r>
            <w:r w:rsidR="00894237" w:rsidRPr="00AB5A62">
              <w:t>thirty (</w:t>
            </w:r>
            <w:r w:rsidR="0015513A" w:rsidRPr="00AB5A62">
              <w:t>3</w:t>
            </w:r>
            <w:r w:rsidR="006238F8" w:rsidRPr="00AB5A62">
              <w:t>0</w:t>
            </w:r>
            <w:r w:rsidR="00894237" w:rsidRPr="00AB5A62">
              <w:t>)</w:t>
            </w:r>
            <w:r w:rsidRPr="00AB5A62">
              <w:t xml:space="preserve"> days after receiving the Performance Certificate, the Consultant shall submit to the Client</w:t>
            </w:r>
            <w:r w:rsidR="00B82956" w:rsidRPr="00AB5A62">
              <w:t xml:space="preserve"> in electronic form </w:t>
            </w:r>
            <w:r w:rsidR="00AB1258" w:rsidRPr="00AB5A62">
              <w:t xml:space="preserve">a draft </w:t>
            </w:r>
            <w:r w:rsidR="001C3BD5" w:rsidRPr="00AB5A62">
              <w:t>F</w:t>
            </w:r>
            <w:r w:rsidR="00AB1258" w:rsidRPr="00AB5A62">
              <w:t xml:space="preserve">inal </w:t>
            </w:r>
            <w:r w:rsidR="0015513A" w:rsidRPr="00AB5A62">
              <w:t>Application for Payment</w:t>
            </w:r>
            <w:r w:rsidR="00AB1258" w:rsidRPr="00AB5A62">
              <w:t xml:space="preserve"> with supporting documents </w:t>
            </w:r>
            <w:r w:rsidR="00B82956" w:rsidRPr="00AB5A62">
              <w:t xml:space="preserve">which shall comply with the requirements of </w:t>
            </w:r>
            <w:r w:rsidR="00E864FA" w:rsidRPr="00AB5A62">
              <w:t>s</w:t>
            </w:r>
            <w:r w:rsidR="00B82956" w:rsidRPr="00AB5A62">
              <w:t>ection 2.1 in Appendix</w:t>
            </w:r>
            <w:r w:rsidR="00AF5791" w:rsidRPr="00AB5A62">
              <w:t> 3</w:t>
            </w:r>
            <w:r w:rsidR="00B82956" w:rsidRPr="00AB5A62">
              <w:t xml:space="preserve"> </w:t>
            </w:r>
            <w:r w:rsidR="00140939" w:rsidRPr="00AB5A62">
              <w:t xml:space="preserve">[Remuneration and Payment] </w:t>
            </w:r>
            <w:r w:rsidR="00B82956" w:rsidRPr="00AB5A62">
              <w:t xml:space="preserve">to the email address specified in Part A of the Particular Conditions </w:t>
            </w:r>
            <w:r w:rsidRPr="00AB5A62">
              <w:t>showing in detail in a form approved by the Client:</w:t>
            </w:r>
          </w:p>
          <w:p w14:paraId="2B453BEF" w14:textId="77777777" w:rsidR="002C30A5" w:rsidRPr="00AB5A62" w:rsidRDefault="002C30A5" w:rsidP="00573F12">
            <w:pPr>
              <w:ind w:left="720" w:hanging="720"/>
              <w:jc w:val="both"/>
            </w:pPr>
            <w:r w:rsidRPr="00AB5A62">
              <w:lastRenderedPageBreak/>
              <w:t>(a)</w:t>
            </w:r>
            <w:r w:rsidRPr="00AB5A62">
              <w:tab/>
              <w:t>the value of all work done in accordance with the Agreement, and</w:t>
            </w:r>
          </w:p>
          <w:p w14:paraId="1A18F8B3" w14:textId="77777777" w:rsidR="002C30A5" w:rsidRPr="00AB5A62" w:rsidRDefault="002C30A5" w:rsidP="00573F12">
            <w:pPr>
              <w:ind w:left="720" w:hanging="720"/>
              <w:jc w:val="both"/>
            </w:pPr>
            <w:r w:rsidRPr="00AB5A62">
              <w:t>(b)</w:t>
            </w:r>
            <w:r w:rsidRPr="00AB5A62">
              <w:tab/>
              <w:t>any further sums which the Consultant considers to be due to him under the Agreement or otherwise.</w:t>
            </w:r>
          </w:p>
          <w:p w14:paraId="4B099955" w14:textId="2DB9CC9A" w:rsidR="002C30A5" w:rsidRPr="00AB5A62" w:rsidRDefault="002C30A5" w:rsidP="00573F12">
            <w:pPr>
              <w:jc w:val="both"/>
            </w:pPr>
            <w:r w:rsidRPr="00AB5A62">
              <w:t xml:space="preserve">If the Client disagrees with or cannot verify any part of the draft </w:t>
            </w:r>
            <w:r w:rsidR="00A03871" w:rsidRPr="00AB5A62">
              <w:t>F</w:t>
            </w:r>
            <w:r w:rsidRPr="00AB5A62">
              <w:t xml:space="preserve">inal </w:t>
            </w:r>
            <w:r w:rsidR="000641ED" w:rsidRPr="00AB5A62">
              <w:t>Application for Payment</w:t>
            </w:r>
            <w:r w:rsidRPr="00AB5A62">
              <w:t>, the Consultant shall submit such further information as the Client may reasonably require and shall make such changes in the draft as may be agreed between them.</w:t>
            </w:r>
          </w:p>
          <w:p w14:paraId="4A4C3575" w14:textId="0801F6E8" w:rsidR="002C30A5" w:rsidRPr="00AB5A62" w:rsidRDefault="002C30A5" w:rsidP="00573F12">
            <w:pPr>
              <w:jc w:val="both"/>
            </w:pPr>
            <w:r w:rsidRPr="00AB5A62">
              <w:t xml:space="preserve">The Consultant shall then prepare and submit to the Client the </w:t>
            </w:r>
            <w:r w:rsidR="00A03871" w:rsidRPr="00AB5A62">
              <w:t>F</w:t>
            </w:r>
            <w:r w:rsidRPr="00AB5A62">
              <w:t xml:space="preserve">inal </w:t>
            </w:r>
            <w:r w:rsidR="000641ED" w:rsidRPr="00AB5A62">
              <w:t>Application for Payment</w:t>
            </w:r>
            <w:r w:rsidRPr="00AB5A62">
              <w:t xml:space="preserve"> as agreed. This agreed </w:t>
            </w:r>
            <w:r w:rsidR="000641ED" w:rsidRPr="00AB5A62">
              <w:t>Application for Payment</w:t>
            </w:r>
            <w:r w:rsidRPr="00AB5A62">
              <w:t xml:space="preserve"> is referred to in these Conditions as the 'Final </w:t>
            </w:r>
            <w:r w:rsidR="000641ED" w:rsidRPr="00AB5A62">
              <w:t>Application for Payment</w:t>
            </w:r>
            <w:r w:rsidRPr="00AB5A62">
              <w:t>".</w:t>
            </w:r>
          </w:p>
          <w:p w14:paraId="5DAE8711" w14:textId="7C95A354" w:rsidR="00A66016" w:rsidRPr="00AB5A62" w:rsidRDefault="002C30A5" w:rsidP="00573F12">
            <w:pPr>
              <w:jc w:val="both"/>
            </w:pPr>
            <w:r w:rsidRPr="00AB5A62">
              <w:t xml:space="preserve">However, if, following discussions between the Client and the Consultant and any changes to the draft </w:t>
            </w:r>
            <w:r w:rsidR="00A03871" w:rsidRPr="00AB5A62">
              <w:t>F</w:t>
            </w:r>
            <w:r w:rsidRPr="00AB5A62">
              <w:t xml:space="preserve">inal </w:t>
            </w:r>
            <w:r w:rsidR="000641ED" w:rsidRPr="00AB5A62">
              <w:t>Application for Payment</w:t>
            </w:r>
            <w:r w:rsidRPr="00AB5A62">
              <w:t xml:space="preserve"> which are agreed, it becomes evident that a dispute exists, the Client shall deliver to the Client (with a copy to the Consultant</w:t>
            </w:r>
            <w:r w:rsidR="001B6F56" w:rsidRPr="00AB5A62">
              <w:t xml:space="preserve"> and Implementing Body</w:t>
            </w:r>
            <w:r w:rsidRPr="00AB5A62">
              <w:t xml:space="preserve">) an Interim Payment Certificate for the agreed parts of the draft final </w:t>
            </w:r>
            <w:r w:rsidR="000641ED" w:rsidRPr="00AB5A62">
              <w:t>Application for Payment</w:t>
            </w:r>
            <w:r w:rsidRPr="00AB5A62">
              <w:t xml:space="preserve">. Thereafter, if the dispute is finally resolved under Sub-Clause 10.2 [Optional Conciliation or Mediation] or Sub-Clause 10.5 [Amicable Settlement], the Consultant shall then prepare and submit to the Client (with a copy to the </w:t>
            </w:r>
            <w:r w:rsidR="00005B31" w:rsidRPr="00AB5A62">
              <w:t>Implementing Body</w:t>
            </w:r>
            <w:r w:rsidRPr="00AB5A62">
              <w:t xml:space="preserve">) a Final </w:t>
            </w:r>
            <w:r w:rsidR="000641ED" w:rsidRPr="00AB5A62">
              <w:t>Application for Payment</w:t>
            </w:r>
            <w:r w:rsidR="00CC0054" w:rsidRPr="00AB5A62">
              <w:t>.</w:t>
            </w:r>
          </w:p>
        </w:tc>
      </w:tr>
    </w:tbl>
    <w:p w14:paraId="064FF8A6" w14:textId="2482CF99" w:rsidR="00E9092D" w:rsidRPr="00AB5A62" w:rsidDel="001B6086" w:rsidRDefault="00E9092D" w:rsidP="006F3835">
      <w:pPr>
        <w:pStyle w:val="Heading2"/>
        <w:spacing w:line="240" w:lineRule="auto"/>
      </w:pPr>
      <w:r w:rsidRPr="00AB5A62" w:rsidDel="00464AB8">
        <w:lastRenderedPageBreak/>
        <w:tab/>
      </w:r>
      <w:r w:rsidRPr="00AB5A62">
        <w:t>Discharge</w:t>
      </w:r>
    </w:p>
    <w:tbl>
      <w:tblPr>
        <w:tblStyle w:val="TableGrid"/>
        <w:tblW w:w="0" w:type="auto"/>
        <w:tblLayout w:type="fixed"/>
        <w:tblLook w:val="04A0" w:firstRow="1" w:lastRow="0" w:firstColumn="1" w:lastColumn="0" w:noHBand="0" w:noVBand="1"/>
      </w:tblPr>
      <w:tblGrid>
        <w:gridCol w:w="704"/>
        <w:gridCol w:w="1889"/>
        <w:gridCol w:w="6467"/>
      </w:tblGrid>
      <w:tr w:rsidR="00E9092D" w:rsidRPr="00AB5A62" w14:paraId="350F8600" w14:textId="77777777">
        <w:tc>
          <w:tcPr>
            <w:tcW w:w="704" w:type="dxa"/>
          </w:tcPr>
          <w:p w14:paraId="665F606B" w14:textId="77777777" w:rsidR="00E9092D" w:rsidRPr="00AB5A62" w:rsidRDefault="00E9092D" w:rsidP="006F3835">
            <w:pPr>
              <w:pStyle w:val="Paragraph"/>
              <w:numPr>
                <w:ilvl w:val="0"/>
                <w:numId w:val="0"/>
              </w:numPr>
              <w:spacing w:line="240" w:lineRule="auto"/>
            </w:pPr>
          </w:p>
        </w:tc>
        <w:tc>
          <w:tcPr>
            <w:tcW w:w="1889" w:type="dxa"/>
          </w:tcPr>
          <w:p w14:paraId="7402E22D" w14:textId="77777777" w:rsidR="00E9092D" w:rsidRPr="00AB5A62" w:rsidRDefault="00E9092D" w:rsidP="006F3835">
            <w:pPr>
              <w:pStyle w:val="Paragraph"/>
              <w:spacing w:line="240" w:lineRule="auto"/>
              <w:jc w:val="left"/>
            </w:pPr>
          </w:p>
        </w:tc>
        <w:tc>
          <w:tcPr>
            <w:tcW w:w="6467" w:type="dxa"/>
          </w:tcPr>
          <w:p w14:paraId="57CD30D6" w14:textId="4392F517" w:rsidR="00691FE3" w:rsidRPr="00AB5A62" w:rsidRDefault="00691FE3" w:rsidP="00386F01">
            <w:pPr>
              <w:pStyle w:val="Paragraph"/>
              <w:numPr>
                <w:ilvl w:val="0"/>
                <w:numId w:val="0"/>
              </w:numPr>
              <w:spacing w:line="240" w:lineRule="auto"/>
            </w:pPr>
            <w:r w:rsidRPr="00AB5A62">
              <w:rPr>
                <w:i/>
                <w:iCs/>
              </w:rPr>
              <w:t>Add new Sub-Clause 7.10.1</w:t>
            </w:r>
          </w:p>
          <w:p w14:paraId="2DABDB79" w14:textId="7E95E003" w:rsidR="00E9092D" w:rsidRPr="00AB5A62" w:rsidRDefault="00E9092D" w:rsidP="00573F12">
            <w:pPr>
              <w:jc w:val="both"/>
            </w:pPr>
            <w:r w:rsidRPr="00AB5A62">
              <w:t xml:space="preserve">When submitting the Final </w:t>
            </w:r>
            <w:r w:rsidR="000641ED" w:rsidRPr="00AB5A62">
              <w:t>Application for Payment</w:t>
            </w:r>
            <w:r w:rsidRPr="00AB5A62">
              <w:t xml:space="preserve"> and prior to receipt of the Performance Certificate, the Consultant shall submit a written discharge which confirms that the total of the Final </w:t>
            </w:r>
            <w:r w:rsidR="000641ED" w:rsidRPr="00AB5A62">
              <w:t>Application for Payment</w:t>
            </w:r>
            <w:r w:rsidRPr="00AB5A62">
              <w:t xml:space="preserve"> represents full and final settlement of all moneys due to the Consultant under or in connection with the Agreement. This discharge may state that it becomes effective when the Consultant has received the Performance Security and the out-standing balance of this total in which event the discharge will be effective on such date.</w:t>
            </w:r>
          </w:p>
        </w:tc>
      </w:tr>
    </w:tbl>
    <w:p w14:paraId="28444F8C" w14:textId="18C34E71" w:rsidR="00C35182" w:rsidRPr="00AB5A62" w:rsidDel="001B6086" w:rsidRDefault="00C35182" w:rsidP="006F3835">
      <w:pPr>
        <w:pStyle w:val="Heading2"/>
        <w:spacing w:line="240" w:lineRule="auto"/>
      </w:pPr>
      <w:r w:rsidRPr="00AB5A62" w:rsidDel="00464AB8">
        <w:tab/>
      </w:r>
      <w:r w:rsidRPr="00AB5A62">
        <w:t>Final Payment Certificate</w:t>
      </w:r>
    </w:p>
    <w:tbl>
      <w:tblPr>
        <w:tblStyle w:val="TableGrid"/>
        <w:tblW w:w="0" w:type="auto"/>
        <w:tblLayout w:type="fixed"/>
        <w:tblLook w:val="04A0" w:firstRow="1" w:lastRow="0" w:firstColumn="1" w:lastColumn="0" w:noHBand="0" w:noVBand="1"/>
      </w:tblPr>
      <w:tblGrid>
        <w:gridCol w:w="704"/>
        <w:gridCol w:w="1889"/>
        <w:gridCol w:w="6467"/>
      </w:tblGrid>
      <w:tr w:rsidR="002831E2" w:rsidRPr="00AB5A62" w14:paraId="491063E4" w14:textId="77777777">
        <w:tc>
          <w:tcPr>
            <w:tcW w:w="704" w:type="dxa"/>
          </w:tcPr>
          <w:p w14:paraId="00077FDD" w14:textId="77777777" w:rsidR="002831E2" w:rsidRPr="00AB5A62" w:rsidRDefault="002831E2" w:rsidP="006F3835">
            <w:pPr>
              <w:pStyle w:val="Paragraph"/>
              <w:numPr>
                <w:ilvl w:val="0"/>
                <w:numId w:val="0"/>
              </w:numPr>
              <w:spacing w:line="240" w:lineRule="auto"/>
            </w:pPr>
          </w:p>
        </w:tc>
        <w:tc>
          <w:tcPr>
            <w:tcW w:w="1889" w:type="dxa"/>
          </w:tcPr>
          <w:p w14:paraId="3AC0E8EC" w14:textId="77777777" w:rsidR="002831E2" w:rsidRPr="00AB5A62" w:rsidRDefault="002831E2" w:rsidP="006F3835">
            <w:pPr>
              <w:pStyle w:val="Paragraph"/>
              <w:spacing w:line="240" w:lineRule="auto"/>
              <w:jc w:val="left"/>
            </w:pPr>
          </w:p>
        </w:tc>
        <w:tc>
          <w:tcPr>
            <w:tcW w:w="6467" w:type="dxa"/>
          </w:tcPr>
          <w:p w14:paraId="74EF6278" w14:textId="6FEF5845" w:rsidR="00691FE3" w:rsidRPr="00AB5A62" w:rsidRDefault="00691FE3" w:rsidP="00386F01">
            <w:pPr>
              <w:pStyle w:val="Paragraph"/>
              <w:numPr>
                <w:ilvl w:val="0"/>
                <w:numId w:val="0"/>
              </w:numPr>
              <w:spacing w:line="240" w:lineRule="auto"/>
            </w:pPr>
            <w:r w:rsidRPr="00AB5A62">
              <w:rPr>
                <w:i/>
                <w:iCs/>
              </w:rPr>
              <w:t>Add new Sub-Clause 7.11.1</w:t>
            </w:r>
          </w:p>
          <w:p w14:paraId="625341DB" w14:textId="70EABFA7" w:rsidR="002831E2" w:rsidRPr="00AB5A62" w:rsidRDefault="002831E2" w:rsidP="00573F12">
            <w:pPr>
              <w:jc w:val="both"/>
            </w:pPr>
            <w:r w:rsidRPr="00AB5A62">
              <w:t xml:space="preserve">Within </w:t>
            </w:r>
            <w:r w:rsidR="00A03871" w:rsidRPr="00AB5A62">
              <w:t>twenty (</w:t>
            </w:r>
            <w:r w:rsidR="00F31ADE" w:rsidRPr="00AB5A62">
              <w:t>20</w:t>
            </w:r>
            <w:r w:rsidR="00A03871" w:rsidRPr="00AB5A62">
              <w:t>)</w:t>
            </w:r>
            <w:r w:rsidRPr="00AB5A62">
              <w:t xml:space="preserve"> days after receiving the Final </w:t>
            </w:r>
            <w:r w:rsidR="000641ED" w:rsidRPr="00AB5A62">
              <w:t>Application for Payment</w:t>
            </w:r>
            <w:r w:rsidRPr="00AB5A62">
              <w:t xml:space="preserve"> and written discharge in accordance with Sub-Clause 7.</w:t>
            </w:r>
            <w:r w:rsidR="001155DF" w:rsidRPr="00AB5A62">
              <w:t>9</w:t>
            </w:r>
            <w:r w:rsidRPr="00AB5A62">
              <w:t xml:space="preserve"> [</w:t>
            </w:r>
            <w:r w:rsidR="00A03871" w:rsidRPr="00AB5A62">
              <w:t xml:space="preserve">Final </w:t>
            </w:r>
            <w:r w:rsidRPr="00AB5A62">
              <w:t>Application for Paymen</w:t>
            </w:r>
            <w:r w:rsidR="00A03871" w:rsidRPr="00AB5A62">
              <w:t>t</w:t>
            </w:r>
            <w:r w:rsidRPr="00AB5A62">
              <w:t>] and Sub-Clause 7.1</w:t>
            </w:r>
            <w:r w:rsidR="00F31ADE" w:rsidRPr="00AB5A62">
              <w:t>0</w:t>
            </w:r>
            <w:r w:rsidRPr="00AB5A62">
              <w:t xml:space="preserve"> [Discharge], the Client shall issue the Final Payment Certificate which shall state:</w:t>
            </w:r>
          </w:p>
          <w:p w14:paraId="2F124E2B" w14:textId="78C7697E" w:rsidR="002831E2" w:rsidRPr="00AB5A62" w:rsidRDefault="002831E2" w:rsidP="00573F12">
            <w:pPr>
              <w:jc w:val="both"/>
            </w:pPr>
            <w:r w:rsidRPr="00AB5A62">
              <w:t>(a)</w:t>
            </w:r>
            <w:r w:rsidRPr="00AB5A62">
              <w:tab/>
              <w:t xml:space="preserve">the </w:t>
            </w:r>
            <w:r w:rsidR="000C1DD2" w:rsidRPr="00AB5A62">
              <w:t>amount,</w:t>
            </w:r>
            <w:r w:rsidRPr="00AB5A62">
              <w:t xml:space="preserve"> which is finally due, and</w:t>
            </w:r>
          </w:p>
          <w:p w14:paraId="6C4D98C4" w14:textId="4FD712D4" w:rsidR="002831E2" w:rsidRPr="00AB5A62" w:rsidRDefault="002831E2" w:rsidP="00573F12">
            <w:pPr>
              <w:ind w:left="720" w:hanging="720"/>
              <w:jc w:val="both"/>
            </w:pPr>
            <w:r w:rsidRPr="00AB5A62">
              <w:t>(b)</w:t>
            </w:r>
            <w:r w:rsidRPr="00AB5A62">
              <w:tab/>
              <w:t xml:space="preserve">after giving credit to the Client for all amounts previously paid by the </w:t>
            </w:r>
            <w:r w:rsidR="002B52E3" w:rsidRPr="00AB5A62">
              <w:t xml:space="preserve">Implementing Body </w:t>
            </w:r>
            <w:r w:rsidRPr="00AB5A62">
              <w:t xml:space="preserve">and for all sums to which the Client is entitled, the balance (if any) due from the </w:t>
            </w:r>
            <w:r w:rsidR="00187755" w:rsidRPr="00AB5A62">
              <w:t xml:space="preserve">Implementing Body </w:t>
            </w:r>
            <w:r w:rsidRPr="00AB5A62">
              <w:lastRenderedPageBreak/>
              <w:t>to the Consultant or from the Consultant to the Client</w:t>
            </w:r>
            <w:r w:rsidR="00437B7D" w:rsidRPr="00AB5A62">
              <w:t xml:space="preserve"> or Implementing Body</w:t>
            </w:r>
            <w:r w:rsidRPr="00AB5A62">
              <w:t>, as the case may be.</w:t>
            </w:r>
          </w:p>
          <w:p w14:paraId="15B482F3" w14:textId="789F2C04" w:rsidR="002831E2" w:rsidRPr="00AB5A62" w:rsidRDefault="002831E2" w:rsidP="00573F12">
            <w:pPr>
              <w:jc w:val="both"/>
            </w:pPr>
            <w:r w:rsidRPr="00AB5A62">
              <w:t>If the Consultant has not applied for a Final Payment Certificate in accordance with Sub-Clause 7.</w:t>
            </w:r>
            <w:r w:rsidR="00F31ADE" w:rsidRPr="00AB5A62">
              <w:t>9</w:t>
            </w:r>
            <w:r w:rsidRPr="00AB5A62">
              <w:t xml:space="preserve"> [Application for Final Payment Certificate] and Sub-Clause 7.1</w:t>
            </w:r>
            <w:r w:rsidR="001155DF" w:rsidRPr="00AB5A62">
              <w:t>0</w:t>
            </w:r>
            <w:r w:rsidRPr="00AB5A62">
              <w:t xml:space="preserve"> [Discharge], the Client shall request the Consultant to do so. If the Consultant fails to </w:t>
            </w:r>
            <w:proofErr w:type="gramStart"/>
            <w:r w:rsidRPr="00AB5A62">
              <w:t>submit an application</w:t>
            </w:r>
            <w:proofErr w:type="gramEnd"/>
            <w:r w:rsidRPr="00AB5A62">
              <w:t xml:space="preserve"> within a period of </w:t>
            </w:r>
            <w:r w:rsidR="001155DF" w:rsidRPr="00AB5A62">
              <w:t xml:space="preserve">20 </w:t>
            </w:r>
            <w:r w:rsidRPr="00AB5A62">
              <w:t>days, the Client shall issue the Final Payment Certificate for such amount as he fairly determines to be due</w:t>
            </w:r>
            <w:r w:rsidR="004F118F" w:rsidRPr="00AB5A62">
              <w:t>.</w:t>
            </w:r>
          </w:p>
        </w:tc>
      </w:tr>
    </w:tbl>
    <w:p w14:paraId="7C3F711E" w14:textId="38E2A4F9" w:rsidR="006D1955" w:rsidRPr="00AB5A62" w:rsidDel="001B6086" w:rsidRDefault="006D1955" w:rsidP="006F3835">
      <w:pPr>
        <w:pStyle w:val="Heading2"/>
        <w:spacing w:line="240" w:lineRule="auto"/>
      </w:pPr>
      <w:r w:rsidRPr="00AB5A62" w:rsidDel="00464AB8">
        <w:lastRenderedPageBreak/>
        <w:tab/>
      </w:r>
      <w:r w:rsidRPr="00AB5A62">
        <w:t>Cessa</w:t>
      </w:r>
      <w:r w:rsidR="00A573D3" w:rsidRPr="00AB5A62">
        <w:t>tion of Client’s Liability</w:t>
      </w:r>
    </w:p>
    <w:tbl>
      <w:tblPr>
        <w:tblStyle w:val="TableGrid"/>
        <w:tblW w:w="0" w:type="auto"/>
        <w:tblLayout w:type="fixed"/>
        <w:tblLook w:val="04A0" w:firstRow="1" w:lastRow="0" w:firstColumn="1" w:lastColumn="0" w:noHBand="0" w:noVBand="1"/>
      </w:tblPr>
      <w:tblGrid>
        <w:gridCol w:w="704"/>
        <w:gridCol w:w="1889"/>
        <w:gridCol w:w="6467"/>
      </w:tblGrid>
      <w:tr w:rsidR="00EC654A" w:rsidRPr="00AB5A62" w14:paraId="45635C4A" w14:textId="77777777">
        <w:tc>
          <w:tcPr>
            <w:tcW w:w="704" w:type="dxa"/>
          </w:tcPr>
          <w:p w14:paraId="5C3EB6DD" w14:textId="77777777" w:rsidR="00EC654A" w:rsidRPr="00AB5A62" w:rsidRDefault="00EC654A" w:rsidP="006F3835">
            <w:pPr>
              <w:pStyle w:val="Paragraph"/>
              <w:numPr>
                <w:ilvl w:val="0"/>
                <w:numId w:val="0"/>
              </w:numPr>
              <w:spacing w:line="240" w:lineRule="auto"/>
            </w:pPr>
          </w:p>
        </w:tc>
        <w:tc>
          <w:tcPr>
            <w:tcW w:w="1889" w:type="dxa"/>
          </w:tcPr>
          <w:p w14:paraId="6CFA2D46" w14:textId="77777777" w:rsidR="00EC654A" w:rsidRPr="00AB5A62" w:rsidRDefault="00EC654A" w:rsidP="006F3835">
            <w:pPr>
              <w:pStyle w:val="Paragraph"/>
              <w:spacing w:line="240" w:lineRule="auto"/>
              <w:jc w:val="left"/>
            </w:pPr>
          </w:p>
        </w:tc>
        <w:tc>
          <w:tcPr>
            <w:tcW w:w="6467" w:type="dxa"/>
          </w:tcPr>
          <w:p w14:paraId="3C8916F0" w14:textId="14909174" w:rsidR="00691FE3" w:rsidRPr="00AB5A62" w:rsidRDefault="00691FE3" w:rsidP="00386F01">
            <w:pPr>
              <w:pStyle w:val="Paragraph"/>
              <w:numPr>
                <w:ilvl w:val="0"/>
                <w:numId w:val="0"/>
              </w:numPr>
              <w:spacing w:line="240" w:lineRule="auto"/>
            </w:pPr>
            <w:r w:rsidRPr="00AB5A62">
              <w:rPr>
                <w:i/>
                <w:iCs/>
              </w:rPr>
              <w:t>Add new Sub-Clause 7.12.1</w:t>
            </w:r>
          </w:p>
          <w:p w14:paraId="61660839" w14:textId="77777777" w:rsidR="006D1955" w:rsidRPr="00AB5A62" w:rsidRDefault="006D1955" w:rsidP="00573F12">
            <w:pPr>
              <w:jc w:val="both"/>
            </w:pPr>
            <w:r w:rsidRPr="00AB5A62">
              <w:t xml:space="preserve">The Client shall not be liable to the Consultant for any matter or thing under or in connection with the Agreement or performance of the Services, except to the extent that the Consultant shall have included an amount expressly for it: </w:t>
            </w:r>
          </w:p>
          <w:p w14:paraId="2256510B" w14:textId="1527027C" w:rsidR="006D1955" w:rsidRPr="00AB5A62" w:rsidRDefault="006D1955" w:rsidP="00573F12">
            <w:pPr>
              <w:jc w:val="both"/>
            </w:pPr>
            <w:r w:rsidRPr="00AB5A62">
              <w:t>(a)</w:t>
            </w:r>
            <w:r w:rsidRPr="00AB5A62">
              <w:tab/>
              <w:t xml:space="preserve">in the Final </w:t>
            </w:r>
            <w:r w:rsidR="000641ED" w:rsidRPr="00AB5A62">
              <w:t>Application for Payment</w:t>
            </w:r>
            <w:r w:rsidRPr="00AB5A62">
              <w:t xml:space="preserve"> </w:t>
            </w:r>
            <w:proofErr w:type="gramStart"/>
            <w:r w:rsidRPr="00AB5A62">
              <w:t>and also</w:t>
            </w:r>
            <w:proofErr w:type="gramEnd"/>
            <w:r w:rsidRPr="00AB5A62">
              <w:t xml:space="preserve"> </w:t>
            </w:r>
          </w:p>
          <w:p w14:paraId="646FE0C5" w14:textId="7FA7A797" w:rsidR="006D1955" w:rsidRPr="00AB5A62" w:rsidRDefault="006D1955" w:rsidP="00573F12">
            <w:pPr>
              <w:ind w:left="720" w:hanging="720"/>
              <w:jc w:val="both"/>
            </w:pPr>
            <w:r w:rsidRPr="00AB5A62">
              <w:t>(b)</w:t>
            </w:r>
            <w:r w:rsidRPr="00AB5A62">
              <w:tab/>
              <w:t xml:space="preserve">(except for matters or things arising after the issue of the Taking-Over Certificate for the Services) in the </w:t>
            </w:r>
            <w:r w:rsidR="000641ED" w:rsidRPr="00AB5A62">
              <w:t>Application for Payment</w:t>
            </w:r>
            <w:r w:rsidRPr="00AB5A62">
              <w:t xml:space="preserve"> at completion described in Sub-Clause 7.8 [</w:t>
            </w:r>
            <w:r w:rsidR="000641ED" w:rsidRPr="00AB5A62">
              <w:t>Application for Payment</w:t>
            </w:r>
            <w:r w:rsidRPr="00AB5A62">
              <w:t xml:space="preserve"> at Completion].</w:t>
            </w:r>
          </w:p>
          <w:p w14:paraId="54A7D356" w14:textId="4D7F71EC" w:rsidR="00EC654A" w:rsidRPr="00AB5A62" w:rsidRDefault="006D1955" w:rsidP="00573F12">
            <w:pPr>
              <w:jc w:val="both"/>
            </w:pPr>
            <w:r w:rsidRPr="00AB5A62">
              <w:t>However, this Sub-Clause shall not limit the Client's liability under his indemnification obligations, or the Client's liability in any case of fraud, deliberate default or reckless misconduct by the Client.</w:t>
            </w:r>
          </w:p>
        </w:tc>
      </w:tr>
    </w:tbl>
    <w:p w14:paraId="7C139F3A" w14:textId="19B02DDF" w:rsidR="00B32714" w:rsidRPr="00AB5A62" w:rsidDel="001B6086" w:rsidRDefault="00B32714" w:rsidP="006F3835">
      <w:pPr>
        <w:pStyle w:val="Heading2"/>
        <w:spacing w:line="240" w:lineRule="auto"/>
      </w:pPr>
      <w:r w:rsidRPr="00AB5A62" w:rsidDel="00464AB8">
        <w:tab/>
      </w:r>
      <w:r w:rsidR="5027A829" w:rsidRPr="00AB5A62">
        <w:t>Checks</w:t>
      </w:r>
      <w:r w:rsidR="00F27F28" w:rsidRPr="00AB5A62">
        <w:t xml:space="preserve"> and </w:t>
      </w:r>
      <w:r w:rsidR="00B82956" w:rsidRPr="00AB5A62">
        <w:t>Audit</w:t>
      </w:r>
      <w:r w:rsidR="00F27F28" w:rsidRPr="00AB5A62">
        <w:t>s</w:t>
      </w:r>
    </w:p>
    <w:tbl>
      <w:tblPr>
        <w:tblStyle w:val="TableGrid"/>
        <w:tblW w:w="0" w:type="auto"/>
        <w:tblLayout w:type="fixed"/>
        <w:tblLook w:val="04A0" w:firstRow="1" w:lastRow="0" w:firstColumn="1" w:lastColumn="0" w:noHBand="0" w:noVBand="1"/>
      </w:tblPr>
      <w:tblGrid>
        <w:gridCol w:w="704"/>
        <w:gridCol w:w="1889"/>
        <w:gridCol w:w="6467"/>
      </w:tblGrid>
      <w:tr w:rsidR="003B3983" w:rsidRPr="00AB5A62" w14:paraId="2A85571E" w14:textId="77777777" w:rsidTr="0AEF2B63">
        <w:tc>
          <w:tcPr>
            <w:tcW w:w="704" w:type="dxa"/>
          </w:tcPr>
          <w:p w14:paraId="23B197A8" w14:textId="77777777" w:rsidR="003B3983" w:rsidRPr="00AB5A62" w:rsidRDefault="003B3983" w:rsidP="006F3835">
            <w:pPr>
              <w:pStyle w:val="Paragraph"/>
              <w:numPr>
                <w:ilvl w:val="0"/>
                <w:numId w:val="0"/>
              </w:numPr>
              <w:spacing w:line="240" w:lineRule="auto"/>
            </w:pPr>
          </w:p>
        </w:tc>
        <w:tc>
          <w:tcPr>
            <w:tcW w:w="1889" w:type="dxa"/>
          </w:tcPr>
          <w:p w14:paraId="6F13DA3A" w14:textId="77777777" w:rsidR="003B3983" w:rsidRPr="00AB5A62" w:rsidRDefault="003B3983" w:rsidP="006F3835">
            <w:pPr>
              <w:pStyle w:val="Paragraph"/>
              <w:spacing w:line="240" w:lineRule="auto"/>
              <w:jc w:val="left"/>
            </w:pPr>
          </w:p>
        </w:tc>
        <w:tc>
          <w:tcPr>
            <w:tcW w:w="6467" w:type="dxa"/>
          </w:tcPr>
          <w:p w14:paraId="7D07FFCB" w14:textId="2E49404D" w:rsidR="00691FE3" w:rsidRPr="00AB5A62" w:rsidRDefault="00691FE3" w:rsidP="00386F01">
            <w:pPr>
              <w:pStyle w:val="Paragraph"/>
              <w:numPr>
                <w:ilvl w:val="0"/>
                <w:numId w:val="0"/>
              </w:numPr>
              <w:spacing w:line="240" w:lineRule="auto"/>
            </w:pPr>
            <w:r w:rsidRPr="00AB5A62">
              <w:rPr>
                <w:i/>
                <w:iCs/>
              </w:rPr>
              <w:t>Add new Sub-Clause 7.13.1</w:t>
            </w:r>
          </w:p>
          <w:p w14:paraId="4DF40043" w14:textId="77777777" w:rsidR="00634818" w:rsidRPr="00AB5A62" w:rsidRDefault="07991B98" w:rsidP="00573F12">
            <w:pPr>
              <w:jc w:val="both"/>
            </w:pPr>
            <w:r w:rsidRPr="00AB5A62">
              <w:t>Notwithstanding anything to the contrary set forth in the Agreement, the Client, as well as a reputable outside independent body or expert engaged and authorised by the Client shall be entitled to inspect and/or audit the Consultant to ensure compliance with the terms of the Agreement and EU financing rules, including inspecting and/or auditing:</w:t>
            </w:r>
          </w:p>
          <w:p w14:paraId="486C4926" w14:textId="4167AA7B" w:rsidR="00634818" w:rsidRPr="00AB5A62" w:rsidRDefault="5B430654" w:rsidP="00573F12">
            <w:pPr>
              <w:jc w:val="both"/>
            </w:pPr>
            <w:r w:rsidRPr="00AB5A62">
              <w:t>(a)</w:t>
            </w:r>
            <w:r w:rsidR="0A342AE1" w:rsidRPr="00AB5A62">
              <w:t xml:space="preserve"> </w:t>
            </w:r>
            <w:r w:rsidRPr="00AB5A62">
              <w:t>the performance of any aspect of the Services; and/or,</w:t>
            </w:r>
          </w:p>
          <w:p w14:paraId="3C291E74" w14:textId="6707279B" w:rsidR="00634818" w:rsidRPr="00AB5A62" w:rsidRDefault="0A342AE1" w:rsidP="00573F12">
            <w:pPr>
              <w:jc w:val="both"/>
            </w:pPr>
            <w:r w:rsidRPr="00AB5A62">
              <w:t xml:space="preserve">(b) </w:t>
            </w:r>
            <w:r w:rsidR="5B430654" w:rsidRPr="00AB5A62">
              <w:t>any documentation, including all payrolls, accounts of the Consultant and/or other records used in or related to the performance of the Services</w:t>
            </w:r>
            <w:r w:rsidR="7C26D449" w:rsidRPr="00AB5A62">
              <w:t>.</w:t>
            </w:r>
          </w:p>
          <w:p w14:paraId="67A7C6DF" w14:textId="3D4CD94D" w:rsidR="003B3983" w:rsidRPr="00AB5A62" w:rsidRDefault="003B3983" w:rsidP="00573F12">
            <w:pPr>
              <w:jc w:val="both"/>
              <w:rPr>
                <w:highlight w:val="yellow"/>
              </w:rPr>
            </w:pPr>
          </w:p>
        </w:tc>
      </w:tr>
      <w:tr w:rsidR="00440D4F" w:rsidRPr="00AB5A62" w14:paraId="67DAD6B9" w14:textId="77777777" w:rsidTr="0AEF2B63">
        <w:tc>
          <w:tcPr>
            <w:tcW w:w="704" w:type="dxa"/>
          </w:tcPr>
          <w:p w14:paraId="144DB906" w14:textId="77777777" w:rsidR="00440D4F" w:rsidRPr="00AB5A62" w:rsidRDefault="00440D4F" w:rsidP="006F3835">
            <w:pPr>
              <w:pStyle w:val="Paragraph"/>
              <w:numPr>
                <w:ilvl w:val="0"/>
                <w:numId w:val="0"/>
              </w:numPr>
              <w:spacing w:line="240" w:lineRule="auto"/>
            </w:pPr>
          </w:p>
        </w:tc>
        <w:tc>
          <w:tcPr>
            <w:tcW w:w="1889" w:type="dxa"/>
          </w:tcPr>
          <w:p w14:paraId="04BFDF25" w14:textId="77777777" w:rsidR="00440D4F" w:rsidRPr="00AB5A62" w:rsidRDefault="00440D4F" w:rsidP="006F3835">
            <w:pPr>
              <w:pStyle w:val="Paragraph"/>
              <w:spacing w:line="240" w:lineRule="auto"/>
              <w:jc w:val="left"/>
            </w:pPr>
          </w:p>
        </w:tc>
        <w:tc>
          <w:tcPr>
            <w:tcW w:w="6467" w:type="dxa"/>
          </w:tcPr>
          <w:p w14:paraId="2539840E" w14:textId="7FFE17F5" w:rsidR="00691FE3" w:rsidRPr="00AB5A62" w:rsidRDefault="00691FE3" w:rsidP="00386F01">
            <w:pPr>
              <w:pStyle w:val="Paragraph"/>
              <w:numPr>
                <w:ilvl w:val="0"/>
                <w:numId w:val="0"/>
              </w:numPr>
              <w:spacing w:line="240" w:lineRule="auto"/>
            </w:pPr>
            <w:r w:rsidRPr="00AB5A62">
              <w:rPr>
                <w:i/>
                <w:iCs/>
              </w:rPr>
              <w:t>Add new Sub-Clause 7.13.</w:t>
            </w:r>
            <w:r w:rsidR="00033E40" w:rsidRPr="00AB5A62">
              <w:rPr>
                <w:i/>
                <w:iCs/>
              </w:rPr>
              <w:t>2</w:t>
            </w:r>
          </w:p>
          <w:p w14:paraId="4FE03840" w14:textId="37FD0396" w:rsidR="00440D4F" w:rsidRPr="00AB5A62" w:rsidRDefault="1ADC46BC" w:rsidP="00573F12">
            <w:pPr>
              <w:jc w:val="both"/>
            </w:pPr>
            <w:r w:rsidRPr="00AB5A62">
              <w:t xml:space="preserve">The Consultant shall provide all reasonable assistance to the </w:t>
            </w:r>
            <w:r w:rsidR="33EC8274" w:rsidRPr="00AB5A62">
              <w:t>Client,</w:t>
            </w:r>
            <w:r w:rsidRPr="00AB5A62">
              <w:t xml:space="preserve"> or the independent body authorized by the Client in carrying out any inspection or audit pursuant to this </w:t>
            </w:r>
            <w:r w:rsidR="721B6E9D" w:rsidRPr="00AB5A62">
              <w:t>Clause</w:t>
            </w:r>
            <w:r w:rsidRPr="00AB5A62">
              <w:t xml:space="preserve">.  The Client shall be </w:t>
            </w:r>
            <w:r w:rsidRPr="00AB5A62">
              <w:lastRenderedPageBreak/>
              <w:t xml:space="preserve">responsible for its own costs, or the costs incurred by the outside independent body designated by the Client, incurred toward carrying out such inspection or audit, unless, in the case of any such audit, that audit reveals that the Consultant is not compliant with the terms of this Agreement, in which case the Consultant shall reimburse the Client for all of its additional reasonable costs incurred, provided such non-compliance is material. </w:t>
            </w:r>
          </w:p>
        </w:tc>
      </w:tr>
      <w:tr w:rsidR="00F77C5B" w:rsidRPr="00AB5A62" w14:paraId="46B1A24C" w14:textId="77777777" w:rsidTr="0AEF2B63">
        <w:trPr>
          <w:trHeight w:val="300"/>
        </w:trPr>
        <w:tc>
          <w:tcPr>
            <w:tcW w:w="704" w:type="dxa"/>
          </w:tcPr>
          <w:p w14:paraId="674C0231" w14:textId="77777777" w:rsidR="00F77C5B" w:rsidRPr="00AB5A62" w:rsidRDefault="00F77C5B" w:rsidP="006F3835">
            <w:pPr>
              <w:pStyle w:val="Paragraph"/>
              <w:numPr>
                <w:ilvl w:val="2"/>
                <w:numId w:val="0"/>
              </w:numPr>
              <w:spacing w:line="240" w:lineRule="auto"/>
            </w:pPr>
          </w:p>
        </w:tc>
        <w:tc>
          <w:tcPr>
            <w:tcW w:w="1889" w:type="dxa"/>
          </w:tcPr>
          <w:p w14:paraId="69FCEFFC" w14:textId="77777777" w:rsidR="00F77C5B" w:rsidRPr="00AB5A62" w:rsidRDefault="00F77C5B" w:rsidP="006F3835">
            <w:pPr>
              <w:pStyle w:val="Paragraph"/>
              <w:spacing w:line="240" w:lineRule="auto"/>
              <w:jc w:val="left"/>
            </w:pPr>
          </w:p>
        </w:tc>
        <w:tc>
          <w:tcPr>
            <w:tcW w:w="6467" w:type="dxa"/>
          </w:tcPr>
          <w:p w14:paraId="56409F29" w14:textId="77777777" w:rsidR="00F77C5B" w:rsidRPr="00AB5A62" w:rsidRDefault="1ADC46BC" w:rsidP="00386F01">
            <w:pPr>
              <w:pStyle w:val="Paragraph"/>
              <w:numPr>
                <w:ilvl w:val="2"/>
                <w:numId w:val="0"/>
              </w:numPr>
              <w:spacing w:line="240" w:lineRule="auto"/>
              <w:rPr>
                <w:i/>
                <w:iCs/>
              </w:rPr>
            </w:pPr>
            <w:r w:rsidRPr="00AB5A62">
              <w:rPr>
                <w:i/>
                <w:iCs/>
              </w:rPr>
              <w:t>Add new Sub-Clause 7.13.3</w:t>
            </w:r>
          </w:p>
          <w:p w14:paraId="278F7CC0" w14:textId="13A7A5F4" w:rsidR="006210F4" w:rsidRPr="00AB5A62" w:rsidRDefault="198C6651" w:rsidP="00386F01">
            <w:pPr>
              <w:pStyle w:val="Paragraph"/>
              <w:numPr>
                <w:ilvl w:val="2"/>
                <w:numId w:val="0"/>
              </w:numPr>
              <w:spacing w:line="240" w:lineRule="auto"/>
            </w:pPr>
            <w:r w:rsidRPr="00AB5A62">
              <w:t xml:space="preserve">The rights and obligations of the Client set forth in accordance with this </w:t>
            </w:r>
            <w:r w:rsidR="721B6E9D" w:rsidRPr="00AB5A62">
              <w:t>Clause</w:t>
            </w:r>
            <w:r w:rsidRPr="00AB5A62">
              <w:t xml:space="preserve"> shall survive expiration or termination of the Agreement for any reason and shall continue to apply during </w:t>
            </w:r>
            <w:r w:rsidR="7327A611" w:rsidRPr="00AB5A62">
              <w:t>five</w:t>
            </w:r>
            <w:r w:rsidRPr="00AB5A62">
              <w:t xml:space="preserve"> (</w:t>
            </w:r>
            <w:r w:rsidR="7327A611" w:rsidRPr="00AB5A62">
              <w:t>5</w:t>
            </w:r>
            <w:r w:rsidRPr="00AB5A62">
              <w:t>) years following expiration or termination of this Agreement for any reason whatsoever.</w:t>
            </w:r>
          </w:p>
        </w:tc>
      </w:tr>
      <w:tr w:rsidR="00F77C5B" w:rsidRPr="00AB5A62" w14:paraId="7B71CCDA" w14:textId="77777777" w:rsidTr="0AEF2B63">
        <w:trPr>
          <w:trHeight w:val="300"/>
        </w:trPr>
        <w:tc>
          <w:tcPr>
            <w:tcW w:w="704" w:type="dxa"/>
          </w:tcPr>
          <w:p w14:paraId="7FA414C9" w14:textId="77777777" w:rsidR="00F77C5B" w:rsidRPr="00AB5A62" w:rsidRDefault="00F77C5B" w:rsidP="006F3835">
            <w:pPr>
              <w:pStyle w:val="Paragraph"/>
              <w:numPr>
                <w:ilvl w:val="2"/>
                <w:numId w:val="0"/>
              </w:numPr>
              <w:spacing w:line="240" w:lineRule="auto"/>
            </w:pPr>
          </w:p>
        </w:tc>
        <w:tc>
          <w:tcPr>
            <w:tcW w:w="1889" w:type="dxa"/>
          </w:tcPr>
          <w:p w14:paraId="54BE64F2" w14:textId="77777777" w:rsidR="00F77C5B" w:rsidRPr="00AB5A62" w:rsidRDefault="00F77C5B" w:rsidP="006F3835">
            <w:pPr>
              <w:pStyle w:val="Paragraph"/>
              <w:spacing w:line="240" w:lineRule="auto"/>
              <w:jc w:val="left"/>
            </w:pPr>
          </w:p>
        </w:tc>
        <w:tc>
          <w:tcPr>
            <w:tcW w:w="6467" w:type="dxa"/>
          </w:tcPr>
          <w:p w14:paraId="0064F7A9" w14:textId="77777777" w:rsidR="00F77C5B" w:rsidRPr="00AB5A62" w:rsidRDefault="198C6651" w:rsidP="00386F01">
            <w:pPr>
              <w:pStyle w:val="Paragraph"/>
              <w:numPr>
                <w:ilvl w:val="2"/>
                <w:numId w:val="0"/>
              </w:numPr>
              <w:spacing w:line="240" w:lineRule="auto"/>
              <w:rPr>
                <w:i/>
                <w:iCs/>
              </w:rPr>
            </w:pPr>
            <w:r w:rsidRPr="00AB5A62">
              <w:rPr>
                <w:i/>
                <w:iCs/>
              </w:rPr>
              <w:t>Add new Sub-Clause 7.13.</w:t>
            </w:r>
            <w:r w:rsidR="0AEEEC7C" w:rsidRPr="00AB5A62">
              <w:rPr>
                <w:i/>
                <w:iCs/>
              </w:rPr>
              <w:t>4</w:t>
            </w:r>
          </w:p>
          <w:p w14:paraId="2733708E" w14:textId="49862437" w:rsidR="001A53C9" w:rsidRPr="00AB5A62" w:rsidRDefault="2FAD703D" w:rsidP="00386F01">
            <w:pPr>
              <w:pStyle w:val="Paragraph"/>
              <w:numPr>
                <w:ilvl w:val="2"/>
                <w:numId w:val="0"/>
              </w:numPr>
              <w:spacing w:line="240" w:lineRule="auto"/>
            </w:pPr>
            <w:r w:rsidRPr="00AB5A62">
              <w:t xml:space="preserve">The Consultant is under obligation to retain in immediately accessible readable format, not encrypted or otherwise protected manner, all working files, correspondence and in paper or email for the </w:t>
            </w:r>
            <w:proofErr w:type="gramStart"/>
            <w:r w:rsidRPr="00AB5A62">
              <w:t>time period</w:t>
            </w:r>
            <w:proofErr w:type="gramEnd"/>
            <w:r w:rsidRPr="00AB5A62">
              <w:t xml:space="preserve"> of </w:t>
            </w:r>
            <w:r w:rsidR="7327A611" w:rsidRPr="00AB5A62">
              <w:t>five</w:t>
            </w:r>
            <w:r w:rsidRPr="00AB5A62">
              <w:t xml:space="preserve"> (</w:t>
            </w:r>
            <w:r w:rsidR="7327A611" w:rsidRPr="00AB5A62">
              <w:t>5</w:t>
            </w:r>
            <w:r w:rsidRPr="00AB5A62">
              <w:t>) years after expiry of the Agreement.</w:t>
            </w:r>
          </w:p>
        </w:tc>
      </w:tr>
      <w:tr w:rsidR="00F77C5B" w:rsidRPr="00AB5A62" w14:paraId="571CFCF5" w14:textId="77777777" w:rsidTr="0AEF2B63">
        <w:trPr>
          <w:trHeight w:val="300"/>
        </w:trPr>
        <w:tc>
          <w:tcPr>
            <w:tcW w:w="704" w:type="dxa"/>
          </w:tcPr>
          <w:p w14:paraId="00CBC659" w14:textId="77777777" w:rsidR="00F77C5B" w:rsidRPr="00AB5A62" w:rsidRDefault="00F77C5B" w:rsidP="006F3835">
            <w:pPr>
              <w:pStyle w:val="Paragraph"/>
              <w:numPr>
                <w:ilvl w:val="2"/>
                <w:numId w:val="0"/>
              </w:numPr>
              <w:spacing w:line="240" w:lineRule="auto"/>
            </w:pPr>
          </w:p>
        </w:tc>
        <w:tc>
          <w:tcPr>
            <w:tcW w:w="1889" w:type="dxa"/>
          </w:tcPr>
          <w:p w14:paraId="2484E753" w14:textId="77777777" w:rsidR="00F77C5B" w:rsidRPr="00AB5A62" w:rsidRDefault="00F77C5B" w:rsidP="006F3835">
            <w:pPr>
              <w:pStyle w:val="Paragraph"/>
              <w:spacing w:line="240" w:lineRule="auto"/>
              <w:jc w:val="left"/>
            </w:pPr>
          </w:p>
        </w:tc>
        <w:tc>
          <w:tcPr>
            <w:tcW w:w="6467" w:type="dxa"/>
          </w:tcPr>
          <w:p w14:paraId="4DBF80F2" w14:textId="77777777" w:rsidR="00F77C5B" w:rsidRPr="00AB5A62" w:rsidRDefault="198C6651" w:rsidP="00386F01">
            <w:pPr>
              <w:pStyle w:val="Paragraph"/>
              <w:numPr>
                <w:ilvl w:val="2"/>
                <w:numId w:val="0"/>
              </w:numPr>
              <w:spacing w:line="240" w:lineRule="auto"/>
              <w:rPr>
                <w:i/>
                <w:iCs/>
              </w:rPr>
            </w:pPr>
            <w:r w:rsidRPr="00AB5A62">
              <w:rPr>
                <w:i/>
                <w:iCs/>
              </w:rPr>
              <w:t>Add new Sub-Clause 7.13.</w:t>
            </w:r>
            <w:r w:rsidR="0AEEEC7C" w:rsidRPr="00AB5A62">
              <w:rPr>
                <w:i/>
                <w:iCs/>
              </w:rPr>
              <w:t>5</w:t>
            </w:r>
          </w:p>
          <w:p w14:paraId="19AB2E54" w14:textId="0CEC50DD" w:rsidR="00FF42F1" w:rsidRPr="00AB5A62" w:rsidRDefault="6693F8F6" w:rsidP="00386F01">
            <w:pPr>
              <w:pStyle w:val="Paragraph"/>
              <w:numPr>
                <w:ilvl w:val="2"/>
                <w:numId w:val="0"/>
              </w:numPr>
              <w:spacing w:line="240" w:lineRule="auto"/>
            </w:pPr>
            <w:r w:rsidRPr="00AB5A62">
              <w:t>By submitting a written notice five (5) days in advance, but at the same time reserving the right of an unannounced on-the-spot visit without an advance notice, the Client may carry out on-the-spot visits to the construction site and premises where the activities implemented within the Agreement are or were carried out.</w:t>
            </w:r>
          </w:p>
        </w:tc>
      </w:tr>
      <w:tr w:rsidR="00265F7C" w:rsidRPr="00AB5A62" w14:paraId="134AD36D" w14:textId="77777777" w:rsidTr="0AEF2B63">
        <w:trPr>
          <w:trHeight w:val="300"/>
        </w:trPr>
        <w:tc>
          <w:tcPr>
            <w:tcW w:w="704" w:type="dxa"/>
          </w:tcPr>
          <w:p w14:paraId="22E88E47" w14:textId="77777777" w:rsidR="00265F7C" w:rsidRPr="00AB5A62" w:rsidRDefault="00265F7C" w:rsidP="006F3835">
            <w:pPr>
              <w:pStyle w:val="Paragraph"/>
              <w:numPr>
                <w:ilvl w:val="2"/>
                <w:numId w:val="0"/>
              </w:numPr>
              <w:spacing w:line="240" w:lineRule="auto"/>
            </w:pPr>
          </w:p>
        </w:tc>
        <w:tc>
          <w:tcPr>
            <w:tcW w:w="1889" w:type="dxa"/>
          </w:tcPr>
          <w:p w14:paraId="4EA70B2A" w14:textId="77777777" w:rsidR="00265F7C" w:rsidRPr="00AB5A62" w:rsidRDefault="00265F7C" w:rsidP="006F3835">
            <w:pPr>
              <w:pStyle w:val="Paragraph"/>
              <w:spacing w:line="240" w:lineRule="auto"/>
              <w:jc w:val="left"/>
            </w:pPr>
          </w:p>
        </w:tc>
        <w:tc>
          <w:tcPr>
            <w:tcW w:w="6467" w:type="dxa"/>
          </w:tcPr>
          <w:p w14:paraId="2E827946" w14:textId="77777777" w:rsidR="00265F7C" w:rsidRPr="00AB5A62" w:rsidRDefault="198C6651" w:rsidP="00386F01">
            <w:pPr>
              <w:pStyle w:val="Paragraph"/>
              <w:numPr>
                <w:ilvl w:val="2"/>
                <w:numId w:val="0"/>
              </w:numPr>
              <w:spacing w:line="240" w:lineRule="auto"/>
              <w:rPr>
                <w:i/>
                <w:iCs/>
              </w:rPr>
            </w:pPr>
            <w:r w:rsidRPr="00AB5A62">
              <w:rPr>
                <w:i/>
                <w:iCs/>
              </w:rPr>
              <w:t>Add new Sub-Clause 7.13.</w:t>
            </w:r>
            <w:r w:rsidR="0AEEEC7C" w:rsidRPr="00AB5A62">
              <w:rPr>
                <w:i/>
                <w:iCs/>
              </w:rPr>
              <w:t>6</w:t>
            </w:r>
          </w:p>
          <w:p w14:paraId="79642E22" w14:textId="6F6FEEFE" w:rsidR="002B7095" w:rsidRPr="00AB5A62" w:rsidRDefault="2BDFB729" w:rsidP="00386F01">
            <w:pPr>
              <w:pStyle w:val="Paragraph"/>
              <w:numPr>
                <w:ilvl w:val="2"/>
                <w:numId w:val="0"/>
              </w:numPr>
              <w:spacing w:line="240" w:lineRule="auto"/>
            </w:pPr>
            <w:r w:rsidRPr="00AB5A62">
              <w:t>On-the-spot visits may be carried out either directly by authorised staff or representatives of the Client or by any other outside body or third party authorised to do so on behalf of the Client. Information provided and collected in the framework of on-the-spot visits shall be treated on confidential basis. The Client shall ensure that any authorised outside body or third party shall be bound by the same confidentiality obligations.</w:t>
            </w:r>
          </w:p>
        </w:tc>
      </w:tr>
      <w:tr w:rsidR="00265F7C" w:rsidRPr="00AB5A62" w14:paraId="508AA0D5" w14:textId="77777777" w:rsidTr="0AEF2B63">
        <w:trPr>
          <w:trHeight w:val="300"/>
        </w:trPr>
        <w:tc>
          <w:tcPr>
            <w:tcW w:w="704" w:type="dxa"/>
          </w:tcPr>
          <w:p w14:paraId="1491233C" w14:textId="77777777" w:rsidR="00265F7C" w:rsidRPr="00AB5A62" w:rsidRDefault="00265F7C" w:rsidP="006F3835">
            <w:pPr>
              <w:pStyle w:val="Paragraph"/>
              <w:numPr>
                <w:ilvl w:val="2"/>
                <w:numId w:val="0"/>
              </w:numPr>
              <w:spacing w:line="240" w:lineRule="auto"/>
            </w:pPr>
          </w:p>
        </w:tc>
        <w:tc>
          <w:tcPr>
            <w:tcW w:w="1889" w:type="dxa"/>
          </w:tcPr>
          <w:p w14:paraId="1F01637B" w14:textId="77777777" w:rsidR="00265F7C" w:rsidRPr="00AB5A62" w:rsidRDefault="00265F7C" w:rsidP="006F3835">
            <w:pPr>
              <w:pStyle w:val="Paragraph"/>
              <w:spacing w:line="240" w:lineRule="auto"/>
              <w:jc w:val="left"/>
            </w:pPr>
          </w:p>
        </w:tc>
        <w:tc>
          <w:tcPr>
            <w:tcW w:w="6467" w:type="dxa"/>
          </w:tcPr>
          <w:p w14:paraId="72D51AA9" w14:textId="77777777" w:rsidR="00265F7C" w:rsidRPr="00AB5A62" w:rsidRDefault="198C6651" w:rsidP="00386F01">
            <w:pPr>
              <w:pStyle w:val="Paragraph"/>
              <w:numPr>
                <w:ilvl w:val="2"/>
                <w:numId w:val="0"/>
              </w:numPr>
              <w:spacing w:line="240" w:lineRule="auto"/>
              <w:rPr>
                <w:i/>
                <w:iCs/>
              </w:rPr>
            </w:pPr>
            <w:r w:rsidRPr="00AB5A62">
              <w:rPr>
                <w:i/>
                <w:iCs/>
              </w:rPr>
              <w:t>Add new Sub-Clause 7.13.</w:t>
            </w:r>
            <w:r w:rsidR="0AEEEC7C" w:rsidRPr="00AB5A62">
              <w:rPr>
                <w:i/>
                <w:iCs/>
              </w:rPr>
              <w:t>7</w:t>
            </w:r>
          </w:p>
          <w:p w14:paraId="13521F62" w14:textId="4FC84390" w:rsidR="00DD1250" w:rsidRPr="00AB5A62" w:rsidRDefault="2F816429" w:rsidP="00386F01">
            <w:pPr>
              <w:pStyle w:val="Paragraph"/>
              <w:numPr>
                <w:ilvl w:val="2"/>
                <w:numId w:val="0"/>
              </w:numPr>
              <w:spacing w:line="240" w:lineRule="auto"/>
            </w:pPr>
            <w:r w:rsidRPr="00AB5A62">
              <w:t>The Consultant shall provide to the performer of the on-the-spot visit or any other authorised outside body or third party access to all the information and documents, including information and documents in electronic format, which is requested by the authorised staff of the performer of the on-the-spot visit or any other authorised outside body or third party for the performance of an on-the-spot visit and which relates to the implementation of the Agreement, as well as shall allow the authorised staff of the performer of the on-the-spot visit or any other authorised outside body or third party the copying of the information and documents, with due respect to the confidentiality obligation.</w:t>
            </w:r>
          </w:p>
        </w:tc>
      </w:tr>
      <w:tr w:rsidR="00265F7C" w:rsidRPr="00AB5A62" w14:paraId="7747EFBA" w14:textId="77777777" w:rsidTr="0AEF2B63">
        <w:trPr>
          <w:trHeight w:val="300"/>
        </w:trPr>
        <w:tc>
          <w:tcPr>
            <w:tcW w:w="704" w:type="dxa"/>
          </w:tcPr>
          <w:p w14:paraId="1BFAC60E" w14:textId="77777777" w:rsidR="00265F7C" w:rsidRPr="00AB5A62" w:rsidRDefault="00265F7C" w:rsidP="006F3835">
            <w:pPr>
              <w:pStyle w:val="Paragraph"/>
              <w:numPr>
                <w:ilvl w:val="2"/>
                <w:numId w:val="0"/>
              </w:numPr>
              <w:spacing w:line="240" w:lineRule="auto"/>
            </w:pPr>
          </w:p>
        </w:tc>
        <w:tc>
          <w:tcPr>
            <w:tcW w:w="1889" w:type="dxa"/>
          </w:tcPr>
          <w:p w14:paraId="7E8CD831" w14:textId="77777777" w:rsidR="00265F7C" w:rsidRPr="00AB5A62" w:rsidRDefault="00265F7C" w:rsidP="006F3835">
            <w:pPr>
              <w:pStyle w:val="Paragraph"/>
              <w:spacing w:line="240" w:lineRule="auto"/>
              <w:jc w:val="left"/>
            </w:pPr>
          </w:p>
        </w:tc>
        <w:tc>
          <w:tcPr>
            <w:tcW w:w="6467" w:type="dxa"/>
          </w:tcPr>
          <w:p w14:paraId="210D6370" w14:textId="77777777" w:rsidR="00265F7C" w:rsidRPr="00AB5A62" w:rsidRDefault="198C6651" w:rsidP="00386F01">
            <w:pPr>
              <w:pStyle w:val="Paragraph"/>
              <w:numPr>
                <w:ilvl w:val="2"/>
                <w:numId w:val="0"/>
              </w:numPr>
              <w:spacing w:line="240" w:lineRule="auto"/>
              <w:rPr>
                <w:i/>
                <w:iCs/>
              </w:rPr>
            </w:pPr>
            <w:r w:rsidRPr="00AB5A62">
              <w:rPr>
                <w:i/>
                <w:iCs/>
              </w:rPr>
              <w:t>Add new Sub-Clause 7.13.</w:t>
            </w:r>
            <w:r w:rsidR="0AEEEC7C" w:rsidRPr="00AB5A62">
              <w:rPr>
                <w:i/>
                <w:iCs/>
              </w:rPr>
              <w:t>8</w:t>
            </w:r>
          </w:p>
          <w:p w14:paraId="7C4ED4D5" w14:textId="26D86A46" w:rsidR="004832EC" w:rsidRPr="00AB5A62" w:rsidRDefault="32119226" w:rsidP="00386F01">
            <w:pPr>
              <w:pStyle w:val="Paragraph"/>
              <w:numPr>
                <w:ilvl w:val="2"/>
                <w:numId w:val="0"/>
              </w:numPr>
              <w:spacing w:line="240" w:lineRule="auto"/>
              <w:rPr>
                <w:highlight w:val="yellow"/>
              </w:rPr>
            </w:pPr>
            <w:r w:rsidRPr="00AB5A62">
              <w:t xml:space="preserve">By virtue of Council Regulation (Euratom, EC) No 2185/96 of 11 November 1996 concerning on-the-spot checks and inspections carried </w:t>
            </w:r>
            <w:r w:rsidRPr="00AB5A62">
              <w:lastRenderedPageBreak/>
              <w:t>out by the Commission in order to protect the European Communities' financial interests against fraud and other irregularities and Regulation (EU) No 883/2013 of the European Parliament and the Council of 11 September 2013 concerning investigations conducted by the European Anti-Fraud Office (OLAF), OLAF may also carry out on-the-spot checks and inspections in accordance with the procedures laid down by European Union law for the protection of the financial interests of the European Union against fraud and other irregularities. Where appropriate, OLAF findings may lead to criminal prosecution under national law.</w:t>
            </w:r>
          </w:p>
        </w:tc>
      </w:tr>
      <w:tr w:rsidR="001A53C9" w:rsidRPr="00AB5A62" w14:paraId="20D30BD4" w14:textId="77777777" w:rsidTr="0AEF2B63">
        <w:trPr>
          <w:trHeight w:val="300"/>
        </w:trPr>
        <w:tc>
          <w:tcPr>
            <w:tcW w:w="704" w:type="dxa"/>
          </w:tcPr>
          <w:p w14:paraId="6790E65F" w14:textId="77777777" w:rsidR="001A53C9" w:rsidRPr="00AB5A62" w:rsidRDefault="001A53C9" w:rsidP="006F3835">
            <w:pPr>
              <w:pStyle w:val="Paragraph"/>
              <w:numPr>
                <w:ilvl w:val="2"/>
                <w:numId w:val="0"/>
              </w:numPr>
              <w:spacing w:line="240" w:lineRule="auto"/>
            </w:pPr>
          </w:p>
        </w:tc>
        <w:tc>
          <w:tcPr>
            <w:tcW w:w="1889" w:type="dxa"/>
          </w:tcPr>
          <w:p w14:paraId="3CE2B07D" w14:textId="77777777" w:rsidR="001A53C9" w:rsidRPr="00AB5A62" w:rsidRDefault="001A53C9" w:rsidP="006F3835">
            <w:pPr>
              <w:pStyle w:val="Paragraph"/>
              <w:spacing w:line="240" w:lineRule="auto"/>
              <w:jc w:val="left"/>
            </w:pPr>
          </w:p>
        </w:tc>
        <w:tc>
          <w:tcPr>
            <w:tcW w:w="6467" w:type="dxa"/>
          </w:tcPr>
          <w:p w14:paraId="73480F47" w14:textId="77777777" w:rsidR="001A53C9" w:rsidRPr="00AB5A62" w:rsidRDefault="0AEEEC7C" w:rsidP="00386F01">
            <w:pPr>
              <w:pStyle w:val="Paragraph"/>
              <w:numPr>
                <w:ilvl w:val="2"/>
                <w:numId w:val="0"/>
              </w:numPr>
              <w:spacing w:line="240" w:lineRule="auto"/>
              <w:rPr>
                <w:i/>
                <w:iCs/>
              </w:rPr>
            </w:pPr>
            <w:r w:rsidRPr="00AB5A62">
              <w:rPr>
                <w:i/>
                <w:iCs/>
              </w:rPr>
              <w:t>Add new Sub-Clause 7.13.9</w:t>
            </w:r>
          </w:p>
          <w:p w14:paraId="5F998D6A" w14:textId="1B1C99D5" w:rsidR="0006296B" w:rsidRPr="00AB5A62" w:rsidRDefault="6C741745" w:rsidP="00386F01">
            <w:pPr>
              <w:pStyle w:val="Paragraph"/>
              <w:numPr>
                <w:ilvl w:val="2"/>
                <w:numId w:val="0"/>
              </w:numPr>
              <w:spacing w:line="240" w:lineRule="auto"/>
            </w:pPr>
            <w:r w:rsidRPr="00AB5A62">
              <w:t>In the event RB Rail AS, reg. No. 40103845025 („RB Rail”), is not the Client under the Agreement, it is hereby established that RB Rail has full authority to execute the Client’s rights under th</w:t>
            </w:r>
            <w:r w:rsidR="662E83DC" w:rsidRPr="00AB5A62">
              <w:t>e Clause 7</w:t>
            </w:r>
            <w:r w:rsidR="75F8FC6A" w:rsidRPr="00AB5A62">
              <w:t>.</w:t>
            </w:r>
            <w:r w:rsidR="662E83DC" w:rsidRPr="00AB5A62">
              <w:t>13</w:t>
            </w:r>
            <w:r w:rsidRPr="00AB5A62">
              <w:t>.</w:t>
            </w:r>
          </w:p>
        </w:tc>
      </w:tr>
      <w:tr w:rsidR="001A53C9" w:rsidRPr="00AB5A62" w14:paraId="6A4E3A7A" w14:textId="77777777" w:rsidTr="0AEF2B63">
        <w:trPr>
          <w:trHeight w:val="300"/>
        </w:trPr>
        <w:tc>
          <w:tcPr>
            <w:tcW w:w="704" w:type="dxa"/>
          </w:tcPr>
          <w:p w14:paraId="3E8CAC00" w14:textId="77777777" w:rsidR="001A53C9" w:rsidRPr="00AB5A62" w:rsidRDefault="001A53C9" w:rsidP="006F3835">
            <w:pPr>
              <w:pStyle w:val="Paragraph"/>
              <w:numPr>
                <w:ilvl w:val="2"/>
                <w:numId w:val="0"/>
              </w:numPr>
              <w:spacing w:line="240" w:lineRule="auto"/>
            </w:pPr>
          </w:p>
        </w:tc>
        <w:tc>
          <w:tcPr>
            <w:tcW w:w="1889" w:type="dxa"/>
          </w:tcPr>
          <w:p w14:paraId="35AF56AA" w14:textId="77777777" w:rsidR="001A53C9" w:rsidRPr="00AB5A62" w:rsidRDefault="001A53C9" w:rsidP="006F3835">
            <w:pPr>
              <w:pStyle w:val="Paragraph"/>
              <w:spacing w:line="240" w:lineRule="auto"/>
              <w:jc w:val="left"/>
            </w:pPr>
          </w:p>
        </w:tc>
        <w:tc>
          <w:tcPr>
            <w:tcW w:w="6467" w:type="dxa"/>
          </w:tcPr>
          <w:p w14:paraId="049C3169" w14:textId="77777777" w:rsidR="001A53C9" w:rsidRPr="00AB5A62" w:rsidRDefault="0AEEEC7C" w:rsidP="00386F01">
            <w:pPr>
              <w:pStyle w:val="Paragraph"/>
              <w:numPr>
                <w:ilvl w:val="2"/>
                <w:numId w:val="0"/>
              </w:numPr>
              <w:spacing w:line="240" w:lineRule="auto"/>
              <w:rPr>
                <w:i/>
                <w:iCs/>
              </w:rPr>
            </w:pPr>
            <w:r w:rsidRPr="00AB5A62">
              <w:rPr>
                <w:i/>
                <w:iCs/>
              </w:rPr>
              <w:t>Add new Sub-Clause 7.13.10</w:t>
            </w:r>
          </w:p>
          <w:p w14:paraId="229C895B" w14:textId="6EA8C461" w:rsidR="00443B61" w:rsidRPr="00AB5A62" w:rsidRDefault="0F7E7FA3" w:rsidP="00386F01">
            <w:pPr>
              <w:pStyle w:val="Paragraph"/>
              <w:numPr>
                <w:ilvl w:val="2"/>
                <w:numId w:val="0"/>
              </w:numPr>
              <w:spacing w:line="240" w:lineRule="auto"/>
            </w:pPr>
            <w:r w:rsidRPr="00AB5A62">
              <w:t xml:space="preserve">The above inter alia includes Consultant’s duty to cooperate with RB Rail and perform other obligations under this </w:t>
            </w:r>
            <w:r w:rsidR="018A2DA3" w:rsidRPr="00AB5A62">
              <w:t>Clause</w:t>
            </w:r>
            <w:r w:rsidRPr="00AB5A62">
              <w:t xml:space="preserve"> towards RB Rail as if RB Rail was the Client, as well as Client’s duty to fully cooperate with RB Rail.</w:t>
            </w:r>
          </w:p>
        </w:tc>
      </w:tr>
    </w:tbl>
    <w:p w14:paraId="1AB28F5F" w14:textId="4A264F05" w:rsidR="008C31E0" w:rsidRPr="00AB5A62" w:rsidRDefault="32F4EB93" w:rsidP="006F3835">
      <w:pPr>
        <w:pStyle w:val="Heading1"/>
        <w:spacing w:line="240" w:lineRule="auto"/>
        <w:rPr>
          <w:rFonts w:ascii="Arial" w:hAnsi="Arial" w:cs="Arial"/>
        </w:rPr>
      </w:pPr>
      <w:r w:rsidRPr="00AB5A62">
        <w:rPr>
          <w:rFonts w:ascii="Arial" w:hAnsi="Arial" w:cs="Arial"/>
        </w:rPr>
        <w:t>LIABILIT</w:t>
      </w:r>
      <w:r w:rsidR="1BCD8681" w:rsidRPr="00AB5A62">
        <w:rPr>
          <w:rFonts w:ascii="Arial" w:hAnsi="Arial" w:cs="Arial"/>
        </w:rPr>
        <w:t>IES</w:t>
      </w:r>
      <w:r w:rsidR="6735596F" w:rsidRPr="00AB5A62">
        <w:rPr>
          <w:rFonts w:ascii="Arial" w:hAnsi="Arial" w:cs="Arial"/>
        </w:rPr>
        <w:t xml:space="preserve"> </w:t>
      </w:r>
      <w:r w:rsidR="1FF77732" w:rsidRPr="00AB5A62">
        <w:rPr>
          <w:rFonts w:ascii="Arial" w:hAnsi="Arial" w:cs="Arial"/>
        </w:rPr>
        <w:t>AND INDEMNITY</w:t>
      </w:r>
    </w:p>
    <w:p w14:paraId="37CEAF4C" w14:textId="10BD808A" w:rsidR="00F76EEA" w:rsidRPr="00AB5A62" w:rsidRDefault="00F76EEA" w:rsidP="006F3835">
      <w:pPr>
        <w:pStyle w:val="Heading2"/>
        <w:numPr>
          <w:ilvl w:val="1"/>
          <w:numId w:val="85"/>
        </w:numPr>
        <w:spacing w:line="240" w:lineRule="auto"/>
        <w:ind w:hanging="1244"/>
      </w:pPr>
      <w:r w:rsidRPr="00AB5A62">
        <w:t>Liability For Breach</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39E4F436" w14:textId="77777777" w:rsidTr="0AEF2B63">
        <w:tc>
          <w:tcPr>
            <w:tcW w:w="704" w:type="dxa"/>
          </w:tcPr>
          <w:p w14:paraId="7FF110EA" w14:textId="77777777" w:rsidR="00FC46FE" w:rsidRPr="00AB5A62" w:rsidRDefault="00FC46FE" w:rsidP="006F3835">
            <w:pPr>
              <w:pStyle w:val="Paragraph"/>
              <w:numPr>
                <w:ilvl w:val="0"/>
                <w:numId w:val="0"/>
              </w:numPr>
              <w:spacing w:line="240" w:lineRule="auto"/>
            </w:pPr>
          </w:p>
        </w:tc>
        <w:tc>
          <w:tcPr>
            <w:tcW w:w="1889" w:type="dxa"/>
          </w:tcPr>
          <w:p w14:paraId="5E22ED7F" w14:textId="77777777" w:rsidR="00FC46FE" w:rsidRPr="00AB5A62" w:rsidRDefault="00FC46FE" w:rsidP="006F3835">
            <w:pPr>
              <w:pStyle w:val="Paragraph"/>
              <w:spacing w:line="240" w:lineRule="auto"/>
              <w:jc w:val="left"/>
            </w:pPr>
          </w:p>
        </w:tc>
        <w:tc>
          <w:tcPr>
            <w:tcW w:w="6467" w:type="dxa"/>
          </w:tcPr>
          <w:p w14:paraId="7CFE1127" w14:textId="4B3EA277" w:rsidR="00FC46FE" w:rsidRPr="00AB5A62" w:rsidRDefault="006C3A54" w:rsidP="00573F12">
            <w:pPr>
              <w:pStyle w:val="Paragraph"/>
              <w:numPr>
                <w:ilvl w:val="0"/>
                <w:numId w:val="0"/>
              </w:numPr>
              <w:spacing w:line="240" w:lineRule="auto"/>
              <w:rPr>
                <w:i/>
                <w:iCs/>
              </w:rPr>
            </w:pPr>
            <w:r w:rsidRPr="00AB5A62">
              <w:rPr>
                <w:i/>
                <w:iCs/>
              </w:rPr>
              <w:t>No amendment to original FIDIC White Book wording</w:t>
            </w:r>
          </w:p>
        </w:tc>
      </w:tr>
      <w:tr w:rsidR="00FC46FE" w:rsidRPr="00AB5A62" w14:paraId="658EE329" w14:textId="77777777" w:rsidTr="0AEF2B63">
        <w:tc>
          <w:tcPr>
            <w:tcW w:w="704" w:type="dxa"/>
          </w:tcPr>
          <w:p w14:paraId="1F799CF4" w14:textId="77777777" w:rsidR="00FC46FE" w:rsidRPr="00AB5A62" w:rsidRDefault="00FC46FE" w:rsidP="006F3835">
            <w:pPr>
              <w:pStyle w:val="Paragraph"/>
              <w:numPr>
                <w:ilvl w:val="0"/>
                <w:numId w:val="0"/>
              </w:numPr>
              <w:spacing w:line="240" w:lineRule="auto"/>
            </w:pPr>
          </w:p>
        </w:tc>
        <w:tc>
          <w:tcPr>
            <w:tcW w:w="1889" w:type="dxa"/>
          </w:tcPr>
          <w:p w14:paraId="1786EE3F" w14:textId="77777777" w:rsidR="00FC46FE" w:rsidRPr="00AB5A62" w:rsidRDefault="00FC46FE" w:rsidP="006F3835">
            <w:pPr>
              <w:pStyle w:val="Paragraph"/>
              <w:spacing w:line="240" w:lineRule="auto"/>
              <w:jc w:val="left"/>
            </w:pPr>
          </w:p>
        </w:tc>
        <w:tc>
          <w:tcPr>
            <w:tcW w:w="6467" w:type="dxa"/>
          </w:tcPr>
          <w:p w14:paraId="2E6EA3CE" w14:textId="320A93D1" w:rsidR="00FC46FE" w:rsidRPr="00AB5A62" w:rsidRDefault="006C3A54" w:rsidP="00573F12">
            <w:pPr>
              <w:pStyle w:val="CVIntro"/>
              <w:spacing w:line="240" w:lineRule="auto"/>
              <w:jc w:val="both"/>
              <w:rPr>
                <w:rFonts w:cs="Arial"/>
                <w:i/>
                <w:iCs/>
              </w:rPr>
            </w:pPr>
            <w:r w:rsidRPr="00AB5A62">
              <w:rPr>
                <w:rFonts w:cs="Arial"/>
                <w:i/>
                <w:iCs/>
              </w:rPr>
              <w:t>No amendment to original FIDIC White Book wording</w:t>
            </w:r>
          </w:p>
        </w:tc>
      </w:tr>
      <w:tr w:rsidR="00FC46FE" w:rsidRPr="00AB5A62" w14:paraId="3DA81750" w14:textId="77777777" w:rsidTr="0AEF2B63">
        <w:tc>
          <w:tcPr>
            <w:tcW w:w="704" w:type="dxa"/>
          </w:tcPr>
          <w:p w14:paraId="35AD871E" w14:textId="77777777" w:rsidR="00FC46FE" w:rsidRPr="00AB5A62" w:rsidRDefault="00FC46FE" w:rsidP="006F3835">
            <w:pPr>
              <w:pStyle w:val="Paragraph"/>
              <w:numPr>
                <w:ilvl w:val="0"/>
                <w:numId w:val="0"/>
              </w:numPr>
              <w:spacing w:line="240" w:lineRule="auto"/>
            </w:pPr>
          </w:p>
        </w:tc>
        <w:tc>
          <w:tcPr>
            <w:tcW w:w="1889" w:type="dxa"/>
          </w:tcPr>
          <w:p w14:paraId="5D2560F7" w14:textId="77777777" w:rsidR="00FC46FE" w:rsidRPr="00AB5A62" w:rsidRDefault="00FC46FE" w:rsidP="006F3835">
            <w:pPr>
              <w:pStyle w:val="Paragraph"/>
              <w:spacing w:line="240" w:lineRule="auto"/>
              <w:jc w:val="left"/>
            </w:pPr>
          </w:p>
        </w:tc>
        <w:tc>
          <w:tcPr>
            <w:tcW w:w="6467" w:type="dxa"/>
          </w:tcPr>
          <w:p w14:paraId="70D914B8" w14:textId="77777777" w:rsidR="00FC46FE" w:rsidRPr="00AB5A62" w:rsidRDefault="005E3703" w:rsidP="00573F12">
            <w:pPr>
              <w:pStyle w:val="CVIntro"/>
              <w:spacing w:line="240" w:lineRule="auto"/>
              <w:jc w:val="both"/>
              <w:rPr>
                <w:rFonts w:cs="Arial"/>
                <w:i/>
                <w:iCs/>
              </w:rPr>
            </w:pPr>
            <w:r w:rsidRPr="00AB5A62">
              <w:rPr>
                <w:rFonts w:cs="Arial"/>
                <w:i/>
                <w:iCs/>
              </w:rPr>
              <w:t>Delete sub-paragraph (c) in its entirety.</w:t>
            </w:r>
          </w:p>
          <w:p w14:paraId="7E05C01D" w14:textId="0E559FA7" w:rsidR="00FC46FE" w:rsidRPr="00AB5A62" w:rsidRDefault="00FC46FE" w:rsidP="00573F12">
            <w:pPr>
              <w:pStyle w:val="CVIntro"/>
              <w:spacing w:line="240" w:lineRule="auto"/>
              <w:jc w:val="both"/>
              <w:rPr>
                <w:rFonts w:cs="Arial"/>
              </w:rPr>
            </w:pPr>
          </w:p>
        </w:tc>
      </w:tr>
      <w:tr w:rsidR="00C748BF" w:rsidRPr="00AB5A62" w14:paraId="07069393" w14:textId="77777777" w:rsidTr="0AEF2B63">
        <w:tc>
          <w:tcPr>
            <w:tcW w:w="704" w:type="dxa"/>
          </w:tcPr>
          <w:p w14:paraId="6498BB52" w14:textId="77777777" w:rsidR="00C748BF" w:rsidRPr="00AB5A62" w:rsidRDefault="00C748BF" w:rsidP="006F3835">
            <w:pPr>
              <w:pStyle w:val="Paragraph"/>
              <w:numPr>
                <w:ilvl w:val="0"/>
                <w:numId w:val="0"/>
              </w:numPr>
              <w:spacing w:line="240" w:lineRule="auto"/>
            </w:pPr>
          </w:p>
        </w:tc>
        <w:tc>
          <w:tcPr>
            <w:tcW w:w="1889" w:type="dxa"/>
          </w:tcPr>
          <w:p w14:paraId="525719F8" w14:textId="10BB8A52" w:rsidR="00C748BF" w:rsidRPr="00AB5A62" w:rsidRDefault="00CC725B" w:rsidP="006F3835">
            <w:pPr>
              <w:pStyle w:val="Paragraph"/>
              <w:spacing w:line="240" w:lineRule="auto"/>
              <w:ind w:left="0" w:firstLine="0"/>
              <w:jc w:val="left"/>
            </w:pPr>
            <w:r w:rsidRPr="00AB5A62">
              <w:t>New Sub-Clause</w:t>
            </w:r>
          </w:p>
        </w:tc>
        <w:tc>
          <w:tcPr>
            <w:tcW w:w="6467" w:type="dxa"/>
          </w:tcPr>
          <w:p w14:paraId="4BF90F1B" w14:textId="725BDFDF" w:rsidR="00C748BF" w:rsidRPr="00AB5A62" w:rsidRDefault="00C748BF" w:rsidP="00573F12">
            <w:pPr>
              <w:pStyle w:val="CVIntro"/>
              <w:spacing w:line="240" w:lineRule="auto"/>
              <w:jc w:val="both"/>
              <w:rPr>
                <w:rFonts w:cs="Arial"/>
              </w:rPr>
            </w:pPr>
            <w:r w:rsidRPr="00AB5A62">
              <w:rPr>
                <w:rFonts w:cs="Arial"/>
                <w:i/>
                <w:iCs/>
              </w:rPr>
              <w:t>Add</w:t>
            </w:r>
            <w:r w:rsidR="00CC725B" w:rsidRPr="00AB5A62">
              <w:rPr>
                <w:rFonts w:cs="Arial"/>
                <w:i/>
                <w:iCs/>
              </w:rPr>
              <w:t xml:space="preserve"> new</w:t>
            </w:r>
            <w:r w:rsidRPr="00AB5A62">
              <w:rPr>
                <w:rFonts w:cs="Arial"/>
                <w:i/>
                <w:iCs/>
              </w:rPr>
              <w:t xml:space="preserve"> Sub-Clause 8.1.</w:t>
            </w:r>
            <w:r w:rsidR="006122DA" w:rsidRPr="00AB5A62">
              <w:rPr>
                <w:rFonts w:cs="Arial"/>
                <w:i/>
                <w:iCs/>
              </w:rPr>
              <w:t>4</w:t>
            </w:r>
            <w:r w:rsidR="00CC725B" w:rsidRPr="00AB5A62">
              <w:rPr>
                <w:rFonts w:cs="Arial"/>
                <w:i/>
                <w:iCs/>
              </w:rPr>
              <w:t xml:space="preserve"> as follows</w:t>
            </w:r>
            <w:r w:rsidR="00CC725B" w:rsidRPr="00AB5A62">
              <w:rPr>
                <w:rFonts w:cs="Arial"/>
              </w:rPr>
              <w:t>:</w:t>
            </w:r>
          </w:p>
          <w:p w14:paraId="72B3309B" w14:textId="3430CB64" w:rsidR="00C748BF" w:rsidRPr="00AB5A62" w:rsidRDefault="0086108C" w:rsidP="00573F12">
            <w:pPr>
              <w:pStyle w:val="CVbodytext"/>
              <w:spacing w:line="240" w:lineRule="auto"/>
              <w:ind w:left="720" w:hanging="720"/>
              <w:jc w:val="both"/>
              <w:rPr>
                <w:rFonts w:cs="Arial"/>
                <w:lang w:val="en-GB"/>
              </w:rPr>
            </w:pPr>
            <w:r w:rsidRPr="00AB5A62">
              <w:rPr>
                <w:rFonts w:cs="Arial"/>
                <w:lang w:val="en-GB"/>
              </w:rPr>
              <w:t>“8.1.</w:t>
            </w:r>
            <w:r w:rsidR="00F71CEB" w:rsidRPr="00AB5A62">
              <w:rPr>
                <w:rFonts w:cs="Arial"/>
                <w:lang w:val="en-GB"/>
              </w:rPr>
              <w:t>4</w:t>
            </w:r>
            <w:r w:rsidRPr="00AB5A62">
              <w:rPr>
                <w:rFonts w:cs="Arial"/>
                <w:lang w:val="en-GB"/>
              </w:rPr>
              <w:tab/>
            </w:r>
            <w:r w:rsidR="00C748BF" w:rsidRPr="00AB5A62">
              <w:rPr>
                <w:rFonts w:cs="Arial"/>
                <w:lang w:val="en-GB"/>
              </w:rPr>
              <w:t>From the Commencement Date until the</w:t>
            </w:r>
            <w:r w:rsidR="008B7629" w:rsidRPr="00AB5A62">
              <w:rPr>
                <w:rFonts w:cs="Arial"/>
                <w:lang w:val="en-GB"/>
              </w:rPr>
              <w:t xml:space="preserve"> end of the</w:t>
            </w:r>
            <w:r w:rsidR="00C748BF" w:rsidRPr="00AB5A62">
              <w:rPr>
                <w:rFonts w:cs="Arial"/>
                <w:lang w:val="en-GB"/>
              </w:rPr>
              <w:t xml:space="preserve"> Defects Notification Period, the Consultant shall be liable for the following:</w:t>
            </w:r>
          </w:p>
          <w:p w14:paraId="7CD71339" w14:textId="4700388B" w:rsidR="00C748BF" w:rsidRPr="00AB5A62" w:rsidRDefault="00C748BF" w:rsidP="00573F12">
            <w:pPr>
              <w:pStyle w:val="CVbodytext"/>
              <w:numPr>
                <w:ilvl w:val="0"/>
                <w:numId w:val="57"/>
              </w:numPr>
              <w:spacing w:line="240" w:lineRule="auto"/>
              <w:jc w:val="both"/>
              <w:rPr>
                <w:rFonts w:cs="Arial"/>
                <w:lang w:val="en-GB"/>
              </w:rPr>
            </w:pPr>
            <w:r w:rsidRPr="00AB5A62">
              <w:rPr>
                <w:rFonts w:cs="Arial"/>
                <w:lang w:val="en-GB"/>
              </w:rPr>
              <w:t xml:space="preserve">Claims and proceedings from Others and compensation and </w:t>
            </w:r>
            <w:r w:rsidR="00507B85" w:rsidRPr="00AB5A62">
              <w:rPr>
                <w:rFonts w:cs="Arial"/>
                <w:lang w:val="en-GB"/>
              </w:rPr>
              <w:t>c</w:t>
            </w:r>
            <w:r w:rsidR="007D1C95" w:rsidRPr="00AB5A62">
              <w:rPr>
                <w:rFonts w:cs="Arial"/>
                <w:lang w:val="en-GB"/>
              </w:rPr>
              <w:t>osts payable to Others which arise from or in connection with breach by the Consultant of its obligations objectively evidenced by non-compliance with the Contract, applicable laws and regulations.</w:t>
            </w:r>
            <w:r w:rsidRPr="00AB5A62">
              <w:rPr>
                <w:rFonts w:cs="Arial"/>
                <w:lang w:val="en-GB"/>
              </w:rPr>
              <w:t xml:space="preserve"> </w:t>
            </w:r>
          </w:p>
          <w:p w14:paraId="3A0F14F5" w14:textId="33D6A27B" w:rsidR="00BD49A2" w:rsidRPr="00AB5A62" w:rsidRDefault="00696530" w:rsidP="00573F12">
            <w:pPr>
              <w:pStyle w:val="CVbodytext"/>
              <w:numPr>
                <w:ilvl w:val="0"/>
                <w:numId w:val="57"/>
              </w:numPr>
              <w:spacing w:line="240" w:lineRule="auto"/>
              <w:jc w:val="both"/>
              <w:rPr>
                <w:rFonts w:cs="Arial"/>
                <w:lang w:val="en-GB"/>
              </w:rPr>
            </w:pPr>
            <w:r w:rsidRPr="00AB5A62">
              <w:rPr>
                <w:rFonts w:cs="Arial"/>
                <w:lang w:val="en-GB"/>
              </w:rPr>
              <w:t xml:space="preserve">Cost associated with repetitive reviews (third and consecutive) of Competent Supervisory Bodies borne by the </w:t>
            </w:r>
            <w:proofErr w:type="gramStart"/>
            <w:r w:rsidRPr="00AB5A62">
              <w:rPr>
                <w:rFonts w:cs="Arial"/>
                <w:lang w:val="en-GB"/>
              </w:rPr>
              <w:t>Client</w:t>
            </w:r>
            <w:proofErr w:type="gramEnd"/>
            <w:r w:rsidRPr="00AB5A62">
              <w:rPr>
                <w:rFonts w:cs="Arial"/>
                <w:lang w:val="en-GB"/>
              </w:rPr>
              <w:t xml:space="preserve"> </w:t>
            </w:r>
            <w:proofErr w:type="gramStart"/>
            <w:r w:rsidRPr="00AB5A62">
              <w:rPr>
                <w:rFonts w:cs="Arial"/>
                <w:lang w:val="en-GB"/>
              </w:rPr>
              <w:t>and  which</w:t>
            </w:r>
            <w:proofErr w:type="gramEnd"/>
            <w:r w:rsidRPr="00AB5A62">
              <w:rPr>
                <w:rFonts w:cs="Arial"/>
                <w:lang w:val="en-GB"/>
              </w:rPr>
              <w:t xml:space="preserve"> arise from or in connection with breach by the Consultant of its obligations objectively evidenced by non-compliance with the Contract, applicable law and regulations</w:t>
            </w:r>
            <w:r w:rsidR="0076075D" w:rsidRPr="00AB5A62">
              <w:rPr>
                <w:rFonts w:cs="Arial"/>
                <w:lang w:val="en-GB"/>
              </w:rPr>
              <w:t>.</w:t>
            </w:r>
          </w:p>
          <w:p w14:paraId="30230AF5" w14:textId="1F640948" w:rsidR="004913C1" w:rsidRPr="00AB5A62" w:rsidRDefault="004913C1" w:rsidP="00573F12">
            <w:pPr>
              <w:pStyle w:val="CVbodytext"/>
              <w:numPr>
                <w:ilvl w:val="0"/>
                <w:numId w:val="57"/>
              </w:numPr>
              <w:spacing w:line="240" w:lineRule="auto"/>
              <w:jc w:val="both"/>
              <w:rPr>
                <w:rFonts w:cs="Arial"/>
                <w:lang w:val="en-GB"/>
              </w:rPr>
            </w:pPr>
            <w:r w:rsidRPr="00AB5A62">
              <w:rPr>
                <w:rFonts w:cs="Arial"/>
                <w:lang w:val="en-GB"/>
              </w:rPr>
              <w:t>Loss of or damage to property owned or occupied by the Client which arises from breach by the Consultant of its obligations objectively evidenced by non-compliance with the Contract, applicable law and regulations</w:t>
            </w:r>
            <w:r w:rsidR="00C748BF" w:rsidRPr="00AB5A62">
              <w:rPr>
                <w:rFonts w:cs="Arial"/>
                <w:lang w:val="en-GB"/>
              </w:rPr>
              <w:t>.</w:t>
            </w:r>
          </w:p>
          <w:p w14:paraId="0AB0242B" w14:textId="553ECF33" w:rsidR="00C748BF" w:rsidRPr="00AB5A62" w:rsidRDefault="004913C1" w:rsidP="00573F12">
            <w:pPr>
              <w:pStyle w:val="CVbodytext"/>
              <w:numPr>
                <w:ilvl w:val="0"/>
                <w:numId w:val="57"/>
              </w:numPr>
              <w:spacing w:line="240" w:lineRule="auto"/>
              <w:jc w:val="both"/>
              <w:rPr>
                <w:rFonts w:cs="Arial"/>
                <w:lang w:val="en-GB"/>
              </w:rPr>
            </w:pPr>
            <w:r w:rsidRPr="00AB5A62">
              <w:rPr>
                <w:rFonts w:cs="Arial"/>
                <w:lang w:val="en-GB"/>
              </w:rPr>
              <w:lastRenderedPageBreak/>
              <w:t>The Consultant shall not be responsible to reimburse and/or compensate any costs and/or expenditure which arise from unjustified requests for revising the design submittals, including from excessive oversight and comments of preferential nature that are not based on the Contract requirements and the associated applicable standards and codes.</w:t>
            </w:r>
          </w:p>
          <w:p w14:paraId="7BD51BB7" w14:textId="77777777" w:rsidR="00C748BF" w:rsidRPr="00AB5A62" w:rsidRDefault="00C748BF" w:rsidP="00573F12">
            <w:pPr>
              <w:pStyle w:val="CVbodytext"/>
              <w:spacing w:line="240" w:lineRule="auto"/>
              <w:ind w:left="720"/>
              <w:jc w:val="both"/>
              <w:rPr>
                <w:rFonts w:cs="Arial"/>
                <w:lang w:val="en-GB"/>
              </w:rPr>
            </w:pPr>
          </w:p>
          <w:p w14:paraId="728C2F7C" w14:textId="374C0E80" w:rsidR="003441EB" w:rsidRPr="00AB5A62" w:rsidRDefault="003441EB" w:rsidP="00573F12">
            <w:pPr>
              <w:pStyle w:val="pf0"/>
              <w:jc w:val="both"/>
              <w:rPr>
                <w:rFonts w:ascii="Arial" w:hAnsi="Arial" w:cs="Arial"/>
                <w:lang w:val="en-GB"/>
              </w:rPr>
            </w:pPr>
          </w:p>
        </w:tc>
      </w:tr>
      <w:tr w:rsidR="00C748BF" w:rsidRPr="00AB5A62" w14:paraId="426463CF" w14:textId="77777777" w:rsidTr="0AEF2B63">
        <w:tc>
          <w:tcPr>
            <w:tcW w:w="704" w:type="dxa"/>
          </w:tcPr>
          <w:p w14:paraId="5EB136D8" w14:textId="77777777" w:rsidR="00C748BF" w:rsidRPr="00AB5A62" w:rsidRDefault="00C748BF" w:rsidP="006F3835">
            <w:pPr>
              <w:pStyle w:val="Paragraph"/>
              <w:numPr>
                <w:ilvl w:val="0"/>
                <w:numId w:val="0"/>
              </w:numPr>
              <w:spacing w:line="240" w:lineRule="auto"/>
            </w:pPr>
          </w:p>
        </w:tc>
        <w:tc>
          <w:tcPr>
            <w:tcW w:w="1889" w:type="dxa"/>
          </w:tcPr>
          <w:p w14:paraId="4F91F328" w14:textId="05E723A7" w:rsidR="00C748BF" w:rsidRPr="00AB5A62" w:rsidRDefault="00336F53" w:rsidP="006F3835">
            <w:pPr>
              <w:pStyle w:val="Paragraph"/>
              <w:spacing w:line="240" w:lineRule="auto"/>
              <w:ind w:left="0" w:firstLine="0"/>
              <w:jc w:val="left"/>
            </w:pPr>
            <w:r w:rsidRPr="00AB5A62">
              <w:t>New Sub-Clause</w:t>
            </w:r>
          </w:p>
        </w:tc>
        <w:tc>
          <w:tcPr>
            <w:tcW w:w="6467" w:type="dxa"/>
          </w:tcPr>
          <w:p w14:paraId="20DF7349" w14:textId="5E84BB1F" w:rsidR="00C748BF" w:rsidRPr="00AB5A62" w:rsidRDefault="00C748BF" w:rsidP="00573F12">
            <w:pPr>
              <w:pStyle w:val="CVIntro"/>
              <w:spacing w:line="240" w:lineRule="auto"/>
              <w:jc w:val="both"/>
              <w:rPr>
                <w:rFonts w:cs="Arial"/>
                <w:i/>
                <w:iCs/>
              </w:rPr>
            </w:pPr>
            <w:r w:rsidRPr="00AB5A62">
              <w:rPr>
                <w:rFonts w:cs="Arial"/>
                <w:i/>
                <w:iCs/>
              </w:rPr>
              <w:t xml:space="preserve">Add </w:t>
            </w:r>
            <w:r w:rsidR="00336F53" w:rsidRPr="00AB5A62">
              <w:rPr>
                <w:rFonts w:cs="Arial"/>
                <w:i/>
                <w:iCs/>
              </w:rPr>
              <w:t xml:space="preserve">new </w:t>
            </w:r>
            <w:r w:rsidRPr="00AB5A62">
              <w:rPr>
                <w:rFonts w:cs="Arial"/>
                <w:i/>
                <w:iCs/>
              </w:rPr>
              <w:t>Sub-Clause 8.1.</w:t>
            </w:r>
            <w:r w:rsidR="006122DA" w:rsidRPr="00AB5A62">
              <w:rPr>
                <w:rFonts w:cs="Arial"/>
                <w:i/>
                <w:iCs/>
              </w:rPr>
              <w:t>5</w:t>
            </w:r>
            <w:r w:rsidR="00336F53" w:rsidRPr="00AB5A62">
              <w:rPr>
                <w:rFonts w:cs="Arial"/>
                <w:i/>
                <w:iCs/>
              </w:rPr>
              <w:t xml:space="preserve"> as follows:</w:t>
            </w:r>
          </w:p>
          <w:p w14:paraId="0BD16F1E" w14:textId="77777777" w:rsidR="00C748BF" w:rsidRPr="00AB5A62" w:rsidRDefault="00C748BF" w:rsidP="00573F12">
            <w:pPr>
              <w:pStyle w:val="CVIntro"/>
              <w:spacing w:line="240" w:lineRule="auto"/>
              <w:jc w:val="both"/>
              <w:rPr>
                <w:rFonts w:cs="Arial"/>
              </w:rPr>
            </w:pPr>
          </w:p>
          <w:p w14:paraId="2D2A1495" w14:textId="4C759884" w:rsidR="00C748BF" w:rsidRPr="00AB5A62" w:rsidRDefault="0086108C" w:rsidP="00573F12">
            <w:pPr>
              <w:pStyle w:val="CVIntro"/>
              <w:spacing w:line="240" w:lineRule="auto"/>
              <w:ind w:left="720" w:hanging="720"/>
              <w:jc w:val="both"/>
              <w:rPr>
                <w:rFonts w:cs="Arial"/>
              </w:rPr>
            </w:pPr>
            <w:r w:rsidRPr="00AB5A62">
              <w:rPr>
                <w:rFonts w:cs="Arial"/>
              </w:rPr>
              <w:t>“8.1.</w:t>
            </w:r>
            <w:r w:rsidR="006122DA" w:rsidRPr="00AB5A62">
              <w:rPr>
                <w:rFonts w:cs="Arial"/>
              </w:rPr>
              <w:t>5</w:t>
            </w:r>
            <w:r w:rsidRPr="00AB5A62">
              <w:rPr>
                <w:rFonts w:cs="Arial"/>
              </w:rPr>
              <w:tab/>
            </w:r>
            <w:r w:rsidR="00C748BF" w:rsidRPr="00AB5A62">
              <w:rPr>
                <w:rFonts w:cs="Arial"/>
              </w:rPr>
              <w:t>The Parties shall use all reasonable endeavours to mitigate any loss or damage suffered arising out of or in connection with this Agreement, including any losses for which the relevant Party is entitled to bring a claim against the other Party pursuant to the indemnities in this Agreement.</w:t>
            </w:r>
            <w:r w:rsidRPr="00AB5A62">
              <w:rPr>
                <w:rFonts w:cs="Arial"/>
              </w:rPr>
              <w:t>”</w:t>
            </w:r>
          </w:p>
        </w:tc>
      </w:tr>
      <w:tr w:rsidR="001D7680" w:rsidRPr="00AB5A62" w14:paraId="59D4AFDD" w14:textId="77777777" w:rsidTr="0AEF2B63">
        <w:tc>
          <w:tcPr>
            <w:tcW w:w="704" w:type="dxa"/>
          </w:tcPr>
          <w:p w14:paraId="0A873E7D" w14:textId="77777777" w:rsidR="001D7680" w:rsidRPr="00AB5A62" w:rsidRDefault="001D7680" w:rsidP="006F3835">
            <w:pPr>
              <w:pStyle w:val="Paragraph"/>
              <w:numPr>
                <w:ilvl w:val="0"/>
                <w:numId w:val="0"/>
              </w:numPr>
              <w:spacing w:line="240" w:lineRule="auto"/>
            </w:pPr>
          </w:p>
        </w:tc>
        <w:tc>
          <w:tcPr>
            <w:tcW w:w="1889" w:type="dxa"/>
          </w:tcPr>
          <w:p w14:paraId="017506DF" w14:textId="02C5475A" w:rsidR="001D7680" w:rsidRPr="00AB5A62" w:rsidRDefault="00336F53" w:rsidP="006F3835">
            <w:pPr>
              <w:pStyle w:val="Paragraph"/>
              <w:spacing w:line="240" w:lineRule="auto"/>
              <w:ind w:left="0" w:firstLine="0"/>
              <w:jc w:val="left"/>
            </w:pPr>
            <w:r w:rsidRPr="00AB5A62">
              <w:t>New Sub-Clause</w:t>
            </w:r>
          </w:p>
        </w:tc>
        <w:tc>
          <w:tcPr>
            <w:tcW w:w="6467" w:type="dxa"/>
          </w:tcPr>
          <w:p w14:paraId="10BF5791" w14:textId="250B7BF7" w:rsidR="001D7680" w:rsidRPr="00AB5A62" w:rsidRDefault="001D7680" w:rsidP="00573F12">
            <w:pPr>
              <w:pStyle w:val="CVIntro"/>
              <w:spacing w:after="240" w:line="240" w:lineRule="auto"/>
              <w:contextualSpacing w:val="0"/>
              <w:jc w:val="both"/>
              <w:rPr>
                <w:rFonts w:cs="Arial"/>
                <w:i/>
                <w:iCs/>
              </w:rPr>
            </w:pPr>
            <w:r w:rsidRPr="00AB5A62">
              <w:rPr>
                <w:rFonts w:cs="Arial"/>
                <w:i/>
                <w:iCs/>
              </w:rPr>
              <w:t xml:space="preserve">Add </w:t>
            </w:r>
            <w:r w:rsidR="00336F53" w:rsidRPr="00AB5A62">
              <w:rPr>
                <w:rFonts w:cs="Arial"/>
                <w:i/>
                <w:iCs/>
              </w:rPr>
              <w:t xml:space="preserve">new </w:t>
            </w:r>
            <w:r w:rsidRPr="00AB5A62">
              <w:rPr>
                <w:rFonts w:cs="Arial"/>
                <w:i/>
                <w:iCs/>
              </w:rPr>
              <w:t>Sub-Clause 8.1.</w:t>
            </w:r>
            <w:r w:rsidR="006122DA" w:rsidRPr="00AB5A62">
              <w:rPr>
                <w:rFonts w:cs="Arial"/>
                <w:i/>
                <w:iCs/>
              </w:rPr>
              <w:t>6</w:t>
            </w:r>
            <w:r w:rsidR="00336F53" w:rsidRPr="00AB5A62">
              <w:rPr>
                <w:rFonts w:cs="Arial"/>
                <w:i/>
                <w:iCs/>
              </w:rPr>
              <w:t xml:space="preserve"> as follows:</w:t>
            </w:r>
          </w:p>
          <w:p w14:paraId="0968F9DE" w14:textId="0595A6E4" w:rsidR="001D7680" w:rsidRPr="00AB5A62" w:rsidRDefault="003F0C5D" w:rsidP="00573F12">
            <w:pPr>
              <w:pStyle w:val="CVIntro"/>
              <w:spacing w:after="240" w:line="240" w:lineRule="auto"/>
              <w:ind w:left="720" w:hanging="720"/>
              <w:contextualSpacing w:val="0"/>
              <w:jc w:val="both"/>
              <w:rPr>
                <w:rFonts w:cs="Arial"/>
              </w:rPr>
            </w:pPr>
            <w:r w:rsidRPr="00AB5A62">
              <w:rPr>
                <w:rFonts w:cs="Arial"/>
              </w:rPr>
              <w:t>“</w:t>
            </w:r>
            <w:r w:rsidR="0086108C" w:rsidRPr="00AB5A62">
              <w:rPr>
                <w:rFonts w:cs="Arial"/>
              </w:rPr>
              <w:t>8.1.</w:t>
            </w:r>
            <w:r w:rsidR="006122DA" w:rsidRPr="00AB5A62">
              <w:rPr>
                <w:rFonts w:cs="Arial"/>
              </w:rPr>
              <w:t>6</w:t>
            </w:r>
            <w:r w:rsidR="0086108C" w:rsidRPr="00AB5A62">
              <w:rPr>
                <w:rFonts w:cs="Arial"/>
              </w:rPr>
              <w:tab/>
            </w:r>
            <w:r w:rsidRPr="00AB5A62">
              <w:rPr>
                <w:rFonts w:cs="Arial"/>
              </w:rPr>
              <w:t>T</w:t>
            </w:r>
            <w:r w:rsidR="001D7680" w:rsidRPr="00AB5A62">
              <w:rPr>
                <w:rFonts w:cs="Arial"/>
              </w:rPr>
              <w:t xml:space="preserve">he Consultant shall indemnify and keep indemnified the Client and any successor consultant against all costs, claims, expenses, damages, demands, actions, losses and liabilities arising out of or in connection with any claim or demand arising out of or in connection with any act or omission of the Consultant and/or of any </w:t>
            </w:r>
            <w:r w:rsidR="00F02162">
              <w:rPr>
                <w:rFonts w:cs="Arial"/>
              </w:rPr>
              <w:t>Sub</w:t>
            </w:r>
            <w:r w:rsidR="00B15408">
              <w:rPr>
                <w:rFonts w:cs="Arial"/>
              </w:rPr>
              <w:t>-</w:t>
            </w:r>
            <w:r w:rsidR="00F02162">
              <w:rPr>
                <w:rFonts w:cs="Arial"/>
              </w:rPr>
              <w:t>contractor</w:t>
            </w:r>
            <w:r w:rsidR="001D7680" w:rsidRPr="00AB5A62">
              <w:rPr>
                <w:rFonts w:cs="Arial"/>
              </w:rPr>
              <w:t xml:space="preserve"> and which the Client or the successor consultant incurs:</w:t>
            </w:r>
          </w:p>
          <w:p w14:paraId="56E13BAE" w14:textId="3FFAD21E" w:rsidR="001D7680" w:rsidRPr="00AB5A62" w:rsidRDefault="001D7680" w:rsidP="00573F12">
            <w:pPr>
              <w:pStyle w:val="CVIntro"/>
              <w:numPr>
                <w:ilvl w:val="0"/>
                <w:numId w:val="59"/>
              </w:numPr>
              <w:spacing w:after="240" w:line="240" w:lineRule="auto"/>
              <w:contextualSpacing w:val="0"/>
              <w:jc w:val="both"/>
              <w:rPr>
                <w:rFonts w:cs="Arial"/>
              </w:rPr>
            </w:pPr>
            <w:r w:rsidRPr="00AB5A62">
              <w:rPr>
                <w:rFonts w:cs="Arial"/>
              </w:rPr>
              <w:t>in relation to any one or more employees whose employment has transferred or is alleged to have transferred to the Client</w:t>
            </w:r>
            <w:r w:rsidR="0086108C" w:rsidRPr="00AB5A62">
              <w:rPr>
                <w:rFonts w:cs="Arial"/>
              </w:rPr>
              <w:t xml:space="preserve"> </w:t>
            </w:r>
            <w:r w:rsidRPr="00AB5A62">
              <w:rPr>
                <w:rFonts w:cs="Arial"/>
              </w:rPr>
              <w:t xml:space="preserve">and/or </w:t>
            </w:r>
            <w:proofErr w:type="gramStart"/>
            <w:r w:rsidRPr="00AB5A62">
              <w:rPr>
                <w:rFonts w:cs="Arial"/>
              </w:rPr>
              <w:t>as a result of</w:t>
            </w:r>
            <w:proofErr w:type="gramEnd"/>
            <w:r w:rsidRPr="00AB5A62">
              <w:rPr>
                <w:rFonts w:cs="Arial"/>
              </w:rPr>
              <w:t xml:space="preserve"> the </w:t>
            </w:r>
            <w:r w:rsidR="00A9202E" w:rsidRPr="00AB5A62">
              <w:rPr>
                <w:rFonts w:cs="Arial"/>
              </w:rPr>
              <w:t>Consultant</w:t>
            </w:r>
            <w:r w:rsidRPr="00AB5A62">
              <w:rPr>
                <w:rFonts w:cs="Arial"/>
              </w:rPr>
              <w:t>’s breach of the Agreement</w:t>
            </w:r>
            <w:r w:rsidR="0086108C" w:rsidRPr="00AB5A62">
              <w:rPr>
                <w:rFonts w:cs="Arial"/>
              </w:rPr>
              <w:t xml:space="preserve"> and/or</w:t>
            </w:r>
          </w:p>
          <w:p w14:paraId="004F9556" w14:textId="6016096E" w:rsidR="0086108C" w:rsidRPr="00AB5A62" w:rsidRDefault="0086108C" w:rsidP="00573F12">
            <w:pPr>
              <w:pStyle w:val="CVIntro"/>
              <w:numPr>
                <w:ilvl w:val="0"/>
                <w:numId w:val="59"/>
              </w:numPr>
              <w:spacing w:after="240" w:line="240" w:lineRule="auto"/>
              <w:contextualSpacing w:val="0"/>
              <w:jc w:val="both"/>
              <w:rPr>
                <w:rFonts w:cs="Arial"/>
              </w:rPr>
            </w:pPr>
            <w:r w:rsidRPr="00AB5A62">
              <w:rPr>
                <w:rFonts w:cs="Arial"/>
              </w:rPr>
              <w:t>and, despite anything else in this Agreement, such a successor consultant can directly enforce the indemnity in its favour provided for by this Sub-Clause.”</w:t>
            </w:r>
          </w:p>
          <w:p w14:paraId="01955B1A" w14:textId="49E4B484" w:rsidR="001D7680" w:rsidRPr="00AB5A62" w:rsidRDefault="001D7680" w:rsidP="00573F12">
            <w:pPr>
              <w:pStyle w:val="CVIntro"/>
              <w:spacing w:after="240" w:line="240" w:lineRule="auto"/>
              <w:contextualSpacing w:val="0"/>
              <w:jc w:val="both"/>
              <w:rPr>
                <w:rFonts w:cs="Arial"/>
                <w:i/>
                <w:iCs/>
              </w:rPr>
            </w:pPr>
          </w:p>
        </w:tc>
      </w:tr>
      <w:tr w:rsidR="00F242EE" w:rsidRPr="00AB5A62" w14:paraId="5461C2AD" w14:textId="77777777" w:rsidTr="0AEF2B63">
        <w:tc>
          <w:tcPr>
            <w:tcW w:w="704" w:type="dxa"/>
          </w:tcPr>
          <w:p w14:paraId="75289DB7" w14:textId="41A84490" w:rsidR="00F242EE" w:rsidRPr="00AB5A62" w:rsidRDefault="00F242EE" w:rsidP="006F3835">
            <w:pPr>
              <w:pStyle w:val="Paragraph"/>
              <w:numPr>
                <w:ilvl w:val="0"/>
                <w:numId w:val="0"/>
              </w:numPr>
              <w:spacing w:line="240" w:lineRule="auto"/>
            </w:pPr>
          </w:p>
        </w:tc>
        <w:tc>
          <w:tcPr>
            <w:tcW w:w="1889" w:type="dxa"/>
          </w:tcPr>
          <w:p w14:paraId="32376FD7" w14:textId="284A22CE" w:rsidR="00F242EE" w:rsidRPr="00AB5A62" w:rsidRDefault="0086108C" w:rsidP="006F3835">
            <w:pPr>
              <w:pStyle w:val="Paragraph"/>
              <w:spacing w:line="240" w:lineRule="auto"/>
              <w:ind w:left="0" w:firstLine="0"/>
              <w:jc w:val="left"/>
            </w:pPr>
            <w:r w:rsidRPr="00AB5A62">
              <w:t>New Sub-Clause</w:t>
            </w:r>
          </w:p>
        </w:tc>
        <w:tc>
          <w:tcPr>
            <w:tcW w:w="6467" w:type="dxa"/>
          </w:tcPr>
          <w:p w14:paraId="45763A18" w14:textId="65EE0CFC" w:rsidR="00F242EE" w:rsidRPr="00AB5A62" w:rsidRDefault="00F242EE" w:rsidP="00573F12">
            <w:pPr>
              <w:pStyle w:val="CVIntro"/>
              <w:spacing w:line="240" w:lineRule="auto"/>
              <w:jc w:val="both"/>
              <w:rPr>
                <w:rFonts w:cs="Arial"/>
                <w:i/>
                <w:iCs/>
              </w:rPr>
            </w:pPr>
            <w:r w:rsidRPr="00AB5A62">
              <w:rPr>
                <w:rFonts w:cs="Arial"/>
                <w:i/>
                <w:iCs/>
              </w:rPr>
              <w:t>Add new Sub-Clause 8.1.</w:t>
            </w:r>
            <w:r w:rsidR="006122DA" w:rsidRPr="00AB5A62">
              <w:rPr>
                <w:rFonts w:cs="Arial"/>
                <w:i/>
                <w:iCs/>
              </w:rPr>
              <w:t>7</w:t>
            </w:r>
            <w:r w:rsidR="0086108C" w:rsidRPr="00AB5A62">
              <w:rPr>
                <w:rFonts w:cs="Arial"/>
                <w:i/>
                <w:iCs/>
              </w:rPr>
              <w:t xml:space="preserve"> as follows:</w:t>
            </w:r>
          </w:p>
          <w:p w14:paraId="639F7CFD" w14:textId="77777777" w:rsidR="00F242EE" w:rsidRPr="00AB5A62" w:rsidRDefault="00F242EE" w:rsidP="00573F12">
            <w:pPr>
              <w:pStyle w:val="CVIntro"/>
              <w:spacing w:line="240" w:lineRule="auto"/>
              <w:jc w:val="both"/>
              <w:rPr>
                <w:rFonts w:cs="Arial"/>
                <w:i/>
                <w:iCs/>
              </w:rPr>
            </w:pPr>
          </w:p>
          <w:p w14:paraId="13CA5669" w14:textId="6340B3B0" w:rsidR="00F242EE" w:rsidRPr="00AB5A62" w:rsidRDefault="0086108C" w:rsidP="00573F12">
            <w:pPr>
              <w:pStyle w:val="CVIntro"/>
              <w:spacing w:line="240" w:lineRule="auto"/>
              <w:ind w:left="720" w:hanging="720"/>
              <w:jc w:val="both"/>
              <w:rPr>
                <w:rFonts w:cs="Arial"/>
                <w:i/>
                <w:iCs/>
              </w:rPr>
            </w:pPr>
            <w:r w:rsidRPr="00AB5A62">
              <w:rPr>
                <w:rFonts w:cs="Arial"/>
              </w:rPr>
              <w:t>“8.1.</w:t>
            </w:r>
            <w:r w:rsidR="00E32781" w:rsidRPr="00AB5A62">
              <w:rPr>
                <w:rFonts w:cs="Arial"/>
              </w:rPr>
              <w:t xml:space="preserve"> </w:t>
            </w:r>
            <w:r w:rsidR="006122DA" w:rsidRPr="00AB5A62">
              <w:rPr>
                <w:rFonts w:cs="Arial"/>
              </w:rPr>
              <w:t>7</w:t>
            </w:r>
            <w:r w:rsidRPr="00AB5A62">
              <w:rPr>
                <w:rFonts w:cs="Arial"/>
              </w:rPr>
              <w:tab/>
            </w:r>
            <w:r w:rsidR="00F242EE" w:rsidRPr="00AB5A62">
              <w:rPr>
                <w:rFonts w:cs="Arial"/>
              </w:rPr>
              <w:t>The Consultant shall Indemnify the Client against the consequences of any failure to or delay with regard to his responsibility to obtain the building permits or similar permits, and any other permits, permissions, licences and/or approvals described in the Client’s Requirements, and as required by the Laws in relation to performance of the Services and the remedying of any defects.</w:t>
            </w:r>
            <w:r w:rsidRPr="00AB5A62">
              <w:rPr>
                <w:rFonts w:cs="Arial"/>
              </w:rPr>
              <w:t>”</w:t>
            </w:r>
          </w:p>
        </w:tc>
      </w:tr>
    </w:tbl>
    <w:p w14:paraId="2821B588" w14:textId="28D2D3C5" w:rsidR="00524C17" w:rsidRPr="00AB5A62" w:rsidRDefault="00524C17" w:rsidP="006F3835">
      <w:pPr>
        <w:pStyle w:val="Heading2"/>
        <w:spacing w:line="240" w:lineRule="auto"/>
      </w:pPr>
      <w:r w:rsidRPr="00AB5A62">
        <w:t>Duration of Liability</w:t>
      </w:r>
    </w:p>
    <w:tbl>
      <w:tblPr>
        <w:tblStyle w:val="TableGrid"/>
        <w:tblW w:w="0" w:type="auto"/>
        <w:tblLayout w:type="fixed"/>
        <w:tblLook w:val="04A0" w:firstRow="1" w:lastRow="0" w:firstColumn="1" w:lastColumn="0" w:noHBand="0" w:noVBand="1"/>
      </w:tblPr>
      <w:tblGrid>
        <w:gridCol w:w="704"/>
        <w:gridCol w:w="1889"/>
        <w:gridCol w:w="6467"/>
      </w:tblGrid>
      <w:tr w:rsidR="00971CD5" w:rsidRPr="00AB5A62" w14:paraId="79B4B643" w14:textId="77777777" w:rsidTr="756D86BC">
        <w:tc>
          <w:tcPr>
            <w:tcW w:w="704" w:type="dxa"/>
          </w:tcPr>
          <w:p w14:paraId="05E767E9" w14:textId="77777777" w:rsidR="00971CD5" w:rsidRPr="00AB5A62" w:rsidRDefault="00971CD5" w:rsidP="006F3835">
            <w:pPr>
              <w:pStyle w:val="Paragraph"/>
              <w:numPr>
                <w:ilvl w:val="0"/>
                <w:numId w:val="0"/>
              </w:numPr>
              <w:spacing w:line="240" w:lineRule="auto"/>
            </w:pPr>
          </w:p>
        </w:tc>
        <w:tc>
          <w:tcPr>
            <w:tcW w:w="1889" w:type="dxa"/>
          </w:tcPr>
          <w:p w14:paraId="198A14BD" w14:textId="77777777" w:rsidR="00971CD5" w:rsidRPr="00AB5A62" w:rsidRDefault="00971CD5" w:rsidP="006F3835">
            <w:pPr>
              <w:pStyle w:val="Paragraph"/>
              <w:spacing w:line="240" w:lineRule="auto"/>
              <w:jc w:val="left"/>
            </w:pPr>
          </w:p>
        </w:tc>
        <w:tc>
          <w:tcPr>
            <w:tcW w:w="6467" w:type="dxa"/>
          </w:tcPr>
          <w:p w14:paraId="7822E8AB" w14:textId="67322E30" w:rsidR="00C748BF" w:rsidRPr="00AB5A62" w:rsidRDefault="00C748BF" w:rsidP="00573F12">
            <w:pPr>
              <w:pStyle w:val="CVIntro"/>
              <w:spacing w:line="240" w:lineRule="auto"/>
              <w:jc w:val="both"/>
              <w:rPr>
                <w:rFonts w:cs="Arial"/>
                <w:i/>
                <w:iCs/>
              </w:rPr>
            </w:pPr>
            <w:r w:rsidRPr="00AB5A62">
              <w:rPr>
                <w:rFonts w:cs="Arial"/>
                <w:i/>
                <w:iCs/>
              </w:rPr>
              <w:t>Delete Sub-Clause 8.2.1 in its entirety and replace with the following:</w:t>
            </w:r>
          </w:p>
          <w:p w14:paraId="64A5F1F3" w14:textId="77777777" w:rsidR="00C748BF" w:rsidRPr="00AB5A62" w:rsidRDefault="00C748BF" w:rsidP="00573F12">
            <w:pPr>
              <w:pStyle w:val="CVIntro"/>
              <w:spacing w:line="240" w:lineRule="auto"/>
              <w:jc w:val="both"/>
              <w:rPr>
                <w:rFonts w:cs="Arial"/>
              </w:rPr>
            </w:pPr>
          </w:p>
          <w:p w14:paraId="614A47E3" w14:textId="65E187B6" w:rsidR="00971CD5" w:rsidRPr="00AB5A62" w:rsidRDefault="178375DA" w:rsidP="00573F12">
            <w:pPr>
              <w:pStyle w:val="CVIntro"/>
              <w:spacing w:line="240" w:lineRule="auto"/>
              <w:ind w:left="720" w:hanging="720"/>
              <w:jc w:val="both"/>
              <w:rPr>
                <w:rFonts w:cs="Arial"/>
              </w:rPr>
            </w:pPr>
            <w:r w:rsidRPr="00AB5A62">
              <w:rPr>
                <w:rFonts w:cs="Arial"/>
              </w:rPr>
              <w:t>“</w:t>
            </w:r>
            <w:r w:rsidR="1FE7D8A1" w:rsidRPr="00AB5A62">
              <w:rPr>
                <w:rFonts w:cs="Arial"/>
              </w:rPr>
              <w:t>8.2.1</w:t>
            </w:r>
            <w:r w:rsidR="00C748BF" w:rsidRPr="00AB5A62">
              <w:rPr>
                <w:rFonts w:cs="Arial"/>
              </w:rPr>
              <w:tab/>
            </w:r>
            <w:r w:rsidRPr="00AB5A62">
              <w:rPr>
                <w:rFonts w:cs="Arial"/>
              </w:rPr>
              <w:t xml:space="preserve">The Parties agree that no action or proceedings may be brought or commenced under this </w:t>
            </w:r>
            <w:r w:rsidR="4F44B8A8" w:rsidRPr="00AB5A62">
              <w:rPr>
                <w:rFonts w:cs="Arial"/>
              </w:rPr>
              <w:t xml:space="preserve">Agreement </w:t>
            </w:r>
            <w:r w:rsidRPr="00AB5A62">
              <w:rPr>
                <w:rFonts w:cs="Arial"/>
              </w:rPr>
              <w:t>at any time after</w:t>
            </w:r>
            <w:r w:rsidR="0844C67D" w:rsidRPr="00AB5A62">
              <w:rPr>
                <w:rFonts w:cs="Arial"/>
              </w:rPr>
              <w:t xml:space="preserve"> </w:t>
            </w:r>
            <w:r w:rsidR="5A34E3AD" w:rsidRPr="00AB5A62">
              <w:rPr>
                <w:rFonts w:cs="Arial"/>
              </w:rPr>
              <w:t>ten</w:t>
            </w:r>
            <w:r w:rsidR="19968BB1" w:rsidRPr="00AB5A62">
              <w:rPr>
                <w:rFonts w:cs="Arial"/>
              </w:rPr>
              <w:t xml:space="preserve"> </w:t>
            </w:r>
            <w:r w:rsidRPr="00AB5A62">
              <w:rPr>
                <w:rFonts w:cs="Arial"/>
              </w:rPr>
              <w:t xml:space="preserve">years </w:t>
            </w:r>
            <w:r w:rsidR="0F7C82BA" w:rsidRPr="00AB5A62">
              <w:rPr>
                <w:rFonts w:cs="Arial"/>
              </w:rPr>
              <w:t>from t</w:t>
            </w:r>
            <w:r w:rsidR="572E6AE1" w:rsidRPr="00AB5A62">
              <w:rPr>
                <w:rFonts w:cs="Arial"/>
              </w:rPr>
              <w:t>he date of the Performance Certificate</w:t>
            </w:r>
            <w:r w:rsidRPr="00AB5A62">
              <w:rPr>
                <w:rFonts w:cs="Arial"/>
              </w:rPr>
              <w:t>.”</w:t>
            </w:r>
          </w:p>
        </w:tc>
      </w:tr>
    </w:tbl>
    <w:p w14:paraId="40CAC217" w14:textId="2C358D86" w:rsidR="00524C17" w:rsidRPr="00AB5A62" w:rsidRDefault="00524C17" w:rsidP="006F3835">
      <w:pPr>
        <w:pStyle w:val="Heading2"/>
        <w:spacing w:line="240" w:lineRule="auto"/>
      </w:pPr>
      <w:r w:rsidRPr="00AB5A62">
        <w:lastRenderedPageBreak/>
        <w:t>Limit of Liability</w:t>
      </w:r>
    </w:p>
    <w:tbl>
      <w:tblPr>
        <w:tblStyle w:val="TableGrid"/>
        <w:tblW w:w="0" w:type="auto"/>
        <w:tblLayout w:type="fixed"/>
        <w:tblLook w:val="04A0" w:firstRow="1" w:lastRow="0" w:firstColumn="1" w:lastColumn="0" w:noHBand="0" w:noVBand="1"/>
      </w:tblPr>
      <w:tblGrid>
        <w:gridCol w:w="704"/>
        <w:gridCol w:w="1889"/>
        <w:gridCol w:w="6467"/>
      </w:tblGrid>
      <w:tr w:rsidR="00971CD5" w:rsidRPr="00AB5A62" w14:paraId="0186DBFA" w14:textId="77777777" w:rsidTr="0AEF2B63">
        <w:tc>
          <w:tcPr>
            <w:tcW w:w="704" w:type="dxa"/>
          </w:tcPr>
          <w:p w14:paraId="59C271B6" w14:textId="77777777" w:rsidR="00971CD5" w:rsidRPr="00AB5A62" w:rsidRDefault="00971CD5" w:rsidP="006F3835">
            <w:pPr>
              <w:pStyle w:val="Paragraph"/>
              <w:numPr>
                <w:ilvl w:val="0"/>
                <w:numId w:val="0"/>
              </w:numPr>
              <w:spacing w:line="240" w:lineRule="auto"/>
            </w:pPr>
          </w:p>
        </w:tc>
        <w:tc>
          <w:tcPr>
            <w:tcW w:w="1889" w:type="dxa"/>
          </w:tcPr>
          <w:p w14:paraId="13912FE2" w14:textId="77777777" w:rsidR="00971CD5" w:rsidRPr="00AB5A62" w:rsidRDefault="00971CD5" w:rsidP="006F3835">
            <w:pPr>
              <w:pStyle w:val="Paragraph"/>
              <w:spacing w:line="240" w:lineRule="auto"/>
              <w:jc w:val="left"/>
            </w:pPr>
          </w:p>
        </w:tc>
        <w:tc>
          <w:tcPr>
            <w:tcW w:w="6467" w:type="dxa"/>
          </w:tcPr>
          <w:p w14:paraId="51BD0621" w14:textId="5D52E6AA" w:rsidR="002725EC" w:rsidRPr="00AB5A62" w:rsidRDefault="002725EC" w:rsidP="00573F12">
            <w:pPr>
              <w:pStyle w:val="Paragraph"/>
              <w:numPr>
                <w:ilvl w:val="0"/>
                <w:numId w:val="0"/>
              </w:numPr>
              <w:spacing w:line="240" w:lineRule="auto"/>
              <w:rPr>
                <w:i/>
                <w:iCs/>
              </w:rPr>
            </w:pPr>
            <w:r w:rsidRPr="00AB5A62">
              <w:rPr>
                <w:i/>
                <w:iCs/>
              </w:rPr>
              <w:t>Delete Sub-Clause 8.3.1 in its entirety and replace with the following:</w:t>
            </w:r>
          </w:p>
          <w:p w14:paraId="40951091" w14:textId="4F49041B" w:rsidR="002308FD" w:rsidRPr="00AB5A62" w:rsidRDefault="00710484" w:rsidP="00573F12">
            <w:pPr>
              <w:pStyle w:val="CVIntro"/>
              <w:spacing w:line="240" w:lineRule="auto"/>
              <w:ind w:left="720" w:hanging="720"/>
              <w:contextualSpacing w:val="0"/>
              <w:jc w:val="both"/>
              <w:rPr>
                <w:rFonts w:cs="Arial"/>
              </w:rPr>
            </w:pPr>
            <w:r w:rsidRPr="00AB5A62">
              <w:rPr>
                <w:rFonts w:cs="Arial"/>
              </w:rPr>
              <w:t>“</w:t>
            </w:r>
            <w:r w:rsidR="00A85A4F" w:rsidRPr="00AB5A62">
              <w:rPr>
                <w:rFonts w:cs="Arial"/>
              </w:rPr>
              <w:t>8.3.1</w:t>
            </w:r>
            <w:r w:rsidR="00A85A4F" w:rsidRPr="00AB5A62">
              <w:rPr>
                <w:rFonts w:cs="Arial"/>
              </w:rPr>
              <w:tab/>
            </w:r>
            <w:r w:rsidR="00933A38" w:rsidRPr="00AB5A62">
              <w:rPr>
                <w:rFonts w:cs="Arial"/>
              </w:rPr>
              <w:t xml:space="preserve">Nothing in this </w:t>
            </w:r>
            <w:r w:rsidR="002308FD" w:rsidRPr="00AB5A62">
              <w:rPr>
                <w:rFonts w:cs="Arial"/>
              </w:rPr>
              <w:t>Agreemen</w:t>
            </w:r>
            <w:r w:rsidR="00933A38" w:rsidRPr="00AB5A62">
              <w:rPr>
                <w:rFonts w:cs="Arial"/>
              </w:rPr>
              <w:t xml:space="preserve">t, and in particular the liability caps provided for in this </w:t>
            </w:r>
            <w:r w:rsidR="002308FD" w:rsidRPr="00AB5A62">
              <w:rPr>
                <w:rFonts w:cs="Arial"/>
              </w:rPr>
              <w:t>Clause 8.3</w:t>
            </w:r>
            <w:r w:rsidR="00933A38" w:rsidRPr="00AB5A62">
              <w:rPr>
                <w:rFonts w:cs="Arial"/>
              </w:rPr>
              <w:t>, shall be construed as excluding nor limiting the liability of either Party to the other</w:t>
            </w:r>
            <w:r w:rsidR="002308FD" w:rsidRPr="00AB5A62">
              <w:rPr>
                <w:rFonts w:cs="Arial"/>
              </w:rPr>
              <w:t xml:space="preserve"> </w:t>
            </w:r>
            <w:r w:rsidR="00933A38" w:rsidRPr="00AB5A62">
              <w:rPr>
                <w:rFonts w:cs="Arial"/>
              </w:rPr>
              <w:t>for:</w:t>
            </w:r>
          </w:p>
          <w:p w14:paraId="1EE17F77" w14:textId="3F2F59B9" w:rsidR="00933A38" w:rsidRPr="00AB5A62" w:rsidRDefault="00933A38" w:rsidP="00573F12">
            <w:pPr>
              <w:pStyle w:val="CVIntro"/>
              <w:numPr>
                <w:ilvl w:val="0"/>
                <w:numId w:val="60"/>
              </w:numPr>
              <w:spacing w:after="240" w:line="240" w:lineRule="auto"/>
              <w:contextualSpacing w:val="0"/>
              <w:jc w:val="both"/>
              <w:rPr>
                <w:rFonts w:cs="Arial"/>
              </w:rPr>
            </w:pPr>
            <w:r w:rsidRPr="00AB5A62">
              <w:rPr>
                <w:rFonts w:cs="Arial"/>
              </w:rPr>
              <w:t xml:space="preserve">wilful misconduct and gross </w:t>
            </w:r>
            <w:proofErr w:type="gramStart"/>
            <w:r w:rsidRPr="00AB5A62">
              <w:rPr>
                <w:rFonts w:cs="Arial"/>
              </w:rPr>
              <w:t>negligence;</w:t>
            </w:r>
            <w:proofErr w:type="gramEnd"/>
          </w:p>
          <w:p w14:paraId="4BE3B346" w14:textId="1691E6DA" w:rsidR="00933A38" w:rsidRPr="00AB5A62" w:rsidRDefault="00933A38" w:rsidP="00573F12">
            <w:pPr>
              <w:pStyle w:val="CVIntro"/>
              <w:numPr>
                <w:ilvl w:val="0"/>
                <w:numId w:val="60"/>
              </w:numPr>
              <w:spacing w:after="240" w:line="240" w:lineRule="auto"/>
              <w:contextualSpacing w:val="0"/>
              <w:jc w:val="both"/>
              <w:rPr>
                <w:rFonts w:cs="Arial"/>
              </w:rPr>
            </w:pPr>
            <w:r w:rsidRPr="00AB5A62">
              <w:rPr>
                <w:rFonts w:cs="Arial"/>
              </w:rPr>
              <w:t xml:space="preserve">personal </w:t>
            </w:r>
            <w:proofErr w:type="gramStart"/>
            <w:r w:rsidRPr="00AB5A62">
              <w:rPr>
                <w:rFonts w:cs="Arial"/>
              </w:rPr>
              <w:t>injury;</w:t>
            </w:r>
            <w:proofErr w:type="gramEnd"/>
          </w:p>
          <w:p w14:paraId="282DC5F2" w14:textId="022CD2DD" w:rsidR="00933A38" w:rsidRPr="00AB5A62" w:rsidRDefault="00933A38" w:rsidP="00573F12">
            <w:pPr>
              <w:pStyle w:val="CVIntro"/>
              <w:numPr>
                <w:ilvl w:val="0"/>
                <w:numId w:val="60"/>
              </w:numPr>
              <w:spacing w:after="240" w:line="240" w:lineRule="auto"/>
              <w:contextualSpacing w:val="0"/>
              <w:jc w:val="both"/>
              <w:rPr>
                <w:rFonts w:cs="Arial"/>
              </w:rPr>
            </w:pPr>
            <w:r w:rsidRPr="00AB5A62">
              <w:rPr>
                <w:rFonts w:cs="Arial"/>
              </w:rPr>
              <w:t xml:space="preserve">breaches of </w:t>
            </w:r>
            <w:r w:rsidR="00A85A4F" w:rsidRPr="00AB5A62">
              <w:rPr>
                <w:rFonts w:cs="Arial"/>
              </w:rPr>
              <w:t>any h</w:t>
            </w:r>
            <w:r w:rsidRPr="00AB5A62">
              <w:rPr>
                <w:rFonts w:cs="Arial"/>
              </w:rPr>
              <w:t xml:space="preserve">ealth and </w:t>
            </w:r>
            <w:r w:rsidR="00A85A4F" w:rsidRPr="00AB5A62">
              <w:rPr>
                <w:rFonts w:cs="Arial"/>
              </w:rPr>
              <w:t>s</w:t>
            </w:r>
            <w:r w:rsidRPr="00AB5A62">
              <w:rPr>
                <w:rFonts w:cs="Arial"/>
              </w:rPr>
              <w:t xml:space="preserve">afety </w:t>
            </w:r>
            <w:r w:rsidR="00A85A4F" w:rsidRPr="00AB5A62">
              <w:rPr>
                <w:rFonts w:cs="Arial"/>
              </w:rPr>
              <w:t>r</w:t>
            </w:r>
            <w:r w:rsidRPr="00AB5A62">
              <w:rPr>
                <w:rFonts w:cs="Arial"/>
              </w:rPr>
              <w:t xml:space="preserve">egulations by the </w:t>
            </w:r>
            <w:r w:rsidR="002308FD" w:rsidRPr="00AB5A62">
              <w:rPr>
                <w:rFonts w:cs="Arial"/>
              </w:rPr>
              <w:t>Consultant</w:t>
            </w:r>
            <w:r w:rsidRPr="00AB5A62">
              <w:rPr>
                <w:rFonts w:cs="Arial"/>
              </w:rPr>
              <w:t xml:space="preserve"> or </w:t>
            </w:r>
            <w:r w:rsidR="00A85A4F" w:rsidRPr="00AB5A62">
              <w:rPr>
                <w:rFonts w:cs="Arial"/>
              </w:rPr>
              <w:t xml:space="preserve">his subconsultants or </w:t>
            </w:r>
            <w:proofErr w:type="gramStart"/>
            <w:r w:rsidR="00A85A4F" w:rsidRPr="00AB5A62">
              <w:rPr>
                <w:rFonts w:cs="Arial"/>
              </w:rPr>
              <w:t>s</w:t>
            </w:r>
            <w:r w:rsidRPr="00AB5A62">
              <w:rPr>
                <w:rFonts w:cs="Arial"/>
              </w:rPr>
              <w:t>ub</w:t>
            </w:r>
            <w:r w:rsidR="00A85A4F" w:rsidRPr="00AB5A62">
              <w:rPr>
                <w:rFonts w:cs="Arial"/>
              </w:rPr>
              <w:t>c</w:t>
            </w:r>
            <w:r w:rsidRPr="00AB5A62">
              <w:rPr>
                <w:rFonts w:cs="Arial"/>
              </w:rPr>
              <w:t>ontractors;</w:t>
            </w:r>
            <w:proofErr w:type="gramEnd"/>
          </w:p>
          <w:p w14:paraId="3BFF5FCC" w14:textId="0CA22402" w:rsidR="00933A38" w:rsidRPr="00AB5A62" w:rsidRDefault="00933A38" w:rsidP="00573F12">
            <w:pPr>
              <w:pStyle w:val="CVIntro"/>
              <w:numPr>
                <w:ilvl w:val="0"/>
                <w:numId w:val="60"/>
              </w:numPr>
              <w:spacing w:after="240" w:line="240" w:lineRule="auto"/>
              <w:contextualSpacing w:val="0"/>
              <w:jc w:val="both"/>
              <w:rPr>
                <w:rFonts w:cs="Arial"/>
              </w:rPr>
            </w:pPr>
            <w:r w:rsidRPr="00AB5A62">
              <w:rPr>
                <w:rFonts w:cs="Arial"/>
              </w:rPr>
              <w:t>fraud, fraudulent misrepresentation or any act or omission against applicable</w:t>
            </w:r>
            <w:r w:rsidR="003442C5" w:rsidRPr="00AB5A62">
              <w:rPr>
                <w:rFonts w:cs="Arial"/>
              </w:rPr>
              <w:t xml:space="preserve"> </w:t>
            </w:r>
            <w:r w:rsidRPr="00AB5A62">
              <w:rPr>
                <w:rFonts w:cs="Arial"/>
              </w:rPr>
              <w:t>criminal law; or</w:t>
            </w:r>
          </w:p>
          <w:p w14:paraId="43E69FA2" w14:textId="75B05FB2" w:rsidR="00971CD5" w:rsidRPr="00AB5A62" w:rsidRDefault="469C137E" w:rsidP="00573F12">
            <w:pPr>
              <w:pStyle w:val="CVIntro"/>
              <w:numPr>
                <w:ilvl w:val="0"/>
                <w:numId w:val="60"/>
              </w:numPr>
              <w:spacing w:after="240" w:line="240" w:lineRule="auto"/>
              <w:jc w:val="both"/>
              <w:rPr>
                <w:rFonts w:cs="Arial"/>
                <w:i/>
                <w:iCs/>
              </w:rPr>
            </w:pPr>
            <w:r w:rsidRPr="00AB5A62">
              <w:rPr>
                <w:rFonts w:cs="Arial"/>
              </w:rPr>
              <w:t xml:space="preserve">Neither </w:t>
            </w:r>
            <w:r w:rsidR="1A1DDB04" w:rsidRPr="00AB5A62">
              <w:rPr>
                <w:rFonts w:cs="Arial"/>
              </w:rPr>
              <w:t>Party</w:t>
            </w:r>
            <w:r w:rsidR="68C5184B" w:rsidRPr="00AB5A62">
              <w:rPr>
                <w:rFonts w:cs="Arial"/>
              </w:rPr>
              <w:t xml:space="preserve"> </w:t>
            </w:r>
            <w:r w:rsidR="1A1DDB04" w:rsidRPr="00AB5A62">
              <w:rPr>
                <w:rFonts w:cs="Arial"/>
              </w:rPr>
              <w:t>shall be liable to the other Party for loss of profits, loss or diminution of business value</w:t>
            </w:r>
            <w:r w:rsidR="68C5184B" w:rsidRPr="00AB5A62">
              <w:rPr>
                <w:rFonts w:cs="Arial"/>
              </w:rPr>
              <w:t xml:space="preserve"> </w:t>
            </w:r>
            <w:r w:rsidR="1A1DDB04" w:rsidRPr="00AB5A62">
              <w:rPr>
                <w:rFonts w:cs="Arial"/>
              </w:rPr>
              <w:t>or reputation and/or loss of business opportunities.</w:t>
            </w:r>
          </w:p>
        </w:tc>
      </w:tr>
      <w:tr w:rsidR="004771C0" w:rsidRPr="00AB5A62" w14:paraId="06979D9C" w14:textId="77777777" w:rsidTr="0AEF2B63">
        <w:tc>
          <w:tcPr>
            <w:tcW w:w="704" w:type="dxa"/>
          </w:tcPr>
          <w:p w14:paraId="667C3CBE" w14:textId="77777777" w:rsidR="004771C0" w:rsidRPr="00AB5A62" w:rsidRDefault="004771C0" w:rsidP="006F3835">
            <w:pPr>
              <w:pStyle w:val="Paragraph"/>
              <w:numPr>
                <w:ilvl w:val="0"/>
                <w:numId w:val="0"/>
              </w:numPr>
              <w:spacing w:line="240" w:lineRule="auto"/>
            </w:pPr>
          </w:p>
        </w:tc>
        <w:tc>
          <w:tcPr>
            <w:tcW w:w="1889" w:type="dxa"/>
          </w:tcPr>
          <w:p w14:paraId="47333C4F" w14:textId="77777777" w:rsidR="004771C0" w:rsidRPr="00AB5A62" w:rsidRDefault="004771C0" w:rsidP="006F3835">
            <w:pPr>
              <w:pStyle w:val="Paragraph"/>
              <w:spacing w:line="240" w:lineRule="auto"/>
              <w:jc w:val="left"/>
            </w:pPr>
            <w:r w:rsidRPr="00AB5A62">
              <w:t>New Sub-Clause</w:t>
            </w:r>
          </w:p>
        </w:tc>
        <w:tc>
          <w:tcPr>
            <w:tcW w:w="6467" w:type="dxa"/>
          </w:tcPr>
          <w:p w14:paraId="22692D73" w14:textId="19800D50" w:rsidR="000D76C1" w:rsidRPr="00AB5A62" w:rsidRDefault="24C6051B" w:rsidP="00573F12">
            <w:pPr>
              <w:pStyle w:val="CVIntro"/>
              <w:spacing w:line="240" w:lineRule="auto"/>
              <w:jc w:val="both"/>
              <w:rPr>
                <w:rFonts w:cs="Arial"/>
                <w:i/>
                <w:iCs/>
              </w:rPr>
            </w:pPr>
            <w:r w:rsidRPr="00AB5A62">
              <w:rPr>
                <w:rFonts w:cs="Arial"/>
                <w:i/>
                <w:iCs/>
              </w:rPr>
              <w:t>No amendment to original FIDIC White Book wording</w:t>
            </w:r>
          </w:p>
          <w:p w14:paraId="1CBC806D" w14:textId="7081F056" w:rsidR="004771C0" w:rsidRPr="00AB5A62" w:rsidRDefault="004771C0" w:rsidP="00573F12">
            <w:pPr>
              <w:pStyle w:val="CVbodytext"/>
              <w:spacing w:line="240" w:lineRule="auto"/>
              <w:jc w:val="both"/>
              <w:rPr>
                <w:rFonts w:cs="Arial"/>
                <w:i/>
                <w:iCs/>
                <w:lang w:val="en-GB"/>
              </w:rPr>
            </w:pPr>
          </w:p>
        </w:tc>
      </w:tr>
      <w:tr w:rsidR="0071621B" w:rsidRPr="00AB5A62" w14:paraId="11EA0B0B" w14:textId="77777777" w:rsidTr="0AEF2B63">
        <w:tc>
          <w:tcPr>
            <w:tcW w:w="704" w:type="dxa"/>
          </w:tcPr>
          <w:p w14:paraId="32EB3ED6" w14:textId="77777777" w:rsidR="0071621B" w:rsidRPr="00AB5A62" w:rsidRDefault="0071621B" w:rsidP="006F3835">
            <w:pPr>
              <w:pStyle w:val="Paragraph"/>
              <w:numPr>
                <w:ilvl w:val="0"/>
                <w:numId w:val="0"/>
              </w:numPr>
              <w:spacing w:line="240" w:lineRule="auto"/>
            </w:pPr>
          </w:p>
        </w:tc>
        <w:tc>
          <w:tcPr>
            <w:tcW w:w="1889" w:type="dxa"/>
          </w:tcPr>
          <w:p w14:paraId="05D661B3" w14:textId="77777777" w:rsidR="0071621B" w:rsidRPr="00AB5A62" w:rsidRDefault="0071621B" w:rsidP="006F3835">
            <w:pPr>
              <w:pStyle w:val="Paragraph"/>
              <w:spacing w:line="240" w:lineRule="auto"/>
              <w:jc w:val="left"/>
            </w:pPr>
          </w:p>
        </w:tc>
        <w:tc>
          <w:tcPr>
            <w:tcW w:w="6467" w:type="dxa"/>
          </w:tcPr>
          <w:p w14:paraId="20CAF8FD" w14:textId="6DFB0DDD" w:rsidR="00FB5A59" w:rsidRPr="00AB5A62" w:rsidRDefault="004D6406" w:rsidP="00573F12">
            <w:pPr>
              <w:pStyle w:val="CVIntro"/>
              <w:spacing w:line="240" w:lineRule="auto"/>
              <w:jc w:val="both"/>
              <w:rPr>
                <w:rFonts w:cs="Arial"/>
                <w:i/>
                <w:iCs/>
              </w:rPr>
            </w:pPr>
            <w:r w:rsidRPr="00AB5A62">
              <w:rPr>
                <w:rFonts w:cs="Arial"/>
                <w:i/>
                <w:iCs/>
              </w:rPr>
              <w:t xml:space="preserve">Delete </w:t>
            </w:r>
            <w:r w:rsidR="00FB5A59" w:rsidRPr="00AB5A62">
              <w:rPr>
                <w:rFonts w:cs="Arial"/>
                <w:i/>
                <w:iCs/>
              </w:rPr>
              <w:t>Sub-Clause 8.3.</w:t>
            </w:r>
            <w:r w:rsidRPr="00AB5A62">
              <w:rPr>
                <w:rFonts w:cs="Arial"/>
                <w:i/>
                <w:iCs/>
              </w:rPr>
              <w:t xml:space="preserve">3 and </w:t>
            </w:r>
            <w:r w:rsidR="00BB7CD2" w:rsidRPr="00AB5A62">
              <w:rPr>
                <w:rFonts w:cs="Arial"/>
                <w:i/>
                <w:iCs/>
              </w:rPr>
              <w:t>replace with the following:</w:t>
            </w:r>
          </w:p>
          <w:p w14:paraId="2B7E6DFF" w14:textId="77777777" w:rsidR="00FB5A59" w:rsidRPr="00AB5A62" w:rsidRDefault="00FB5A59" w:rsidP="00573F12">
            <w:pPr>
              <w:pStyle w:val="CVIntro"/>
              <w:spacing w:line="240" w:lineRule="auto"/>
              <w:jc w:val="both"/>
              <w:rPr>
                <w:rFonts w:cs="Arial"/>
              </w:rPr>
            </w:pPr>
          </w:p>
          <w:p w14:paraId="089C9DFA" w14:textId="534FD3D1" w:rsidR="0071621B" w:rsidRPr="00AB5A62" w:rsidRDefault="00FB5A59" w:rsidP="00573F12">
            <w:pPr>
              <w:pStyle w:val="CVIntro"/>
              <w:spacing w:line="240" w:lineRule="auto"/>
              <w:jc w:val="both"/>
              <w:rPr>
                <w:rFonts w:cs="Arial"/>
              </w:rPr>
            </w:pPr>
            <w:r w:rsidRPr="00AB5A62">
              <w:rPr>
                <w:rFonts w:cs="Arial"/>
              </w:rPr>
              <w:t>“</w:t>
            </w:r>
            <w:r w:rsidR="00BB7CD2" w:rsidRPr="00AB5A62">
              <w:rPr>
                <w:rFonts w:cs="Arial"/>
              </w:rPr>
              <w:t>8.3.3</w:t>
            </w:r>
            <w:r w:rsidR="00BB7CD2" w:rsidRPr="00AB5A62">
              <w:rPr>
                <w:rFonts w:cs="Arial"/>
              </w:rPr>
              <w:tab/>
            </w:r>
            <w:r w:rsidRPr="00AB5A62">
              <w:rPr>
                <w:rFonts w:cs="Arial"/>
              </w:rPr>
              <w:t xml:space="preserve">Total maximum liability under the </w:t>
            </w:r>
            <w:r w:rsidR="001235ED" w:rsidRPr="00AB5A62">
              <w:rPr>
                <w:rFonts w:cs="Arial"/>
              </w:rPr>
              <w:t>Agreement</w:t>
            </w:r>
          </w:p>
          <w:p w14:paraId="5539995F" w14:textId="40D1D74B" w:rsidR="00C748BF" w:rsidRPr="00AB5A62" w:rsidRDefault="00BB7CD2" w:rsidP="00573F12">
            <w:pPr>
              <w:pStyle w:val="CVIntro"/>
              <w:spacing w:line="240" w:lineRule="auto"/>
              <w:ind w:left="720" w:hanging="720"/>
              <w:jc w:val="both"/>
              <w:rPr>
                <w:rFonts w:cs="Arial"/>
              </w:rPr>
            </w:pPr>
            <w:r w:rsidRPr="00AB5A62">
              <w:rPr>
                <w:rFonts w:cs="Arial"/>
              </w:rPr>
              <w:tab/>
            </w:r>
            <w:r w:rsidR="00C748BF" w:rsidRPr="00AB5A62">
              <w:rPr>
                <w:rFonts w:cs="Arial"/>
              </w:rPr>
              <w:t xml:space="preserve">The Consultant's total liability to the Client under or in connection with this Agreement, without prejudice to </w:t>
            </w:r>
            <w:r w:rsidRPr="00AB5A62">
              <w:rPr>
                <w:rFonts w:cs="Arial"/>
              </w:rPr>
              <w:t>Sub-</w:t>
            </w:r>
            <w:r w:rsidR="00C748BF" w:rsidRPr="00AB5A62">
              <w:rPr>
                <w:rFonts w:cs="Arial"/>
              </w:rPr>
              <w:t xml:space="preserve">Clause 8.3.1, shall not exceed </w:t>
            </w:r>
            <w:r w:rsidR="00594E79" w:rsidRPr="00AB5A62">
              <w:rPr>
                <w:rFonts w:cs="Arial"/>
              </w:rPr>
              <w:t>60</w:t>
            </w:r>
            <w:r w:rsidR="00C748BF" w:rsidRPr="00AB5A62">
              <w:rPr>
                <w:rFonts w:cs="Arial"/>
              </w:rPr>
              <w:t xml:space="preserve">% of the </w:t>
            </w:r>
            <w:r w:rsidR="00DD7C53" w:rsidRPr="00AB5A62">
              <w:rPr>
                <w:rFonts w:cs="Arial"/>
              </w:rPr>
              <w:t>agreed Remuneration</w:t>
            </w:r>
            <w:r w:rsidR="00C748BF" w:rsidRPr="00AB5A62">
              <w:rPr>
                <w:rFonts w:cs="Arial"/>
              </w:rPr>
              <w:t>.</w:t>
            </w:r>
          </w:p>
          <w:p w14:paraId="036A1A5F" w14:textId="77777777" w:rsidR="00C748BF" w:rsidRPr="00AB5A62" w:rsidRDefault="00C748BF" w:rsidP="00573F12">
            <w:pPr>
              <w:pStyle w:val="CVIntro"/>
              <w:spacing w:line="240" w:lineRule="auto"/>
              <w:jc w:val="both"/>
              <w:rPr>
                <w:rFonts w:cs="Arial"/>
              </w:rPr>
            </w:pPr>
          </w:p>
          <w:p w14:paraId="0C6ECE39" w14:textId="50A92620" w:rsidR="0071621B" w:rsidRPr="00AB5A62" w:rsidRDefault="00BB7CD2" w:rsidP="00573F12">
            <w:pPr>
              <w:pStyle w:val="CVIntro"/>
              <w:spacing w:line="240" w:lineRule="auto"/>
              <w:ind w:left="720" w:hanging="720"/>
              <w:jc w:val="both"/>
              <w:rPr>
                <w:rFonts w:cs="Arial"/>
                <w:highlight w:val="yellow"/>
              </w:rPr>
            </w:pPr>
            <w:r w:rsidRPr="00AB5A62">
              <w:rPr>
                <w:rFonts w:cs="Arial"/>
              </w:rPr>
              <w:tab/>
            </w:r>
            <w:r w:rsidR="00C748BF" w:rsidRPr="00AB5A62">
              <w:rPr>
                <w:rFonts w:cs="Arial"/>
              </w:rPr>
              <w:t xml:space="preserve">The </w:t>
            </w:r>
            <w:r w:rsidR="00C33FCF" w:rsidRPr="00AB5A62">
              <w:rPr>
                <w:rFonts w:cs="Arial"/>
              </w:rPr>
              <w:t>Client</w:t>
            </w:r>
            <w:r w:rsidR="00C748BF" w:rsidRPr="00AB5A62">
              <w:rPr>
                <w:rFonts w:cs="Arial"/>
              </w:rPr>
              <w:t>’s total</w:t>
            </w:r>
            <w:r w:rsidR="00691D33" w:rsidRPr="00AB5A62">
              <w:rPr>
                <w:rFonts w:cs="Arial"/>
              </w:rPr>
              <w:t xml:space="preserve"> maximum</w:t>
            </w:r>
            <w:r w:rsidR="00C748BF" w:rsidRPr="00AB5A62">
              <w:rPr>
                <w:rFonts w:cs="Arial"/>
              </w:rPr>
              <w:t xml:space="preserve"> liability to the Consultant under or in connection with this Agreement, without prejudice to Article 8.3.1 shall be limited to 1</w:t>
            </w:r>
            <w:r w:rsidR="00677D23" w:rsidRPr="00AB5A62">
              <w:rPr>
                <w:rFonts w:cs="Arial"/>
              </w:rPr>
              <w:t>0</w:t>
            </w:r>
            <w:r w:rsidR="00C748BF" w:rsidRPr="00AB5A62">
              <w:rPr>
                <w:rFonts w:cs="Arial"/>
              </w:rPr>
              <w:t xml:space="preserve">% of the </w:t>
            </w:r>
            <w:r w:rsidRPr="00AB5A62">
              <w:rPr>
                <w:rFonts w:cs="Arial"/>
              </w:rPr>
              <w:t>a</w:t>
            </w:r>
            <w:r w:rsidR="00DD7C53" w:rsidRPr="00AB5A62">
              <w:rPr>
                <w:rFonts w:cs="Arial"/>
              </w:rPr>
              <w:t>greed Remuneration</w:t>
            </w:r>
            <w:r w:rsidR="00C748BF" w:rsidRPr="00AB5A62">
              <w:rPr>
                <w:rFonts w:cs="Arial"/>
              </w:rPr>
              <w:t>.</w:t>
            </w:r>
          </w:p>
        </w:tc>
      </w:tr>
    </w:tbl>
    <w:p w14:paraId="5DACDE64" w14:textId="77777777" w:rsidR="008F2458" w:rsidRPr="00AB5A62" w:rsidRDefault="008F2458" w:rsidP="006F3835">
      <w:pPr>
        <w:pStyle w:val="Heading2"/>
        <w:spacing w:line="240" w:lineRule="auto"/>
      </w:pPr>
      <w:r w:rsidRPr="00AB5A62">
        <w:t>Exceptions</w:t>
      </w:r>
    </w:p>
    <w:tbl>
      <w:tblPr>
        <w:tblStyle w:val="TableGrid"/>
        <w:tblW w:w="0" w:type="auto"/>
        <w:tblLayout w:type="fixed"/>
        <w:tblLook w:val="04A0" w:firstRow="1" w:lastRow="0" w:firstColumn="1" w:lastColumn="0" w:noHBand="0" w:noVBand="1"/>
      </w:tblPr>
      <w:tblGrid>
        <w:gridCol w:w="704"/>
        <w:gridCol w:w="1889"/>
        <w:gridCol w:w="6467"/>
      </w:tblGrid>
      <w:tr w:rsidR="008F2458" w:rsidRPr="00AB5A62" w14:paraId="7B1F813F" w14:textId="77777777">
        <w:tc>
          <w:tcPr>
            <w:tcW w:w="704" w:type="dxa"/>
          </w:tcPr>
          <w:p w14:paraId="4BDC7C77" w14:textId="77777777" w:rsidR="008F2458" w:rsidRPr="00AB5A62" w:rsidRDefault="008F2458" w:rsidP="006F3835">
            <w:pPr>
              <w:pStyle w:val="Paragraph"/>
              <w:numPr>
                <w:ilvl w:val="0"/>
                <w:numId w:val="0"/>
              </w:numPr>
              <w:spacing w:line="240" w:lineRule="auto"/>
            </w:pPr>
          </w:p>
        </w:tc>
        <w:tc>
          <w:tcPr>
            <w:tcW w:w="1889" w:type="dxa"/>
          </w:tcPr>
          <w:p w14:paraId="649FCEC6" w14:textId="77777777" w:rsidR="008F2458" w:rsidRPr="00AB5A62" w:rsidRDefault="008F2458" w:rsidP="006F3835">
            <w:pPr>
              <w:pStyle w:val="Paragraph"/>
              <w:spacing w:line="240" w:lineRule="auto"/>
              <w:jc w:val="left"/>
            </w:pPr>
          </w:p>
        </w:tc>
        <w:tc>
          <w:tcPr>
            <w:tcW w:w="6467" w:type="dxa"/>
          </w:tcPr>
          <w:p w14:paraId="61CC7132" w14:textId="77777777" w:rsidR="008F2458" w:rsidRPr="00AB5A62" w:rsidRDefault="008F2458" w:rsidP="006F3835">
            <w:pPr>
              <w:pStyle w:val="Paragraph"/>
              <w:numPr>
                <w:ilvl w:val="0"/>
                <w:numId w:val="0"/>
              </w:numPr>
              <w:spacing w:line="240" w:lineRule="auto"/>
              <w:jc w:val="left"/>
              <w:rPr>
                <w:i/>
                <w:iCs/>
              </w:rPr>
            </w:pPr>
            <w:r w:rsidRPr="00AB5A62">
              <w:rPr>
                <w:i/>
                <w:iCs/>
              </w:rPr>
              <w:t>No amendment to original FIDIC White Book wording</w:t>
            </w:r>
          </w:p>
        </w:tc>
      </w:tr>
    </w:tbl>
    <w:p w14:paraId="379A1A01" w14:textId="77777777" w:rsidR="00FF0C56" w:rsidRPr="00AB5A62" w:rsidRDefault="00FF0C56" w:rsidP="006F3835">
      <w:pPr>
        <w:pStyle w:val="Paragraph"/>
        <w:numPr>
          <w:ilvl w:val="0"/>
          <w:numId w:val="0"/>
        </w:numPr>
        <w:tabs>
          <w:tab w:val="num" w:pos="817"/>
          <w:tab w:val="left" w:pos="2706"/>
        </w:tabs>
        <w:spacing w:line="240" w:lineRule="auto"/>
        <w:ind w:left="113"/>
        <w:jc w:val="left"/>
        <w:rPr>
          <w:i/>
          <w:iCs/>
        </w:rPr>
      </w:pPr>
      <w:r w:rsidRPr="00AB5A62">
        <w:tab/>
      </w:r>
      <w:r w:rsidRPr="00AB5A62">
        <w:tab/>
      </w:r>
    </w:p>
    <w:p w14:paraId="1F50E2B3" w14:textId="31618BE5" w:rsidR="00524C17" w:rsidRPr="00AB5A62" w:rsidRDefault="1C6F8E3F" w:rsidP="006F3835">
      <w:pPr>
        <w:pStyle w:val="Heading2"/>
        <w:spacing w:line="240" w:lineRule="auto"/>
      </w:pPr>
      <w:r w:rsidRPr="00AB5A62">
        <w:t>Contractual penalties</w:t>
      </w:r>
    </w:p>
    <w:tbl>
      <w:tblPr>
        <w:tblStyle w:val="TableGrid"/>
        <w:tblW w:w="9209" w:type="dxa"/>
        <w:tblLayout w:type="fixed"/>
        <w:tblLook w:val="04A0" w:firstRow="1" w:lastRow="0" w:firstColumn="1" w:lastColumn="0" w:noHBand="0" w:noVBand="1"/>
      </w:tblPr>
      <w:tblGrid>
        <w:gridCol w:w="704"/>
        <w:gridCol w:w="1889"/>
        <w:gridCol w:w="6616"/>
      </w:tblGrid>
      <w:tr w:rsidR="00470451" w:rsidRPr="00AB5A62" w14:paraId="59C7BF5F" w14:textId="77777777" w:rsidTr="756D86BC">
        <w:trPr>
          <w:trHeight w:val="627"/>
        </w:trPr>
        <w:tc>
          <w:tcPr>
            <w:tcW w:w="704" w:type="dxa"/>
          </w:tcPr>
          <w:p w14:paraId="0D0F2224" w14:textId="77777777" w:rsidR="00470451" w:rsidRPr="00AB5A62" w:rsidRDefault="00470451" w:rsidP="006F3835">
            <w:pPr>
              <w:pStyle w:val="Paragraph"/>
              <w:numPr>
                <w:ilvl w:val="0"/>
                <w:numId w:val="0"/>
              </w:numPr>
              <w:spacing w:line="240" w:lineRule="auto"/>
            </w:pPr>
          </w:p>
        </w:tc>
        <w:tc>
          <w:tcPr>
            <w:tcW w:w="1889" w:type="dxa"/>
          </w:tcPr>
          <w:p w14:paraId="189D80F1" w14:textId="498DC2B8" w:rsidR="00470451" w:rsidRPr="00AB5A62" w:rsidRDefault="00470451" w:rsidP="006F3835">
            <w:pPr>
              <w:pStyle w:val="Paragraph"/>
              <w:numPr>
                <w:ilvl w:val="0"/>
                <w:numId w:val="0"/>
              </w:numPr>
              <w:spacing w:line="240" w:lineRule="auto"/>
              <w:jc w:val="left"/>
            </w:pPr>
            <w:r w:rsidRPr="00AB5A62">
              <w:t>New Sub-Clause 8.5</w:t>
            </w:r>
          </w:p>
        </w:tc>
        <w:tc>
          <w:tcPr>
            <w:tcW w:w="6616" w:type="dxa"/>
          </w:tcPr>
          <w:p w14:paraId="6D686A6D" w14:textId="20B7256A" w:rsidR="00470451" w:rsidRPr="00AB5A62" w:rsidRDefault="00470451" w:rsidP="00386F01">
            <w:pPr>
              <w:pStyle w:val="Paragraph"/>
              <w:numPr>
                <w:ilvl w:val="0"/>
                <w:numId w:val="0"/>
              </w:numPr>
              <w:spacing w:line="240" w:lineRule="auto"/>
              <w:rPr>
                <w:i/>
                <w:iCs/>
              </w:rPr>
            </w:pPr>
            <w:r w:rsidRPr="00AB5A62">
              <w:rPr>
                <w:i/>
                <w:iCs/>
              </w:rPr>
              <w:t>Add new Sub-Clause 8.5 Remedies for Breach as follows:</w:t>
            </w:r>
          </w:p>
        </w:tc>
      </w:tr>
      <w:tr w:rsidR="00470451" w:rsidRPr="00AB5A62" w14:paraId="03044AB4" w14:textId="77777777" w:rsidTr="756D86BC">
        <w:tc>
          <w:tcPr>
            <w:tcW w:w="704" w:type="dxa"/>
          </w:tcPr>
          <w:p w14:paraId="3E437339" w14:textId="77777777" w:rsidR="00470451" w:rsidRPr="00AB5A62" w:rsidRDefault="00470451" w:rsidP="006F3835">
            <w:pPr>
              <w:pStyle w:val="Paragraph"/>
              <w:numPr>
                <w:ilvl w:val="0"/>
                <w:numId w:val="0"/>
              </w:numPr>
              <w:spacing w:line="240" w:lineRule="auto"/>
            </w:pPr>
          </w:p>
        </w:tc>
        <w:tc>
          <w:tcPr>
            <w:tcW w:w="8505" w:type="dxa"/>
            <w:gridSpan w:val="2"/>
          </w:tcPr>
          <w:p w14:paraId="19483ACB" w14:textId="5C1399FC" w:rsidR="00470451" w:rsidRPr="00AB5A62" w:rsidRDefault="58E11AD2" w:rsidP="00386F01">
            <w:pPr>
              <w:pStyle w:val="Paragraph"/>
              <w:numPr>
                <w:ilvl w:val="0"/>
                <w:numId w:val="0"/>
              </w:numPr>
              <w:spacing w:line="240" w:lineRule="auto"/>
              <w:rPr>
                <w:b/>
                <w:bCs/>
              </w:rPr>
            </w:pPr>
            <w:r w:rsidRPr="00AB5A62">
              <w:rPr>
                <w:b/>
                <w:bCs/>
              </w:rPr>
              <w:t xml:space="preserve">8.5 </w:t>
            </w:r>
            <w:r w:rsidR="1C6F8E3F" w:rsidRPr="00AB5A62">
              <w:rPr>
                <w:b/>
                <w:bCs/>
              </w:rPr>
              <w:t>CONTRACTUAL PENALTIES</w:t>
            </w:r>
          </w:p>
        </w:tc>
      </w:tr>
      <w:tr w:rsidR="00971CD5" w:rsidRPr="00AB5A62" w14:paraId="4C3E426D" w14:textId="77777777" w:rsidTr="756D86BC">
        <w:tc>
          <w:tcPr>
            <w:tcW w:w="704" w:type="dxa"/>
          </w:tcPr>
          <w:p w14:paraId="29FC8DFA" w14:textId="77777777" w:rsidR="00971CD5" w:rsidRPr="00AB5A62" w:rsidRDefault="00971CD5" w:rsidP="006F3835">
            <w:pPr>
              <w:pStyle w:val="Paragraph"/>
              <w:numPr>
                <w:ilvl w:val="0"/>
                <w:numId w:val="0"/>
              </w:numPr>
              <w:spacing w:line="240" w:lineRule="auto"/>
            </w:pPr>
          </w:p>
        </w:tc>
        <w:tc>
          <w:tcPr>
            <w:tcW w:w="1889" w:type="dxa"/>
          </w:tcPr>
          <w:p w14:paraId="58DF6C49" w14:textId="2705AC89" w:rsidR="00971CD5" w:rsidRPr="00AB5A62" w:rsidRDefault="00470451" w:rsidP="006F3835">
            <w:pPr>
              <w:pStyle w:val="Paragraph"/>
              <w:numPr>
                <w:ilvl w:val="0"/>
                <w:numId w:val="0"/>
              </w:numPr>
              <w:spacing w:line="240" w:lineRule="auto"/>
              <w:ind w:left="794" w:hanging="794"/>
              <w:jc w:val="left"/>
            </w:pPr>
            <w:r w:rsidRPr="00AB5A62">
              <w:t>8.5.1</w:t>
            </w:r>
          </w:p>
        </w:tc>
        <w:tc>
          <w:tcPr>
            <w:tcW w:w="6616" w:type="dxa"/>
          </w:tcPr>
          <w:p w14:paraId="648FAB4A" w14:textId="5E9EE394" w:rsidR="009D3C6F" w:rsidRPr="00AB5A62" w:rsidRDefault="58E11AD2" w:rsidP="00386F01">
            <w:pPr>
              <w:pStyle w:val="Paragraph"/>
              <w:numPr>
                <w:ilvl w:val="0"/>
                <w:numId w:val="0"/>
              </w:numPr>
              <w:spacing w:line="240" w:lineRule="auto"/>
              <w:rPr>
                <w:b/>
                <w:bCs/>
              </w:rPr>
            </w:pPr>
            <w:r w:rsidRPr="00AB5A62">
              <w:t>“</w:t>
            </w:r>
            <w:r w:rsidR="104256C4" w:rsidRPr="00AB5A62">
              <w:t xml:space="preserve">8.5.1 </w:t>
            </w:r>
            <w:r w:rsidR="11AA1858" w:rsidRPr="00AB5A62">
              <w:rPr>
                <w:b/>
                <w:bCs/>
              </w:rPr>
              <w:t>Penalties</w:t>
            </w:r>
          </w:p>
          <w:p w14:paraId="3806953B" w14:textId="77777777" w:rsidR="00403199" w:rsidRPr="00AB5A62" w:rsidRDefault="00400C38" w:rsidP="00386F01">
            <w:pPr>
              <w:pStyle w:val="Paragraph"/>
              <w:numPr>
                <w:ilvl w:val="0"/>
                <w:numId w:val="0"/>
              </w:numPr>
              <w:spacing w:line="240" w:lineRule="auto"/>
            </w:pPr>
            <w:r w:rsidRPr="00AB5A62">
              <w:lastRenderedPageBreak/>
              <w:t xml:space="preserve">Without prejudice to the Client’s rights </w:t>
            </w:r>
            <w:r w:rsidR="00134ADC" w:rsidRPr="00AB5A62">
              <w:t xml:space="preserve">under this Agreement, </w:t>
            </w:r>
            <w:proofErr w:type="gramStart"/>
            <w:r w:rsidR="00134ADC" w:rsidRPr="00AB5A62">
              <w:t>in the event that</w:t>
            </w:r>
            <w:proofErr w:type="gramEnd"/>
            <w:r w:rsidR="00134ADC" w:rsidRPr="00AB5A62">
              <w:t xml:space="preserve"> non-compliance breach of the following key Clauses occur, the Client </w:t>
            </w:r>
            <w:r w:rsidR="007B7878" w:rsidRPr="00AB5A62">
              <w:t>shall be entitled to deduct payments from the Consultant’s Remuneration</w:t>
            </w:r>
            <w:r w:rsidR="00403199" w:rsidRPr="00AB5A62">
              <w:t>.</w:t>
            </w:r>
          </w:p>
          <w:p w14:paraId="16BB5E00" w14:textId="77777777" w:rsidR="00403199" w:rsidRPr="00AB5A62" w:rsidRDefault="00403199" w:rsidP="00386F01">
            <w:pPr>
              <w:pStyle w:val="Paragraph"/>
              <w:numPr>
                <w:ilvl w:val="0"/>
                <w:numId w:val="0"/>
              </w:numPr>
              <w:spacing w:line="240" w:lineRule="auto"/>
            </w:pPr>
            <w:r w:rsidRPr="00AB5A62">
              <w:t>No failure to exercise nor any delay in exercising any right or remedy hereunder shall operate as a waiver thereof or of any other right or remedy hereunder, nor shall any single or partial exercise of any right or remedy prevent any further or other exercise thereof or the exercise of any other right or remedy.</w:t>
            </w:r>
            <w:r w:rsidR="007B7878" w:rsidRPr="00AB5A62">
              <w:t xml:space="preserve"> </w:t>
            </w:r>
          </w:p>
          <w:p w14:paraId="70768C43" w14:textId="4B29C233" w:rsidR="00DB7EAC" w:rsidRPr="00AB5A62" w:rsidRDefault="6A8C890B" w:rsidP="00386F01">
            <w:pPr>
              <w:pStyle w:val="Paragraph"/>
              <w:numPr>
                <w:ilvl w:val="0"/>
                <w:numId w:val="0"/>
              </w:numPr>
              <w:spacing w:line="240" w:lineRule="auto"/>
            </w:pPr>
            <w:r w:rsidRPr="00AB5A62">
              <w:rPr>
                <w:b/>
                <w:bCs/>
              </w:rPr>
              <w:t xml:space="preserve"> </w:t>
            </w:r>
            <w:r w:rsidR="11AA1858" w:rsidRPr="00AB5A62">
              <w:t xml:space="preserve">Penalties </w:t>
            </w:r>
            <w:r w:rsidR="4307C98C" w:rsidRPr="00AB5A62">
              <w:t>available to the Client for specific breaches</w:t>
            </w:r>
            <w:r w:rsidRPr="00AB5A62">
              <w:t xml:space="preserve"> and non-compliance</w:t>
            </w:r>
            <w:r w:rsidR="4307C98C" w:rsidRPr="00AB5A62">
              <w:t>:</w:t>
            </w:r>
          </w:p>
          <w:p w14:paraId="24B6F0E2" w14:textId="72EAC0D8" w:rsidR="00DB7EAC" w:rsidRPr="00AB5A62" w:rsidRDefault="001C7E2E" w:rsidP="00386F01">
            <w:pPr>
              <w:pStyle w:val="Paragraph"/>
              <w:numPr>
                <w:ilvl w:val="2"/>
                <w:numId w:val="0"/>
              </w:numPr>
              <w:spacing w:line="240" w:lineRule="auto"/>
              <w:ind w:left="720"/>
            </w:pPr>
            <w:r w:rsidRPr="00AB5A62">
              <w:t xml:space="preserve">(a) </w:t>
            </w:r>
            <w:r w:rsidR="007919DF" w:rsidRPr="00AB5A62">
              <w:t>F</w:t>
            </w:r>
            <w:r w:rsidR="00DB7EAC" w:rsidRPr="00AB5A62">
              <w:t>ailure to comply with</w:t>
            </w:r>
            <w:r w:rsidR="007919DF" w:rsidRPr="00AB5A62">
              <w:t xml:space="preserve"> provisions of Clause 3.5 Consultant’s </w:t>
            </w:r>
            <w:r w:rsidR="009B31A8" w:rsidRPr="00AB5A62">
              <w:t xml:space="preserve">Personnel </w:t>
            </w:r>
            <w:r w:rsidR="00DB7EAC" w:rsidRPr="00AB5A62">
              <w:t xml:space="preserve">- EUR </w:t>
            </w:r>
            <w:r w:rsidR="009B31A8" w:rsidRPr="00AB5A62">
              <w:t>3</w:t>
            </w:r>
            <w:r w:rsidR="0097212F" w:rsidRPr="00AB5A62">
              <w:t>,000</w:t>
            </w:r>
            <w:r w:rsidR="00DB7EAC" w:rsidRPr="00AB5A62">
              <w:t xml:space="preserve"> per each </w:t>
            </w:r>
            <w:proofErr w:type="gramStart"/>
            <w:r w:rsidR="00DB7EAC" w:rsidRPr="00AB5A62">
              <w:t>breach</w:t>
            </w:r>
            <w:r w:rsidR="00946EB9" w:rsidRPr="00AB5A62">
              <w:t>;</w:t>
            </w:r>
            <w:proofErr w:type="gramEnd"/>
          </w:p>
          <w:p w14:paraId="1943D00B" w14:textId="7789D71B" w:rsidR="00DB7EAC" w:rsidRPr="00AB5A62" w:rsidRDefault="001C7E2E" w:rsidP="00386F01">
            <w:pPr>
              <w:pStyle w:val="Paragraph"/>
              <w:numPr>
                <w:ilvl w:val="2"/>
                <w:numId w:val="0"/>
              </w:numPr>
              <w:spacing w:line="240" w:lineRule="auto"/>
              <w:ind w:left="720"/>
            </w:pPr>
            <w:r w:rsidRPr="00AB5A62">
              <w:t>(b)</w:t>
            </w:r>
            <w:r w:rsidR="001D781B" w:rsidRPr="00AB5A62">
              <w:t xml:space="preserve"> </w:t>
            </w:r>
            <w:r w:rsidR="009B31A8" w:rsidRPr="00AB5A62">
              <w:t>Failure to comply with provisions of Clause 1.8 C</w:t>
            </w:r>
            <w:r w:rsidR="00DB7EAC" w:rsidRPr="00AB5A62">
              <w:t xml:space="preserve">onfidentiality - EUR </w:t>
            </w:r>
            <w:r w:rsidR="009B31A8" w:rsidRPr="00AB5A62">
              <w:t xml:space="preserve">3,000 </w:t>
            </w:r>
            <w:r w:rsidR="00DB7EAC" w:rsidRPr="00AB5A62">
              <w:t xml:space="preserve">per each </w:t>
            </w:r>
            <w:proofErr w:type="gramStart"/>
            <w:r w:rsidR="00DB7EAC" w:rsidRPr="00AB5A62">
              <w:t>breach</w:t>
            </w:r>
            <w:r w:rsidR="009354FB" w:rsidRPr="00AB5A62">
              <w:t>;</w:t>
            </w:r>
            <w:proofErr w:type="gramEnd"/>
          </w:p>
          <w:p w14:paraId="2673A2FA" w14:textId="79A49299" w:rsidR="00DB7EAC" w:rsidRPr="00AB5A62" w:rsidRDefault="001C7E2E" w:rsidP="00386F01">
            <w:pPr>
              <w:pStyle w:val="Paragraph"/>
              <w:numPr>
                <w:ilvl w:val="2"/>
                <w:numId w:val="0"/>
              </w:numPr>
              <w:spacing w:line="240" w:lineRule="auto"/>
              <w:ind w:left="720"/>
            </w:pPr>
            <w:r w:rsidRPr="00AB5A62">
              <w:t xml:space="preserve">(c) </w:t>
            </w:r>
            <w:r w:rsidR="00D36A4D" w:rsidRPr="00AB5A62">
              <w:t xml:space="preserve">Failure to comply with provisions of Clause </w:t>
            </w:r>
            <w:r w:rsidR="00491887" w:rsidRPr="00AB5A62">
              <w:t xml:space="preserve">3.1.3 </w:t>
            </w:r>
            <w:r w:rsidR="00DB7EAC" w:rsidRPr="00AB5A62">
              <w:t xml:space="preserve">Conflict of Interest requirements - EUR </w:t>
            </w:r>
            <w:r w:rsidR="00491887" w:rsidRPr="00AB5A62">
              <w:t>3,000</w:t>
            </w:r>
            <w:r w:rsidR="00DB7EAC" w:rsidRPr="00AB5A62">
              <w:t xml:space="preserve"> per each </w:t>
            </w:r>
            <w:proofErr w:type="gramStart"/>
            <w:r w:rsidR="00DB7EAC" w:rsidRPr="00AB5A62">
              <w:t>breach;</w:t>
            </w:r>
            <w:proofErr w:type="gramEnd"/>
          </w:p>
          <w:p w14:paraId="1C40284A" w14:textId="77777777" w:rsidR="001D781B" w:rsidRPr="00AB5A62" w:rsidRDefault="002A5648" w:rsidP="00386F01">
            <w:pPr>
              <w:pStyle w:val="Paragraph"/>
              <w:numPr>
                <w:ilvl w:val="0"/>
                <w:numId w:val="63"/>
              </w:numPr>
              <w:spacing w:line="240" w:lineRule="auto"/>
              <w:ind w:left="978" w:hanging="284"/>
            </w:pPr>
            <w:r w:rsidRPr="00AB5A62">
              <w:t xml:space="preserve">Failure to deliver the renewal of the insurance provided for in the </w:t>
            </w:r>
            <w:r w:rsidR="006F520A" w:rsidRPr="00AB5A62">
              <w:t>Agreement</w:t>
            </w:r>
            <w:r w:rsidRPr="00AB5A62">
              <w:t xml:space="preserve"> in the manner and within the time limits specified in the </w:t>
            </w:r>
            <w:r w:rsidR="006F520A" w:rsidRPr="00AB5A62">
              <w:t>Agreement</w:t>
            </w:r>
            <w:r w:rsidR="00351FBE" w:rsidRPr="00AB5A62">
              <w:t xml:space="preserve"> </w:t>
            </w:r>
            <w:r w:rsidR="0078296E" w:rsidRPr="00AB5A62">
              <w:t>–</w:t>
            </w:r>
            <w:r w:rsidR="00C23378" w:rsidRPr="00AB5A62">
              <w:t xml:space="preserve"> EUR 50</w:t>
            </w:r>
            <w:r w:rsidR="00210FA9" w:rsidRPr="00AB5A62">
              <w:t>,</w:t>
            </w:r>
            <w:r w:rsidR="00C23378" w:rsidRPr="00AB5A62">
              <w:t>000</w:t>
            </w:r>
            <w:r w:rsidR="00C17B60" w:rsidRPr="00AB5A62">
              <w:t xml:space="preserve"> for every month until </w:t>
            </w:r>
            <w:r w:rsidR="005A7005" w:rsidRPr="00AB5A62">
              <w:t xml:space="preserve">the </w:t>
            </w:r>
            <w:proofErr w:type="gramStart"/>
            <w:r w:rsidR="005A7005" w:rsidRPr="00AB5A62">
              <w:t>valid  insurance</w:t>
            </w:r>
            <w:proofErr w:type="gramEnd"/>
            <w:r w:rsidR="005A7005" w:rsidRPr="00AB5A62">
              <w:t xml:space="preserve"> is </w:t>
            </w:r>
            <w:proofErr w:type="gramStart"/>
            <w:r w:rsidR="005A7005" w:rsidRPr="00AB5A62">
              <w:t>provided</w:t>
            </w:r>
            <w:r w:rsidR="00CD0477" w:rsidRPr="00AB5A62">
              <w:t>;</w:t>
            </w:r>
            <w:proofErr w:type="gramEnd"/>
            <w:r w:rsidR="00AB2837" w:rsidRPr="00AB5A62">
              <w:t xml:space="preserve"> </w:t>
            </w:r>
          </w:p>
          <w:p w14:paraId="190A9B2B" w14:textId="77777777" w:rsidR="001C5EAC" w:rsidRPr="00AB5A62" w:rsidRDefault="00184783" w:rsidP="00386F01">
            <w:pPr>
              <w:pStyle w:val="Paragraph"/>
              <w:numPr>
                <w:ilvl w:val="0"/>
                <w:numId w:val="63"/>
              </w:numPr>
              <w:spacing w:line="240" w:lineRule="auto"/>
              <w:ind w:left="978" w:hanging="284"/>
            </w:pPr>
            <w:r w:rsidRPr="00AB5A62">
              <w:t xml:space="preserve">Failure </w:t>
            </w:r>
            <w:r w:rsidR="000A6C7F" w:rsidRPr="00AB5A62">
              <w:t xml:space="preserve">to comply with provisions of Annex C </w:t>
            </w:r>
            <w:r w:rsidR="00345933" w:rsidRPr="00AB5A62">
              <w:t xml:space="preserve">of Framework Agreement - </w:t>
            </w:r>
            <w:r w:rsidR="007F3203" w:rsidRPr="00AB5A62">
              <w:t xml:space="preserve">EUR 10,000 per each </w:t>
            </w:r>
            <w:proofErr w:type="gramStart"/>
            <w:r w:rsidR="007F3203" w:rsidRPr="00AB5A62">
              <w:t>breach</w:t>
            </w:r>
            <w:r w:rsidR="001C5EAC" w:rsidRPr="00AB5A62">
              <w:t>;</w:t>
            </w:r>
            <w:proofErr w:type="gramEnd"/>
          </w:p>
          <w:p w14:paraId="1BE0D20C" w14:textId="03C4724B" w:rsidR="005D5DBA" w:rsidRPr="00AB5A62" w:rsidRDefault="001C5EAC" w:rsidP="00386F01">
            <w:pPr>
              <w:pStyle w:val="Paragraph"/>
              <w:numPr>
                <w:ilvl w:val="0"/>
                <w:numId w:val="63"/>
              </w:numPr>
              <w:spacing w:line="240" w:lineRule="auto"/>
              <w:ind w:left="978" w:hanging="425"/>
            </w:pPr>
            <w:r w:rsidRPr="00AB5A62">
              <w:t>Failure to comply with provisions of Clause 3.1.</w:t>
            </w:r>
            <w:r w:rsidR="001B5465" w:rsidRPr="00AB5A62">
              <w:t>6</w:t>
            </w:r>
            <w:r w:rsidR="00F00A3A" w:rsidRPr="00AB5A62">
              <w:t xml:space="preserve"> or Clause 3.5.4</w:t>
            </w:r>
            <w:r w:rsidR="001B5465" w:rsidRPr="00AB5A62">
              <w:t xml:space="preserve"> – EUR 300 for each day of delay.</w:t>
            </w:r>
          </w:p>
          <w:p w14:paraId="7D420D81" w14:textId="3375CEB8" w:rsidR="00DB7EAC" w:rsidRPr="00AB5A62" w:rsidRDefault="7020A5CC" w:rsidP="00386F01">
            <w:pPr>
              <w:pStyle w:val="Paragraph"/>
              <w:numPr>
                <w:ilvl w:val="0"/>
                <w:numId w:val="0"/>
              </w:numPr>
              <w:spacing w:line="240" w:lineRule="auto"/>
            </w:pPr>
            <w:r w:rsidRPr="00AB5A62">
              <w:t>Application of contractual penalties</w:t>
            </w:r>
            <w:r w:rsidR="62E1DE75" w:rsidRPr="00AB5A62">
              <w:t xml:space="preserve"> </w:t>
            </w:r>
            <w:r w:rsidR="5ECFCE49" w:rsidRPr="00AB5A62">
              <w:t>delay penalties</w:t>
            </w:r>
            <w:r w:rsidRPr="00AB5A62">
              <w:t xml:space="preserve"> is the Client's right (not an obligation), and this entitlement (right) shall be exercised after assessment of the Consultant's overall conduct and overall performance of the </w:t>
            </w:r>
            <w:proofErr w:type="gramStart"/>
            <w:r w:rsidRPr="00AB5A62">
              <w:t>Contract, and</w:t>
            </w:r>
            <w:proofErr w:type="gramEnd"/>
            <w:r w:rsidRPr="00AB5A62">
              <w:t xml:space="preserve"> always based on the good faith and in view of maintaining the best collaboration spirit between the Parties.</w:t>
            </w:r>
            <w:r w:rsidR="77FB472C" w:rsidRPr="00AB5A62">
              <w:t xml:space="preserve"> </w:t>
            </w:r>
            <w:r w:rsidR="1FF9382B" w:rsidRPr="00AB5A62">
              <w:t xml:space="preserve">The </w:t>
            </w:r>
            <w:r w:rsidR="68F61926" w:rsidRPr="00AB5A62">
              <w:t>Client has no obligation to substantiate application of any penalty with anything but the respective breach to which the penalty is applied to.</w:t>
            </w:r>
            <w:r w:rsidR="7FDA5D2F" w:rsidRPr="00AB5A62">
              <w:t xml:space="preserve"> </w:t>
            </w:r>
          </w:p>
          <w:p w14:paraId="7EE9B6BC" w14:textId="76D82FC2" w:rsidR="001D781B" w:rsidRPr="00AB5A62" w:rsidRDefault="00DB7EAC" w:rsidP="00573F12">
            <w:pPr>
              <w:pStyle w:val="Paragraph"/>
              <w:numPr>
                <w:ilvl w:val="0"/>
                <w:numId w:val="0"/>
              </w:numPr>
              <w:spacing w:line="240" w:lineRule="auto"/>
            </w:pPr>
            <w:r w:rsidRPr="00AB5A62">
              <w:t>The Consultant confirms that prior to entering into this Agreement it has thoroughly assessed the above contractual penalties and that the set penalties correspond to a fair market practice.</w:t>
            </w:r>
            <w:r w:rsidR="00CA1C5F" w:rsidRPr="00AB5A62">
              <w:t>”</w:t>
            </w:r>
          </w:p>
          <w:p w14:paraId="0E4A1CC4" w14:textId="37F2EC86" w:rsidR="00DB7EAC" w:rsidRPr="00AB5A62" w:rsidRDefault="00DB7EAC" w:rsidP="00573F12">
            <w:pPr>
              <w:pStyle w:val="Paragraph"/>
              <w:numPr>
                <w:ilvl w:val="2"/>
                <w:numId w:val="0"/>
              </w:numPr>
              <w:spacing w:line="240" w:lineRule="auto"/>
            </w:pPr>
          </w:p>
        </w:tc>
      </w:tr>
      <w:tr w:rsidR="002B3553" w:rsidRPr="00AB5A62" w14:paraId="309942A0" w14:textId="77777777" w:rsidTr="756D86BC">
        <w:tc>
          <w:tcPr>
            <w:tcW w:w="704" w:type="dxa"/>
          </w:tcPr>
          <w:p w14:paraId="34BFAB7F" w14:textId="77777777" w:rsidR="002B3553" w:rsidRPr="00AB5A62" w:rsidRDefault="002B3553" w:rsidP="006F3835">
            <w:pPr>
              <w:pStyle w:val="Paragraph"/>
              <w:numPr>
                <w:ilvl w:val="0"/>
                <w:numId w:val="0"/>
              </w:numPr>
              <w:spacing w:line="240" w:lineRule="auto"/>
            </w:pPr>
          </w:p>
        </w:tc>
        <w:tc>
          <w:tcPr>
            <w:tcW w:w="1889" w:type="dxa"/>
          </w:tcPr>
          <w:p w14:paraId="3822F3A4" w14:textId="7CBC6CD0" w:rsidR="002B3553" w:rsidRPr="00AB5A62" w:rsidRDefault="00470451" w:rsidP="006F3835">
            <w:pPr>
              <w:pStyle w:val="Paragraph"/>
              <w:numPr>
                <w:ilvl w:val="0"/>
                <w:numId w:val="0"/>
              </w:numPr>
              <w:spacing w:line="240" w:lineRule="auto"/>
              <w:ind w:left="794" w:hanging="794"/>
              <w:jc w:val="left"/>
            </w:pPr>
            <w:r w:rsidRPr="00AB5A62">
              <w:t>8.5.2</w:t>
            </w:r>
          </w:p>
        </w:tc>
        <w:tc>
          <w:tcPr>
            <w:tcW w:w="6616" w:type="dxa"/>
          </w:tcPr>
          <w:p w14:paraId="10252CD0" w14:textId="5E046571" w:rsidR="00512BC5" w:rsidRPr="00AB5A62" w:rsidRDefault="57375B6B" w:rsidP="00386F01">
            <w:pPr>
              <w:pStyle w:val="Paragraph"/>
              <w:numPr>
                <w:ilvl w:val="0"/>
                <w:numId w:val="0"/>
              </w:numPr>
              <w:spacing w:line="240" w:lineRule="auto"/>
            </w:pPr>
            <w:r w:rsidRPr="00AB5A62">
              <w:t xml:space="preserve">The Consultant pays </w:t>
            </w:r>
            <w:r w:rsidR="5ECFCE49" w:rsidRPr="00AB5A62">
              <w:t xml:space="preserve">delay penalties </w:t>
            </w:r>
            <w:r w:rsidRPr="00AB5A62">
              <w:t>at the rate stated below for each day from Milestone Completion Date until Completion.</w:t>
            </w:r>
            <w:r w:rsidR="5D963C9E" w:rsidRPr="00AB5A62">
              <w:t xml:space="preserve"> </w:t>
            </w:r>
            <w:r w:rsidR="29FDB9B6" w:rsidRPr="00AB5A62">
              <w:t xml:space="preserve">Total aggregate amount of the </w:t>
            </w:r>
            <w:r w:rsidR="5ECFCE49" w:rsidRPr="00AB5A62">
              <w:t>delay penalties</w:t>
            </w:r>
            <w:r w:rsidR="29FDB9B6" w:rsidRPr="00AB5A62">
              <w:t xml:space="preserve"> and penalties which may become applicable as per the Contract shall not exceed 10% of the Remuneration agreed on the signing date of the Contract.</w:t>
            </w:r>
          </w:p>
          <w:p w14:paraId="79F5DE4B" w14:textId="2CFC212D" w:rsidR="00512BC5" w:rsidRPr="00AB5A62" w:rsidRDefault="57375B6B" w:rsidP="00386F01">
            <w:pPr>
              <w:pStyle w:val="Paragraph"/>
              <w:numPr>
                <w:ilvl w:val="0"/>
                <w:numId w:val="0"/>
              </w:numPr>
              <w:spacing w:line="240" w:lineRule="auto"/>
            </w:pPr>
            <w:r w:rsidRPr="00AB5A62">
              <w:t xml:space="preserve">If the Time for Completion is changed to a later date after </w:t>
            </w:r>
            <w:r w:rsidR="5ECFCE49" w:rsidRPr="00AB5A62">
              <w:t>delay penalties</w:t>
            </w:r>
            <w:r w:rsidRPr="00AB5A62">
              <w:t xml:space="preserve"> have been paid, the Client repays the overpayment of damages</w:t>
            </w:r>
            <w:r w:rsidR="5D963C9E" w:rsidRPr="00AB5A62">
              <w:t xml:space="preserve"> to the Consultant. </w:t>
            </w:r>
          </w:p>
          <w:p w14:paraId="56F6AEF2" w14:textId="77777777" w:rsidR="00FE34C1" w:rsidRDefault="57375B6B" w:rsidP="00386F01">
            <w:pPr>
              <w:pStyle w:val="Paragraph"/>
              <w:numPr>
                <w:ilvl w:val="0"/>
                <w:numId w:val="0"/>
              </w:numPr>
              <w:spacing w:line="240" w:lineRule="auto"/>
            </w:pPr>
            <w:r w:rsidRPr="00AB5A62">
              <w:lastRenderedPageBreak/>
              <w:t xml:space="preserve">If the </w:t>
            </w:r>
            <w:r w:rsidR="5D963C9E" w:rsidRPr="00AB5A62">
              <w:t xml:space="preserve">Consultant accelerates at its own cost to achieve </w:t>
            </w:r>
            <w:r w:rsidRPr="00AB5A62">
              <w:t>Time for Completion for</w:t>
            </w:r>
            <w:r w:rsidR="5D963C9E" w:rsidRPr="00AB5A62">
              <w:t xml:space="preserve"> later Milestones of</w:t>
            </w:r>
            <w:r w:rsidRPr="00AB5A62">
              <w:t xml:space="preserve"> the Services, the</w:t>
            </w:r>
            <w:r w:rsidR="4E5FE362" w:rsidRPr="00AB5A62">
              <w:t>n the</w:t>
            </w:r>
            <w:r w:rsidRPr="00AB5A62">
              <w:t xml:space="preserve"> </w:t>
            </w:r>
            <w:r w:rsidR="5ECFCE49" w:rsidRPr="00AB5A62">
              <w:t>Delay penalties</w:t>
            </w:r>
            <w:r w:rsidRPr="00AB5A62">
              <w:t xml:space="preserve"> </w:t>
            </w:r>
            <w:r w:rsidRPr="00F63DF3">
              <w:t xml:space="preserve">incurred for earlier </w:t>
            </w:r>
            <w:r w:rsidR="4E5FE362" w:rsidRPr="00F63DF3">
              <w:t xml:space="preserve">Delays </w:t>
            </w:r>
            <w:r w:rsidRPr="00F63DF3">
              <w:t>shall be repaid to the Consultant.</w:t>
            </w:r>
          </w:p>
          <w:p w14:paraId="070A0558" w14:textId="0FC36B43" w:rsidR="002B3553" w:rsidRPr="00F63DF3" w:rsidRDefault="001E50BE" w:rsidP="00386F01">
            <w:pPr>
              <w:pStyle w:val="Paragraph"/>
              <w:numPr>
                <w:ilvl w:val="0"/>
                <w:numId w:val="0"/>
              </w:numPr>
              <w:spacing w:line="240" w:lineRule="auto"/>
            </w:pPr>
            <w:r w:rsidRPr="00F63DF3">
              <w:t>Delay penalties shall be calculated as follows:</w:t>
            </w:r>
          </w:p>
          <w:p w14:paraId="1F8B4EB1" w14:textId="65258F8C" w:rsidR="001E50BE" w:rsidRPr="00F63DF3" w:rsidRDefault="001E50BE" w:rsidP="00386F01">
            <w:pPr>
              <w:pStyle w:val="Paragraph"/>
              <w:numPr>
                <w:ilvl w:val="0"/>
                <w:numId w:val="0"/>
              </w:numPr>
              <w:spacing w:line="240" w:lineRule="auto"/>
            </w:pPr>
            <w:r w:rsidRPr="00F63DF3">
              <w:t xml:space="preserve">0.05% of the remuneration of the respective </w:t>
            </w:r>
            <w:r w:rsidR="00020A2E" w:rsidRPr="00F63DF3">
              <w:t>Milestone</w:t>
            </w:r>
            <w:r w:rsidRPr="00F63DF3">
              <w:t xml:space="preserve"> </w:t>
            </w:r>
            <w:r w:rsidR="00020A2E" w:rsidRPr="00F63DF3">
              <w:t>as</w:t>
            </w:r>
            <w:r w:rsidRPr="00F63DF3">
              <w:t xml:space="preserve"> agreed in the Milestone schedule </w:t>
            </w:r>
            <w:r w:rsidR="00020A2E" w:rsidRPr="00F63DF3">
              <w:t>of</w:t>
            </w:r>
            <w:r w:rsidRPr="00F63DF3">
              <w:t xml:space="preserve"> Appendix 3 Clause 4.1.</w:t>
            </w:r>
          </w:p>
          <w:p w14:paraId="2FE99F83" w14:textId="18F61ADB" w:rsidR="002B3553" w:rsidRPr="00AB5A62" w:rsidDel="008F2458" w:rsidRDefault="001E50BE" w:rsidP="00573F12">
            <w:pPr>
              <w:pStyle w:val="Paragraph"/>
              <w:numPr>
                <w:ilvl w:val="0"/>
                <w:numId w:val="0"/>
              </w:numPr>
              <w:spacing w:line="240" w:lineRule="auto"/>
              <w:rPr>
                <w:i/>
                <w:iCs/>
              </w:rPr>
            </w:pPr>
            <w:r w:rsidRPr="00F63DF3">
              <w:t xml:space="preserve">Cap on </w:t>
            </w:r>
            <w:r w:rsidR="00F63DF3">
              <w:t>l</w:t>
            </w:r>
            <w:r w:rsidRPr="00F63DF3">
              <w:t>iability applicable to the Milestone: 10% of the remuneration for the respective Milestone.</w:t>
            </w:r>
          </w:p>
        </w:tc>
      </w:tr>
    </w:tbl>
    <w:p w14:paraId="029BA14C" w14:textId="1593A81A" w:rsidR="008C31E0" w:rsidRPr="00AB5A62" w:rsidRDefault="32F4EB93" w:rsidP="006F3835">
      <w:pPr>
        <w:pStyle w:val="Heading1"/>
        <w:spacing w:line="240" w:lineRule="auto"/>
        <w:rPr>
          <w:rFonts w:ascii="Arial" w:hAnsi="Arial" w:cs="Arial"/>
        </w:rPr>
      </w:pPr>
      <w:r w:rsidRPr="00AB5A62">
        <w:rPr>
          <w:rFonts w:ascii="Arial" w:hAnsi="Arial" w:cs="Arial"/>
        </w:rPr>
        <w:lastRenderedPageBreak/>
        <w:t>INSURANCE</w:t>
      </w:r>
    </w:p>
    <w:p w14:paraId="7F89AF00" w14:textId="6999753E" w:rsidR="00042F14" w:rsidRPr="00AB5A62" w:rsidRDefault="00042F14" w:rsidP="006F3835">
      <w:pPr>
        <w:pStyle w:val="Heading2"/>
        <w:numPr>
          <w:ilvl w:val="1"/>
          <w:numId w:val="86"/>
        </w:numPr>
        <w:spacing w:line="240" w:lineRule="auto"/>
        <w:ind w:hanging="1244"/>
      </w:pPr>
      <w:r w:rsidRPr="00AB5A62">
        <w:t>I</w:t>
      </w:r>
      <w:r w:rsidR="00F76EEA" w:rsidRPr="00AB5A62">
        <w:t>nsurances to be taken out by the Consultant</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5DF1194B" w14:textId="77777777" w:rsidTr="377A94C5">
        <w:tc>
          <w:tcPr>
            <w:tcW w:w="704" w:type="dxa"/>
          </w:tcPr>
          <w:p w14:paraId="74F26956" w14:textId="77777777" w:rsidR="00FC46FE" w:rsidRPr="00AB5A62" w:rsidRDefault="00FC46FE" w:rsidP="006F3835">
            <w:pPr>
              <w:pStyle w:val="Paragraph"/>
              <w:numPr>
                <w:ilvl w:val="0"/>
                <w:numId w:val="0"/>
              </w:numPr>
              <w:spacing w:line="240" w:lineRule="auto"/>
            </w:pPr>
          </w:p>
        </w:tc>
        <w:tc>
          <w:tcPr>
            <w:tcW w:w="1889" w:type="dxa"/>
          </w:tcPr>
          <w:p w14:paraId="12C00646" w14:textId="77777777" w:rsidR="00FC46FE" w:rsidRPr="00AB5A62" w:rsidRDefault="00FC46FE" w:rsidP="006F3835">
            <w:pPr>
              <w:pStyle w:val="Paragraph"/>
              <w:spacing w:line="240" w:lineRule="auto"/>
              <w:jc w:val="left"/>
            </w:pPr>
          </w:p>
        </w:tc>
        <w:tc>
          <w:tcPr>
            <w:tcW w:w="6467" w:type="dxa"/>
          </w:tcPr>
          <w:p w14:paraId="7EAB34D0" w14:textId="4040C07B" w:rsidR="001A5242" w:rsidRPr="00AB5A62" w:rsidRDefault="001A5242" w:rsidP="00ED5599">
            <w:pPr>
              <w:pStyle w:val="Paragraph"/>
              <w:numPr>
                <w:ilvl w:val="0"/>
                <w:numId w:val="0"/>
              </w:numPr>
              <w:spacing w:line="240" w:lineRule="auto"/>
              <w:ind w:left="136"/>
              <w:jc w:val="left"/>
              <w:rPr>
                <w:i/>
                <w:iCs/>
              </w:rPr>
            </w:pPr>
            <w:r w:rsidRPr="00AB5A62">
              <w:rPr>
                <w:i/>
                <w:iCs/>
              </w:rPr>
              <w:t>Delete the entire Sub-Clause and replace with the following:</w:t>
            </w:r>
          </w:p>
          <w:p w14:paraId="2903E05B" w14:textId="1E49B663" w:rsidR="00573EDF" w:rsidRPr="00AB5A62" w:rsidRDefault="00573EDF" w:rsidP="00A23B47">
            <w:pPr>
              <w:pStyle w:val="Paragraph"/>
              <w:numPr>
                <w:ilvl w:val="0"/>
                <w:numId w:val="0"/>
              </w:numPr>
              <w:spacing w:line="240" w:lineRule="auto"/>
              <w:ind w:left="136"/>
            </w:pPr>
            <w:r w:rsidRPr="00AB5A62">
              <w:t xml:space="preserve">“9.1.1 </w:t>
            </w:r>
            <w:r w:rsidRPr="00AB5A62">
              <w:rPr>
                <w:b/>
                <w:bCs/>
              </w:rPr>
              <w:t>Professional Civil Liability Insurance</w:t>
            </w:r>
          </w:p>
          <w:p w14:paraId="14C2BD6C" w14:textId="5034DAC3" w:rsidR="00573EDF" w:rsidRPr="00AB5A62" w:rsidRDefault="5AB8164A" w:rsidP="00ED5599">
            <w:pPr>
              <w:pStyle w:val="Paragraph"/>
              <w:numPr>
                <w:ilvl w:val="0"/>
                <w:numId w:val="0"/>
              </w:numPr>
              <w:spacing w:line="240" w:lineRule="auto"/>
              <w:ind w:left="136" w:firstLine="5"/>
            </w:pPr>
            <w:r w:rsidRPr="00AB5A62">
              <w:t xml:space="preserve">The Consultant shall </w:t>
            </w:r>
            <w:r w:rsidR="18337A75" w:rsidRPr="00AB5A62">
              <w:t xml:space="preserve">take out and </w:t>
            </w:r>
            <w:r w:rsidRPr="00AB5A62">
              <w:t>maintain professional</w:t>
            </w:r>
            <w:r w:rsidR="3C5976E0" w:rsidRPr="00AB5A62">
              <w:t xml:space="preserve"> civil liability </w:t>
            </w:r>
            <w:r w:rsidRPr="00AB5A62">
              <w:t xml:space="preserve">insurance covering an amount not less than </w:t>
            </w:r>
            <w:r w:rsidR="00B51127">
              <w:t>EUR </w:t>
            </w:r>
            <w:r w:rsidR="00AE687A">
              <w:t>5</w:t>
            </w:r>
            <w:r w:rsidR="00CE1A1D">
              <w:t> </w:t>
            </w:r>
            <w:r w:rsidR="00C93709">
              <w:t>000</w:t>
            </w:r>
            <w:r w:rsidR="00CE1A1D">
              <w:t> </w:t>
            </w:r>
            <w:r w:rsidR="00C93709">
              <w:t>000</w:t>
            </w:r>
            <w:r w:rsidR="78DA61A5" w:rsidRPr="00AB5A62">
              <w:t xml:space="preserve"> </w:t>
            </w:r>
            <w:r w:rsidR="00CE1A1D">
              <w:t>(</w:t>
            </w:r>
            <w:r w:rsidR="00AE687A">
              <w:t xml:space="preserve">five </w:t>
            </w:r>
            <w:r w:rsidR="00CE1A1D">
              <w:t xml:space="preserve">million euros) </w:t>
            </w:r>
            <w:r w:rsidRPr="00AB5A62">
              <w:t>for any one claim or series of claims arising out of any one event and which may be subject to an annual aggregate limit for a period beginning with the Commencement Date and ending</w:t>
            </w:r>
            <w:r w:rsidR="008F1E53">
              <w:t xml:space="preserve"> </w:t>
            </w:r>
            <w:r w:rsidR="001336BC">
              <w:t>5 (five)</w:t>
            </w:r>
            <w:r w:rsidRPr="00AB5A62">
              <w:t xml:space="preserve"> years after</w:t>
            </w:r>
            <w:r w:rsidR="0C849E86" w:rsidRPr="00AB5A62">
              <w:t xml:space="preserve"> the Completion of</w:t>
            </w:r>
            <w:r w:rsidR="54581350" w:rsidRPr="00AB5A62">
              <w:t xml:space="preserve"> the</w:t>
            </w:r>
            <w:r w:rsidR="0C849E86" w:rsidRPr="00AB5A62">
              <w:t xml:space="preserve"> </w:t>
            </w:r>
            <w:r w:rsidR="3C848FB9" w:rsidRPr="00AB5A62">
              <w:t>Services</w:t>
            </w:r>
            <w:r w:rsidRPr="00AB5A62">
              <w:t>.</w:t>
            </w:r>
            <w:r w:rsidR="3EC5A8C0" w:rsidRPr="00AB5A62">
              <w:t xml:space="preserve"> In all cases the scope of the Professional civil liability insurance shall not be less tha</w:t>
            </w:r>
            <w:r w:rsidR="00A45ABB">
              <w:t>n</w:t>
            </w:r>
            <w:r w:rsidR="3EC5A8C0" w:rsidRPr="00AB5A62">
              <w:t xml:space="preserve"> the mandatory scope of compulsory Designers civil liability insurance in Lithuania. </w:t>
            </w:r>
            <w:r w:rsidR="05F9E4A7" w:rsidRPr="00AB5A62">
              <w:t>The</w:t>
            </w:r>
            <w:r w:rsidR="1E4186CB" w:rsidRPr="00AB5A62">
              <w:t xml:space="preserve"> </w:t>
            </w:r>
            <w:r w:rsidR="54A41AC2" w:rsidRPr="00AB5A62">
              <w:t xml:space="preserve">Professional civil liability </w:t>
            </w:r>
            <w:r w:rsidR="1E4186CB" w:rsidRPr="00AB5A62">
              <w:t xml:space="preserve">insurance </w:t>
            </w:r>
            <w:r w:rsidR="03DCD10F" w:rsidRPr="00AB5A62">
              <w:t>must</w:t>
            </w:r>
            <w:r w:rsidR="4AA35CEB" w:rsidRPr="00AB5A62">
              <w:t xml:space="preserve"> </w:t>
            </w:r>
            <w:r w:rsidR="03DCD10F" w:rsidRPr="00AB5A62">
              <w:t>comply</w:t>
            </w:r>
            <w:r w:rsidR="1E4186CB" w:rsidRPr="00AB5A62">
              <w:t xml:space="preserve"> with the </w:t>
            </w:r>
            <w:r w:rsidR="4AA35CEB" w:rsidRPr="00AB5A62">
              <w:t xml:space="preserve">Insurance Requirements </w:t>
            </w:r>
            <w:r w:rsidR="38D0F182" w:rsidRPr="00AB5A62">
              <w:t>of</w:t>
            </w:r>
            <w:r w:rsidR="1E4186CB" w:rsidRPr="00AB5A62">
              <w:t xml:space="preserve"> Appendix </w:t>
            </w:r>
            <w:r w:rsidR="11750D81" w:rsidRPr="00AB5A62">
              <w:t xml:space="preserve">7 </w:t>
            </w:r>
            <w:r w:rsidR="1E4186CB" w:rsidRPr="00AB5A62">
              <w:t>[</w:t>
            </w:r>
            <w:r w:rsidR="4AA35CEB" w:rsidRPr="00AB5A62">
              <w:t>Insurance Requirements</w:t>
            </w:r>
            <w:r w:rsidR="1E4186CB" w:rsidRPr="00AB5A62">
              <w:t>]</w:t>
            </w:r>
            <w:r w:rsidR="4AA35CEB" w:rsidRPr="00AB5A62">
              <w:t>.</w:t>
            </w:r>
          </w:p>
          <w:p w14:paraId="6D640112" w14:textId="7F28838C" w:rsidR="00AE687A" w:rsidRDefault="00AE687A" w:rsidP="00ED5599">
            <w:pPr>
              <w:pStyle w:val="Paragraph"/>
              <w:numPr>
                <w:ilvl w:val="0"/>
                <w:numId w:val="0"/>
              </w:numPr>
              <w:spacing w:line="240" w:lineRule="auto"/>
              <w:ind w:left="136"/>
            </w:pPr>
            <w:r w:rsidRPr="00F63DF3">
              <w:t>The Consultant is allowed to increase the professional civil liability insurance amount executed for the Master Design Agreement to EUR 15 000 000 (fifteen million euros) upon the Commencement Date</w:t>
            </w:r>
            <w:r w:rsidR="007D4D9C">
              <w:t xml:space="preserve"> with the condition that </w:t>
            </w:r>
            <w:r w:rsidR="001B115A">
              <w:t xml:space="preserve">the </w:t>
            </w:r>
            <w:r w:rsidR="007D4D9C">
              <w:t xml:space="preserve">increased insurance policy covers </w:t>
            </w:r>
            <w:r w:rsidR="00B6318B">
              <w:t xml:space="preserve">the Consultant’s </w:t>
            </w:r>
            <w:r w:rsidR="00B6318B" w:rsidRPr="00AB5A62">
              <w:t xml:space="preserve">professional civil liability </w:t>
            </w:r>
            <w:r w:rsidR="00481700">
              <w:t>in accordance with the Agreement</w:t>
            </w:r>
            <w:r w:rsidR="008A1791">
              <w:t xml:space="preserve"> and complies with </w:t>
            </w:r>
            <w:r w:rsidR="008A1791" w:rsidRPr="00AB5A62">
              <w:t>the Insurance Requirements of Appendix 7 [Insurance Requirements]</w:t>
            </w:r>
            <w:r w:rsidRPr="00F63DF3">
              <w:t>.</w:t>
            </w:r>
          </w:p>
          <w:p w14:paraId="5435A021" w14:textId="6D72EFBC" w:rsidR="00573EDF" w:rsidRPr="00AB5A62" w:rsidRDefault="00573EDF" w:rsidP="00ED5599">
            <w:pPr>
              <w:pStyle w:val="Paragraph"/>
              <w:numPr>
                <w:ilvl w:val="0"/>
                <w:numId w:val="0"/>
              </w:numPr>
              <w:spacing w:line="240" w:lineRule="auto"/>
              <w:ind w:left="136"/>
            </w:pPr>
            <w:r w:rsidRPr="00AB5A62">
              <w:t xml:space="preserve">Any increased or additional premium required by insurers by reason of the Consultant’s claims record or other matters particular to the Consultant shall </w:t>
            </w:r>
            <w:proofErr w:type="gramStart"/>
            <w:r w:rsidRPr="00AB5A62">
              <w:t>be considered to be</w:t>
            </w:r>
            <w:proofErr w:type="gramEnd"/>
            <w:r w:rsidRPr="00AB5A62">
              <w:t xml:space="preserve"> within commercially reasonable rates. </w:t>
            </w:r>
          </w:p>
          <w:p w14:paraId="284CEA25" w14:textId="2A9B0E3C" w:rsidR="00573EDF" w:rsidRPr="00AB5A62" w:rsidRDefault="00573EDF" w:rsidP="00ED5599">
            <w:pPr>
              <w:pStyle w:val="Paragraph"/>
              <w:numPr>
                <w:ilvl w:val="0"/>
                <w:numId w:val="0"/>
              </w:numPr>
              <w:spacing w:line="240" w:lineRule="auto"/>
              <w:ind w:left="136"/>
            </w:pPr>
            <w:r w:rsidRPr="00AB5A62">
              <w:t>The Consultant shall immediately inform the Client if the insurance referred to in clause 9.1.1 ceases to be available at commercially reasonable rates in order that the Parties can discuss the means of best protecting the respective positions of the Parties in the absence of such insurance.</w:t>
            </w:r>
          </w:p>
          <w:p w14:paraId="09960F5E" w14:textId="77777777" w:rsidR="00816E85" w:rsidRDefault="00573EDF" w:rsidP="00ED5599">
            <w:pPr>
              <w:pStyle w:val="Paragraph"/>
              <w:numPr>
                <w:ilvl w:val="2"/>
                <w:numId w:val="0"/>
              </w:numPr>
              <w:spacing w:line="240" w:lineRule="auto"/>
              <w:ind w:left="136" w:hanging="10"/>
            </w:pPr>
            <w:r w:rsidRPr="00AB5A62">
              <w:t xml:space="preserve">The above obligations in respect of professional </w:t>
            </w:r>
            <w:r w:rsidR="009D6C89" w:rsidRPr="00AB5A62">
              <w:t xml:space="preserve">civil liability </w:t>
            </w:r>
            <w:r w:rsidRPr="00AB5A62">
              <w:t>insurance shall continue notwithstanding termination of this Agreement for any reason whatsoever, including breach by the Client.</w:t>
            </w:r>
          </w:p>
          <w:p w14:paraId="6BBD72FC" w14:textId="34608950" w:rsidR="00FC46FE" w:rsidRPr="00AB5A62" w:rsidRDefault="00816E85" w:rsidP="00ED5599">
            <w:pPr>
              <w:pStyle w:val="Paragraph"/>
              <w:numPr>
                <w:ilvl w:val="2"/>
                <w:numId w:val="0"/>
              </w:numPr>
              <w:spacing w:line="240" w:lineRule="auto"/>
              <w:ind w:left="136" w:hanging="10"/>
            </w:pPr>
            <w:r w:rsidRPr="00816E85">
              <w:t xml:space="preserve">If the Consultant fails to take out an insurance contract or to ensure compliance with the terms and conditions of the insurance contract, </w:t>
            </w:r>
            <w:r w:rsidRPr="00816E85">
              <w:lastRenderedPageBreak/>
              <w:t>the Consultant shall be liable to pay compensation for all damages caused</w:t>
            </w:r>
            <w:r w:rsidR="00956342">
              <w:t>.</w:t>
            </w:r>
            <w:r w:rsidR="00454A81" w:rsidRPr="00AB5A62">
              <w:t>”</w:t>
            </w:r>
          </w:p>
        </w:tc>
      </w:tr>
      <w:tr w:rsidR="00FC46FE" w:rsidRPr="00AB5A62" w14:paraId="68B5DD31" w14:textId="77777777" w:rsidTr="377A94C5">
        <w:tc>
          <w:tcPr>
            <w:tcW w:w="704" w:type="dxa"/>
          </w:tcPr>
          <w:p w14:paraId="056433E2" w14:textId="77777777" w:rsidR="00FC46FE" w:rsidRPr="00AB5A62" w:rsidRDefault="00FC46FE" w:rsidP="006F3835">
            <w:pPr>
              <w:pStyle w:val="Paragraph"/>
              <w:numPr>
                <w:ilvl w:val="0"/>
                <w:numId w:val="0"/>
              </w:numPr>
              <w:spacing w:line="240" w:lineRule="auto"/>
            </w:pPr>
          </w:p>
        </w:tc>
        <w:tc>
          <w:tcPr>
            <w:tcW w:w="1889" w:type="dxa"/>
          </w:tcPr>
          <w:p w14:paraId="70270C36" w14:textId="77777777" w:rsidR="00FC46FE" w:rsidRPr="00AB5A62" w:rsidRDefault="00FC46FE" w:rsidP="006F3835">
            <w:pPr>
              <w:pStyle w:val="Paragraph"/>
              <w:spacing w:line="240" w:lineRule="auto"/>
              <w:jc w:val="left"/>
            </w:pPr>
          </w:p>
        </w:tc>
        <w:tc>
          <w:tcPr>
            <w:tcW w:w="6467" w:type="dxa"/>
          </w:tcPr>
          <w:p w14:paraId="26F18FB7" w14:textId="6A1D585B" w:rsidR="003A4C3E" w:rsidRPr="00AB5A62" w:rsidRDefault="003A4C3E" w:rsidP="00ED5599">
            <w:pPr>
              <w:pStyle w:val="Paragraph"/>
              <w:numPr>
                <w:ilvl w:val="0"/>
                <w:numId w:val="0"/>
              </w:numPr>
              <w:spacing w:line="240" w:lineRule="auto"/>
              <w:ind w:left="136"/>
              <w:jc w:val="left"/>
              <w:rPr>
                <w:i/>
                <w:iCs/>
              </w:rPr>
            </w:pPr>
            <w:r w:rsidRPr="00AB5A62">
              <w:rPr>
                <w:i/>
                <w:iCs/>
              </w:rPr>
              <w:t>Delete the entire Sub-Clause and replace with the following:</w:t>
            </w:r>
          </w:p>
          <w:p w14:paraId="1C232218" w14:textId="2402C8A6" w:rsidR="003A4C3E" w:rsidRPr="00AB5A62" w:rsidRDefault="003A4C3E" w:rsidP="00A23B47">
            <w:pPr>
              <w:pStyle w:val="Paragraph"/>
              <w:numPr>
                <w:ilvl w:val="0"/>
                <w:numId w:val="0"/>
              </w:numPr>
              <w:spacing w:line="240" w:lineRule="auto"/>
              <w:ind w:left="136"/>
            </w:pPr>
            <w:r w:rsidRPr="00AB5A62">
              <w:t>“9.1.</w:t>
            </w:r>
            <w:r w:rsidR="000B2F00" w:rsidRPr="00AB5A62">
              <w:t>2</w:t>
            </w:r>
            <w:r w:rsidRPr="00AB5A62">
              <w:t xml:space="preserve"> </w:t>
            </w:r>
            <w:r w:rsidR="008220D7" w:rsidRPr="00AB5A62">
              <w:rPr>
                <w:b/>
                <w:bCs/>
              </w:rPr>
              <w:t>General liability insurance</w:t>
            </w:r>
          </w:p>
          <w:p w14:paraId="1F424596" w14:textId="721B433D" w:rsidR="00C10C22" w:rsidRPr="00AB5A62" w:rsidRDefault="00765961" w:rsidP="00ED5599">
            <w:pPr>
              <w:pStyle w:val="Paragraph"/>
              <w:numPr>
                <w:ilvl w:val="0"/>
                <w:numId w:val="0"/>
              </w:numPr>
              <w:spacing w:line="240" w:lineRule="auto"/>
              <w:ind w:left="136" w:hanging="720"/>
            </w:pPr>
            <w:r w:rsidRPr="00AB5A62">
              <w:tab/>
            </w:r>
            <w:r w:rsidR="00C10C22" w:rsidRPr="00AB5A62">
              <w:t xml:space="preserve">The Consultant shall take out and maintain </w:t>
            </w:r>
            <w:r w:rsidR="00B97140" w:rsidRPr="00AB5A62">
              <w:t xml:space="preserve">General </w:t>
            </w:r>
            <w:r w:rsidR="00C10C22" w:rsidRPr="00AB5A62">
              <w:t xml:space="preserve">liability insurance in amounts sufficient to cover its liabilities under the Agreement, provided always in each case that such insurance is available at commercially reasonable rates and on terms (including normal exclusions) commonly included in such insurances at the time the insurances were taken out or </w:t>
            </w:r>
            <w:proofErr w:type="gramStart"/>
            <w:r w:rsidR="00C10C22" w:rsidRPr="00AB5A62">
              <w:t>renew</w:t>
            </w:r>
            <w:r w:rsidR="00BD3521">
              <w:t>ed</w:t>
            </w:r>
            <w:r w:rsidR="00C10C22" w:rsidRPr="00AB5A62">
              <w:t xml:space="preserve"> as the case may be</w:t>
            </w:r>
            <w:proofErr w:type="gramEnd"/>
            <w:r w:rsidR="00C10C22" w:rsidRPr="00AB5A62">
              <w:t>. In assessing a commercially reasonable rate the Consultant’s own claims record shall be disregarded.</w:t>
            </w:r>
          </w:p>
          <w:p w14:paraId="4C746136" w14:textId="1AEF80AF" w:rsidR="00C10C22" w:rsidRPr="00AB5A62" w:rsidRDefault="1225E579" w:rsidP="00ED5599">
            <w:pPr>
              <w:pStyle w:val="Paragraph"/>
              <w:numPr>
                <w:ilvl w:val="0"/>
                <w:numId w:val="0"/>
              </w:numPr>
              <w:spacing w:line="240" w:lineRule="auto"/>
              <w:ind w:left="136"/>
            </w:pPr>
            <w:r w:rsidRPr="00AB5A62">
              <w:t xml:space="preserve">The Consultant shall ensure that the minimum amount of cover under the policies is not less than the amount specified in the Appendix </w:t>
            </w:r>
            <w:r w:rsidR="50D82DC7" w:rsidRPr="00AB5A62">
              <w:t xml:space="preserve">7 </w:t>
            </w:r>
            <w:r w:rsidRPr="00AB5A62">
              <w:t>[Insurance Requirements].</w:t>
            </w:r>
          </w:p>
          <w:p w14:paraId="27C226AA" w14:textId="7C674B39" w:rsidR="00C10C22" w:rsidRPr="00AB5A62" w:rsidRDefault="00C10C22" w:rsidP="00ED5599">
            <w:pPr>
              <w:pStyle w:val="Paragraph"/>
              <w:numPr>
                <w:ilvl w:val="0"/>
                <w:numId w:val="0"/>
              </w:numPr>
              <w:spacing w:line="240" w:lineRule="auto"/>
              <w:ind w:left="136"/>
            </w:pPr>
            <w:r w:rsidRPr="00AB5A62">
              <w:t xml:space="preserve">The Consultant shall ensure that its </w:t>
            </w:r>
            <w:r w:rsidR="00EF24F7" w:rsidRPr="00AB5A62">
              <w:t>General liability</w:t>
            </w:r>
            <w:r w:rsidRPr="00AB5A62">
              <w:t xml:space="preserve"> insurance is maintained for the period of liability stated in the Particular Conditions in accordance with Sub-Clause 8.2.1.</w:t>
            </w:r>
          </w:p>
          <w:p w14:paraId="250C6CC7" w14:textId="776CB6B0" w:rsidR="00C10C22" w:rsidRPr="00AB5A62" w:rsidRDefault="00C10C22" w:rsidP="00ED5599">
            <w:pPr>
              <w:pStyle w:val="Paragraph"/>
              <w:numPr>
                <w:ilvl w:val="0"/>
                <w:numId w:val="0"/>
              </w:numPr>
              <w:spacing w:line="240" w:lineRule="auto"/>
              <w:ind w:left="136" w:hanging="25"/>
            </w:pPr>
            <w:r w:rsidRPr="00AB5A62">
              <w:t>Where the Consultant forms a joint venture, partnership, consortium, association or other joint venture consisting of several member</w:t>
            </w:r>
            <w:r w:rsidR="00071EC1">
              <w:t>s</w:t>
            </w:r>
            <w:r w:rsidRPr="00AB5A62">
              <w:t xml:space="preserve"> then </w:t>
            </w:r>
            <w:proofErr w:type="gramStart"/>
            <w:r w:rsidRPr="00AB5A62">
              <w:t>all of</w:t>
            </w:r>
            <w:proofErr w:type="gramEnd"/>
            <w:r w:rsidRPr="00AB5A62">
              <w:t xml:space="preserve"> the members of such joint venture shall be insured in accordance with the Agreement provided that the insurance is not less than specified in the Agreement. The Consultant shall not alter the status of the afore mentioned venture (cooperation) without prior written approval of the Client.</w:t>
            </w:r>
            <w:r w:rsidR="00454A81" w:rsidRPr="00AB5A62">
              <w:t>”</w:t>
            </w:r>
          </w:p>
        </w:tc>
      </w:tr>
      <w:tr w:rsidR="00210382" w:rsidRPr="00AB5A62" w14:paraId="32C01F63" w14:textId="77777777" w:rsidTr="377A94C5">
        <w:tc>
          <w:tcPr>
            <w:tcW w:w="704" w:type="dxa"/>
          </w:tcPr>
          <w:p w14:paraId="48734C5A" w14:textId="77777777" w:rsidR="00210382" w:rsidRPr="00AB5A62" w:rsidRDefault="00210382" w:rsidP="006F3835">
            <w:pPr>
              <w:pStyle w:val="Paragraph"/>
              <w:numPr>
                <w:ilvl w:val="0"/>
                <w:numId w:val="0"/>
              </w:numPr>
              <w:spacing w:line="240" w:lineRule="auto"/>
            </w:pPr>
          </w:p>
        </w:tc>
        <w:tc>
          <w:tcPr>
            <w:tcW w:w="1889" w:type="dxa"/>
          </w:tcPr>
          <w:p w14:paraId="0A450306" w14:textId="77777777" w:rsidR="00210382" w:rsidRPr="00AB5A62" w:rsidRDefault="00210382" w:rsidP="006F3835">
            <w:pPr>
              <w:pStyle w:val="Paragraph"/>
              <w:spacing w:line="240" w:lineRule="auto"/>
              <w:jc w:val="left"/>
            </w:pPr>
          </w:p>
        </w:tc>
        <w:tc>
          <w:tcPr>
            <w:tcW w:w="6467" w:type="dxa"/>
          </w:tcPr>
          <w:p w14:paraId="5AE974BC" w14:textId="77777777" w:rsidR="00CF3F8F" w:rsidRPr="00AB5A62" w:rsidRDefault="00CF3F8F" w:rsidP="00ED5599">
            <w:pPr>
              <w:pStyle w:val="Paragraph"/>
              <w:numPr>
                <w:ilvl w:val="0"/>
                <w:numId w:val="0"/>
              </w:numPr>
              <w:spacing w:line="240" w:lineRule="auto"/>
              <w:ind w:left="136" w:firstLine="43"/>
              <w:rPr>
                <w:i/>
                <w:iCs/>
              </w:rPr>
            </w:pPr>
            <w:r w:rsidRPr="00AB5A62">
              <w:rPr>
                <w:i/>
                <w:iCs/>
              </w:rPr>
              <w:t>Delete the entire Sub-Clause and replace with the following:</w:t>
            </w:r>
          </w:p>
          <w:p w14:paraId="48C9D324" w14:textId="7128876C" w:rsidR="00CF3F8F" w:rsidRPr="00AB5A62" w:rsidRDefault="5E299CC1" w:rsidP="0090088A">
            <w:pPr>
              <w:pStyle w:val="Paragraph"/>
              <w:numPr>
                <w:ilvl w:val="0"/>
                <w:numId w:val="0"/>
              </w:numPr>
              <w:spacing w:line="240" w:lineRule="auto"/>
              <w:ind w:left="136"/>
            </w:pPr>
            <w:r w:rsidRPr="00AB5A62">
              <w:rPr>
                <w:i/>
                <w:iCs/>
              </w:rPr>
              <w:t>9.1.3.</w:t>
            </w:r>
            <w:r w:rsidR="01B08DCB" w:rsidRPr="00AB5A62">
              <w:tab/>
            </w:r>
            <w:r w:rsidR="4FA17EF8" w:rsidRPr="00AB5A62">
              <w:t>T</w:t>
            </w:r>
            <w:r w:rsidRPr="00AB5A62">
              <w:t xml:space="preserve">he Consultant shall, at his own cost, submit certified copies of the insurance policies </w:t>
            </w:r>
            <w:r w:rsidR="20491ED6" w:rsidRPr="00AB5A62">
              <w:t xml:space="preserve">(including the payment orders or other documents confirming insurance premium payments for these securities) </w:t>
            </w:r>
            <w:r w:rsidRPr="00AB5A62">
              <w:t xml:space="preserve">permitting direct action against insurers and on the terms </w:t>
            </w:r>
            <w:r w:rsidR="7408F8AD" w:rsidRPr="00AB5A62">
              <w:t xml:space="preserve">and conditions </w:t>
            </w:r>
            <w:r w:rsidRPr="00AB5A62">
              <w:t xml:space="preserve">set out in </w:t>
            </w:r>
            <w:r w:rsidR="7408F8AD" w:rsidRPr="00AB5A62">
              <w:t>in sub-clause 3.10.2</w:t>
            </w:r>
            <w:r w:rsidR="7E91BDE2" w:rsidRPr="00AB5A62">
              <w:t xml:space="preserve"> and</w:t>
            </w:r>
            <w:r w:rsidR="7408F8AD" w:rsidRPr="00AB5A62">
              <w:t xml:space="preserve"> </w:t>
            </w:r>
            <w:r w:rsidRPr="00AB5A62">
              <w:t xml:space="preserve">Appendix </w:t>
            </w:r>
            <w:r w:rsidR="0C69933B" w:rsidRPr="00AB5A62">
              <w:t xml:space="preserve">7 </w:t>
            </w:r>
            <w:r w:rsidRPr="00AB5A62">
              <w:t>[Insurance Requirements]</w:t>
            </w:r>
            <w:r w:rsidR="1B83BF0B" w:rsidRPr="00AB5A62">
              <w:t>, ensuring full compliance with all other terms of the Agreement</w:t>
            </w:r>
            <w:r w:rsidR="24296360" w:rsidRPr="00AB5A62">
              <w:t>.</w:t>
            </w:r>
          </w:p>
          <w:p w14:paraId="01B5E6BF" w14:textId="3AE02FDF" w:rsidR="00CF3F8F" w:rsidRPr="00AB5A62" w:rsidRDefault="5E299CC1" w:rsidP="00ED5599">
            <w:pPr>
              <w:pStyle w:val="Paragraph"/>
              <w:numPr>
                <w:ilvl w:val="0"/>
                <w:numId w:val="0"/>
              </w:numPr>
              <w:spacing w:line="240" w:lineRule="auto"/>
              <w:ind w:left="136" w:firstLine="43"/>
            </w:pPr>
            <w:r w:rsidRPr="00AB5A62">
              <w:t xml:space="preserve">The Consultant shall ensure that the insurance policies </w:t>
            </w:r>
            <w:proofErr w:type="gramStart"/>
            <w:r w:rsidRPr="00AB5A62">
              <w:t>are in compliance with</w:t>
            </w:r>
            <w:proofErr w:type="gramEnd"/>
            <w:r w:rsidRPr="00AB5A62">
              <w:t xml:space="preserve"> the Client’s requirements defined in Appendix </w:t>
            </w:r>
            <w:r w:rsidR="75CEF205" w:rsidRPr="00AB5A62">
              <w:t xml:space="preserve">7 </w:t>
            </w:r>
            <w:r w:rsidRPr="00AB5A62">
              <w:t>[Insurance Requirements].</w:t>
            </w:r>
          </w:p>
          <w:p w14:paraId="1491A6FE" w14:textId="1AE1BE14" w:rsidR="00411F0D" w:rsidRPr="00AB5A62" w:rsidRDefault="00CF3F8F" w:rsidP="00ED5599">
            <w:pPr>
              <w:pStyle w:val="Paragraph"/>
              <w:numPr>
                <w:ilvl w:val="0"/>
                <w:numId w:val="0"/>
              </w:numPr>
              <w:spacing w:line="240" w:lineRule="auto"/>
              <w:ind w:left="136" w:firstLine="43"/>
              <w:rPr>
                <w:i/>
                <w:iCs/>
              </w:rPr>
            </w:pPr>
            <w:r w:rsidRPr="00AB5A62">
              <w:t>Within 15 (fifteen) days before the expiration of the Professional civil liability insurance and General liability insurance, the Consultant shall, at his own cost, submit to the Client certified copies of the extended such insurance certificates</w:t>
            </w:r>
            <w:r w:rsidR="000366B5" w:rsidRPr="00AB5A62">
              <w:t xml:space="preserve"> (including the payment orders or other documents confirming insurance premium payments for these securities)</w:t>
            </w:r>
            <w:r w:rsidRPr="00AB5A62">
              <w:t>.</w:t>
            </w:r>
          </w:p>
        </w:tc>
      </w:tr>
      <w:tr w:rsidR="001B4223" w:rsidRPr="00AB5A62" w14:paraId="31257A54" w14:textId="77777777" w:rsidTr="377A94C5">
        <w:tc>
          <w:tcPr>
            <w:tcW w:w="704" w:type="dxa"/>
          </w:tcPr>
          <w:p w14:paraId="0306AC25" w14:textId="77777777" w:rsidR="00FC46FE" w:rsidRPr="00AB5A62" w:rsidRDefault="00FC46FE" w:rsidP="006F3835">
            <w:pPr>
              <w:pStyle w:val="Paragraph"/>
              <w:numPr>
                <w:ilvl w:val="0"/>
                <w:numId w:val="0"/>
              </w:numPr>
              <w:spacing w:line="240" w:lineRule="auto"/>
            </w:pPr>
          </w:p>
        </w:tc>
        <w:tc>
          <w:tcPr>
            <w:tcW w:w="1889" w:type="dxa"/>
          </w:tcPr>
          <w:p w14:paraId="3206BD04" w14:textId="207B5262" w:rsidR="00FC46FE" w:rsidRPr="00AB5A62" w:rsidRDefault="00210382" w:rsidP="006F3835">
            <w:pPr>
              <w:pStyle w:val="Paragraph"/>
              <w:numPr>
                <w:ilvl w:val="0"/>
                <w:numId w:val="0"/>
              </w:numPr>
              <w:spacing w:line="240" w:lineRule="auto"/>
              <w:jc w:val="left"/>
            </w:pPr>
            <w:r w:rsidRPr="00AB5A62">
              <w:t>New Sub-Clause</w:t>
            </w:r>
            <w:r w:rsidR="001B4223" w:rsidRPr="00AB5A62">
              <w:t xml:space="preserve"> 9.1.</w:t>
            </w:r>
            <w:r w:rsidR="008F5B15">
              <w:t>5</w:t>
            </w:r>
          </w:p>
        </w:tc>
        <w:tc>
          <w:tcPr>
            <w:tcW w:w="6467" w:type="dxa"/>
          </w:tcPr>
          <w:p w14:paraId="25541A54" w14:textId="16B4054E" w:rsidR="00FC46FE" w:rsidRPr="00AB5A62" w:rsidRDefault="00B5322C" w:rsidP="00ED5599">
            <w:pPr>
              <w:pStyle w:val="Paragraph"/>
              <w:numPr>
                <w:ilvl w:val="0"/>
                <w:numId w:val="0"/>
              </w:numPr>
              <w:spacing w:line="240" w:lineRule="auto"/>
              <w:ind w:left="136"/>
              <w:jc w:val="left"/>
              <w:rPr>
                <w:i/>
                <w:iCs/>
              </w:rPr>
            </w:pPr>
            <w:r w:rsidRPr="00AB5A62">
              <w:rPr>
                <w:i/>
                <w:iCs/>
              </w:rPr>
              <w:t>Add new Sub-Clause</w:t>
            </w:r>
            <w:r w:rsidR="00250CC8" w:rsidRPr="00AB5A62">
              <w:rPr>
                <w:i/>
                <w:iCs/>
              </w:rPr>
              <w:t xml:space="preserve"> 9.1</w:t>
            </w:r>
            <w:r w:rsidR="00666E99" w:rsidRPr="00AB5A62">
              <w:rPr>
                <w:i/>
                <w:iCs/>
              </w:rPr>
              <w:t>.</w:t>
            </w:r>
            <w:r w:rsidR="00E36DA9">
              <w:rPr>
                <w:i/>
                <w:iCs/>
              </w:rPr>
              <w:t>5</w:t>
            </w:r>
            <w:r w:rsidRPr="00AB5A62">
              <w:rPr>
                <w:i/>
                <w:iCs/>
              </w:rPr>
              <w:t>:</w:t>
            </w:r>
          </w:p>
          <w:p w14:paraId="61833500" w14:textId="60624D03" w:rsidR="008C5E1C" w:rsidRPr="00AB5A62" w:rsidRDefault="001B4223" w:rsidP="0090088A">
            <w:pPr>
              <w:pStyle w:val="Paragraph"/>
              <w:numPr>
                <w:ilvl w:val="0"/>
                <w:numId w:val="0"/>
              </w:numPr>
              <w:spacing w:line="240" w:lineRule="auto"/>
              <w:ind w:left="136"/>
              <w:rPr>
                <w:b/>
                <w:bCs/>
              </w:rPr>
            </w:pPr>
            <w:r w:rsidRPr="00AB5A62">
              <w:t>“9.1.</w:t>
            </w:r>
            <w:r w:rsidR="008F5B15">
              <w:t>5</w:t>
            </w:r>
            <w:r w:rsidR="008C5E1C" w:rsidRPr="00AB5A62">
              <w:tab/>
            </w:r>
            <w:r w:rsidR="008C5E1C" w:rsidRPr="00AB5A62">
              <w:rPr>
                <w:b/>
                <w:bCs/>
              </w:rPr>
              <w:t xml:space="preserve">Scope of </w:t>
            </w:r>
            <w:r w:rsidR="00666E99" w:rsidRPr="00AB5A62">
              <w:rPr>
                <w:b/>
                <w:bCs/>
              </w:rPr>
              <w:t>cover</w:t>
            </w:r>
          </w:p>
          <w:p w14:paraId="3C500218" w14:textId="78729C4C" w:rsidR="008C5E1C" w:rsidRPr="00AB5A62" w:rsidRDefault="008C5E1C" w:rsidP="00ED5599">
            <w:pPr>
              <w:pStyle w:val="Paragraph"/>
              <w:numPr>
                <w:ilvl w:val="0"/>
                <w:numId w:val="0"/>
              </w:numPr>
              <w:spacing w:line="240" w:lineRule="auto"/>
              <w:ind w:left="136"/>
            </w:pPr>
            <w:r w:rsidRPr="00AB5A62">
              <w:lastRenderedPageBreak/>
              <w:t xml:space="preserve">The Consultant shall ensure compliance with the requirements </w:t>
            </w:r>
            <w:r w:rsidR="00210382" w:rsidRPr="00AB5A62">
              <w:t>for</w:t>
            </w:r>
            <w:r w:rsidRPr="00AB5A62">
              <w:t xml:space="preserve"> professional civil liability </w:t>
            </w:r>
            <w:r w:rsidR="000768FC" w:rsidRPr="00AB5A62">
              <w:t xml:space="preserve">insurance </w:t>
            </w:r>
            <w:r w:rsidRPr="00AB5A62">
              <w:t xml:space="preserve">and general liability </w:t>
            </w:r>
            <w:r w:rsidR="00210382" w:rsidRPr="00AB5A62">
              <w:t xml:space="preserve">insurance </w:t>
            </w:r>
            <w:r w:rsidRPr="00AB5A62">
              <w:t xml:space="preserve">as </w:t>
            </w:r>
            <w:r w:rsidR="00FE0CC7" w:rsidRPr="00AB5A62">
              <w:t>specified</w:t>
            </w:r>
            <w:r w:rsidRPr="00AB5A62">
              <w:t xml:space="preserve"> by the Laws of the Country.</w:t>
            </w:r>
          </w:p>
          <w:p w14:paraId="478E176D" w14:textId="6F8DA500" w:rsidR="008C5E1C" w:rsidRPr="00AB5A62" w:rsidRDefault="3BB4DC4E" w:rsidP="00ED5599">
            <w:pPr>
              <w:pStyle w:val="Paragraph"/>
              <w:numPr>
                <w:ilvl w:val="2"/>
                <w:numId w:val="0"/>
              </w:numPr>
              <w:spacing w:line="240" w:lineRule="auto"/>
              <w:ind w:left="136"/>
            </w:pPr>
            <w:r w:rsidRPr="00AB5A62">
              <w:t xml:space="preserve">Where the Consultant </w:t>
            </w:r>
            <w:r w:rsidR="5E00347A" w:rsidRPr="00AB5A62">
              <w:t xml:space="preserve">consists of a joint venture or consortium </w:t>
            </w:r>
            <w:r w:rsidRPr="00AB5A62">
              <w:t>then all members of such joint venture shall be insured in accordance with the Agreement provided that the insurance is not less than specified in the Agreement.</w:t>
            </w:r>
            <w:r w:rsidR="0E4EB284" w:rsidRPr="00AB5A62">
              <w:t xml:space="preserve"> Joint-venture or consortium members are entitled to combine the insurance coverage by means of issuance of insurance certificates from each member which supplement each other to ensure the coverage for the whole insurance amount. </w:t>
            </w:r>
            <w:r w:rsidRPr="00AB5A62">
              <w:t xml:space="preserve">The Consultant shall not alter the status of the </w:t>
            </w:r>
            <w:r w:rsidR="288B43EC" w:rsidRPr="00AB5A62">
              <w:t xml:space="preserve">joint </w:t>
            </w:r>
            <w:r w:rsidRPr="00AB5A62">
              <w:t xml:space="preserve">venture without prior written </w:t>
            </w:r>
            <w:r w:rsidR="54E16DB9" w:rsidRPr="00AB5A62">
              <w:t>consent</w:t>
            </w:r>
            <w:r w:rsidRPr="00AB5A62">
              <w:t xml:space="preserve"> of the Client.</w:t>
            </w:r>
            <w:r w:rsidR="7F233CFB" w:rsidRPr="00AB5A62">
              <w:t>”</w:t>
            </w:r>
          </w:p>
        </w:tc>
      </w:tr>
    </w:tbl>
    <w:p w14:paraId="6856F61E" w14:textId="643E8DFC" w:rsidR="00941EB2" w:rsidRPr="00AB5A62" w:rsidRDefault="32F4EB93" w:rsidP="006F3835">
      <w:pPr>
        <w:pStyle w:val="Heading1"/>
        <w:spacing w:line="240" w:lineRule="auto"/>
        <w:rPr>
          <w:rFonts w:ascii="Arial" w:hAnsi="Arial" w:cs="Arial"/>
        </w:rPr>
      </w:pPr>
      <w:r w:rsidRPr="00AB5A62">
        <w:rPr>
          <w:rFonts w:ascii="Arial" w:hAnsi="Arial" w:cs="Arial"/>
        </w:rPr>
        <w:lastRenderedPageBreak/>
        <w:t>DISPUTES AND ARBITRATION</w:t>
      </w:r>
    </w:p>
    <w:p w14:paraId="3A689624" w14:textId="45F971BD" w:rsidR="009963B2" w:rsidRPr="00AB5A62" w:rsidRDefault="009429D3" w:rsidP="006F3835">
      <w:pPr>
        <w:pStyle w:val="Heading2"/>
        <w:numPr>
          <w:ilvl w:val="1"/>
          <w:numId w:val="87"/>
        </w:numPr>
        <w:spacing w:line="240" w:lineRule="auto"/>
        <w:ind w:hanging="1244"/>
      </w:pPr>
      <w:r w:rsidRPr="00AB5A62">
        <w:t>Amicable Dispute Resolution</w:t>
      </w:r>
    </w:p>
    <w:tbl>
      <w:tblPr>
        <w:tblStyle w:val="TableGrid"/>
        <w:tblW w:w="0" w:type="auto"/>
        <w:tblLayout w:type="fixed"/>
        <w:tblLook w:val="04A0" w:firstRow="1" w:lastRow="0" w:firstColumn="1" w:lastColumn="0" w:noHBand="0" w:noVBand="1"/>
      </w:tblPr>
      <w:tblGrid>
        <w:gridCol w:w="704"/>
        <w:gridCol w:w="1889"/>
        <w:gridCol w:w="6467"/>
      </w:tblGrid>
      <w:tr w:rsidR="00FC46FE" w:rsidRPr="00AB5A62" w14:paraId="61D1EE83" w14:textId="77777777" w:rsidTr="0AEF2B63">
        <w:tc>
          <w:tcPr>
            <w:tcW w:w="704" w:type="dxa"/>
          </w:tcPr>
          <w:p w14:paraId="5F4FA7AD" w14:textId="77777777" w:rsidR="00FC46FE" w:rsidRPr="00AB5A62" w:rsidRDefault="00FC46FE" w:rsidP="006F3835">
            <w:pPr>
              <w:pStyle w:val="Paragraph"/>
              <w:numPr>
                <w:ilvl w:val="0"/>
                <w:numId w:val="0"/>
              </w:numPr>
              <w:spacing w:line="240" w:lineRule="auto"/>
            </w:pPr>
          </w:p>
        </w:tc>
        <w:tc>
          <w:tcPr>
            <w:tcW w:w="1889" w:type="dxa"/>
          </w:tcPr>
          <w:p w14:paraId="0DE08E2A" w14:textId="023475D9" w:rsidR="00FC46FE" w:rsidRPr="00AB5A62" w:rsidRDefault="00525F36" w:rsidP="006F3835">
            <w:pPr>
              <w:pStyle w:val="Paragraph"/>
              <w:numPr>
                <w:ilvl w:val="0"/>
                <w:numId w:val="0"/>
              </w:numPr>
              <w:spacing w:line="240" w:lineRule="auto"/>
              <w:ind w:left="794" w:hanging="794"/>
              <w:jc w:val="left"/>
            </w:pPr>
            <w:r w:rsidRPr="00AB5A62">
              <w:t>10.1</w:t>
            </w:r>
          </w:p>
        </w:tc>
        <w:tc>
          <w:tcPr>
            <w:tcW w:w="6467" w:type="dxa"/>
          </w:tcPr>
          <w:p w14:paraId="2B0479F2" w14:textId="4840B63F" w:rsidR="00FC46FE" w:rsidRPr="00AB5A62" w:rsidRDefault="00525F36" w:rsidP="006F3835">
            <w:pPr>
              <w:pStyle w:val="Paragraph"/>
              <w:numPr>
                <w:ilvl w:val="0"/>
                <w:numId w:val="0"/>
              </w:numPr>
              <w:spacing w:line="240" w:lineRule="auto"/>
              <w:jc w:val="left"/>
              <w:rPr>
                <w:i/>
                <w:iCs/>
              </w:rPr>
            </w:pPr>
            <w:r w:rsidRPr="00AB5A62">
              <w:rPr>
                <w:i/>
                <w:iCs/>
              </w:rPr>
              <w:t xml:space="preserve">Delete the entire </w:t>
            </w:r>
            <w:r w:rsidR="00015BCA" w:rsidRPr="00AB5A62">
              <w:rPr>
                <w:i/>
                <w:iCs/>
              </w:rPr>
              <w:t xml:space="preserve">Sub-Clause.1 </w:t>
            </w:r>
            <w:r w:rsidR="0019539F" w:rsidRPr="00AB5A62">
              <w:rPr>
                <w:i/>
                <w:iCs/>
              </w:rPr>
              <w:t>“</w:t>
            </w:r>
            <w:r w:rsidR="00015BCA" w:rsidRPr="00AB5A62">
              <w:t>Amicable Dispute Resolution</w:t>
            </w:r>
            <w:r w:rsidR="0019539F" w:rsidRPr="00AB5A62">
              <w:rPr>
                <w:i/>
                <w:iCs/>
              </w:rPr>
              <w:t>”</w:t>
            </w:r>
            <w:r w:rsidR="00015BCA" w:rsidRPr="00AB5A62">
              <w:rPr>
                <w:i/>
                <w:iCs/>
              </w:rPr>
              <w:t xml:space="preserve"> and replace with the following</w:t>
            </w:r>
            <w:r w:rsidR="0019539F" w:rsidRPr="00AB5A62">
              <w:rPr>
                <w:i/>
                <w:iCs/>
              </w:rPr>
              <w:t>:</w:t>
            </w:r>
          </w:p>
          <w:p w14:paraId="515894E2" w14:textId="28369E3E" w:rsidR="003D68CC" w:rsidRPr="00AB5A62" w:rsidRDefault="50278F84" w:rsidP="006F3835">
            <w:pPr>
              <w:pStyle w:val="Paragraph"/>
              <w:numPr>
                <w:ilvl w:val="2"/>
                <w:numId w:val="0"/>
              </w:numPr>
              <w:spacing w:line="240" w:lineRule="auto"/>
              <w:jc w:val="left"/>
              <w:rPr>
                <w:b/>
                <w:bCs/>
              </w:rPr>
            </w:pPr>
            <w:r w:rsidRPr="00AB5A62">
              <w:rPr>
                <w:b/>
                <w:bCs/>
              </w:rPr>
              <w:t xml:space="preserve">“10.1 </w:t>
            </w:r>
            <w:r w:rsidR="5179DA80" w:rsidRPr="00AB5A62">
              <w:rPr>
                <w:b/>
                <w:bCs/>
              </w:rPr>
              <w:t>Amicable Dispute Resolution</w:t>
            </w:r>
          </w:p>
          <w:p w14:paraId="5C5969B6" w14:textId="3CC9C763" w:rsidR="00377B0A" w:rsidRPr="00AB5A62" w:rsidRDefault="1223B6D0" w:rsidP="006F3835">
            <w:pPr>
              <w:pStyle w:val="Paragraph"/>
              <w:spacing w:line="240" w:lineRule="auto"/>
            </w:pPr>
            <w:r w:rsidRPr="00AB5A62">
              <w:t xml:space="preserve">Amicable Dispute Resolution is a dispute resolution where two parties to the Contract resolve the dispute without asking an impartial third party to provide them with assistance or make a ruling.  If the parties so wish, they may at any time consult their respective advisers and experts.  Either Party may submit on its own </w:t>
            </w:r>
            <w:proofErr w:type="gramStart"/>
            <w:r w:rsidRPr="00AB5A62">
              <w:t>behalf, or</w:t>
            </w:r>
            <w:proofErr w:type="gramEnd"/>
            <w:r w:rsidRPr="00AB5A62">
              <w:t xml:space="preserve"> may act through a representative designated at its </w:t>
            </w:r>
            <w:proofErr w:type="gramStart"/>
            <w:r w:rsidRPr="00AB5A62">
              <w:t>discretion</w:t>
            </w:r>
            <w:r w:rsidR="59A50B99" w:rsidRPr="00AB5A62">
              <w:t>.</w:t>
            </w:r>
            <w:r w:rsidR="2C5C3500" w:rsidRPr="00AB5A62">
              <w:t>.</w:t>
            </w:r>
            <w:proofErr w:type="gramEnd"/>
          </w:p>
          <w:p w14:paraId="485C6515" w14:textId="401D66C0" w:rsidR="00377B0A" w:rsidRPr="00AB5A62" w:rsidRDefault="59A50B99" w:rsidP="006F3835">
            <w:pPr>
              <w:pStyle w:val="Paragraph"/>
              <w:spacing w:line="240" w:lineRule="auto"/>
            </w:pPr>
            <w:r w:rsidRPr="00AB5A62">
              <w:t>The Party submitting a request for amicable settlement of the dispute must notify the other Party of such request.  The application must state the circumstances of the applicant's case and must be accompanied by copies of the necessary letters and documents</w:t>
            </w:r>
            <w:proofErr w:type="gramStart"/>
            <w:r w:rsidRPr="00AB5A62">
              <w:t>. </w:t>
            </w:r>
            <w:r w:rsidR="2C5C3500" w:rsidRPr="00AB5A62">
              <w:t>.</w:t>
            </w:r>
            <w:proofErr w:type="gramEnd"/>
          </w:p>
          <w:p w14:paraId="2763E8A0" w14:textId="1DF78741" w:rsidR="00377B0A" w:rsidRPr="00AB5A62" w:rsidRDefault="14B621FB" w:rsidP="006F3835">
            <w:pPr>
              <w:pStyle w:val="Paragraph"/>
              <w:spacing w:line="240" w:lineRule="auto"/>
            </w:pPr>
            <w:r w:rsidRPr="00AB5A62">
              <w:t>The Other Party shall, within 30 (thirty) days of receiving notification of the request, provide a notification to the applicant on whether it is ready to try to resolve the dispute amicably and, if the answer is positive, it must provide the applicant with an answer to the circumstances of the case stated by the applicant.</w:t>
            </w:r>
          </w:p>
          <w:p w14:paraId="3EE00B1B" w14:textId="08C476D4" w:rsidR="00377B0A" w:rsidRPr="00AB5A62" w:rsidRDefault="14B621FB" w:rsidP="006F3835">
            <w:pPr>
              <w:pStyle w:val="Paragraph"/>
              <w:spacing w:line="240" w:lineRule="auto"/>
            </w:pPr>
            <w:r w:rsidRPr="00AB5A62">
              <w:t>During the subsequent period, the Parties must provide each other with all other additional documents and corroborating information related to the dispute</w:t>
            </w:r>
            <w:r w:rsidR="2C5C3500" w:rsidRPr="00AB5A62">
              <w:t>.</w:t>
            </w:r>
          </w:p>
          <w:p w14:paraId="6CD5CB68" w14:textId="2331D4E0" w:rsidR="00377B0A" w:rsidRPr="00AB5A62" w:rsidRDefault="295E7348" w:rsidP="006F3835">
            <w:pPr>
              <w:pStyle w:val="Paragraph"/>
              <w:spacing w:line="240" w:lineRule="auto"/>
            </w:pPr>
            <w:r w:rsidRPr="00AB5A62">
              <w:t>If an agreement between the Parties is reached, both parties must draw up and sign a dispute resolution protocol.  The protocol signed in this way must be binding on both parties</w:t>
            </w:r>
            <w:r w:rsidR="2C5C3500" w:rsidRPr="00AB5A62">
              <w:t>.</w:t>
            </w:r>
          </w:p>
          <w:p w14:paraId="3E634E98" w14:textId="72A26061" w:rsidR="00377B0A" w:rsidRPr="00AB5A62" w:rsidRDefault="295E7348" w:rsidP="006F3835">
            <w:pPr>
              <w:pStyle w:val="Paragraph"/>
              <w:spacing w:line="240" w:lineRule="auto"/>
            </w:pPr>
            <w:r w:rsidRPr="00AB5A62">
              <w:t xml:space="preserve">The amicable resolution of the dispute shall be considered unsuccessful if the other Party rejects the request submitted in accordance with Sub-Clause </w:t>
            </w:r>
            <w:r w:rsidR="06CE9EA7" w:rsidRPr="00AB5A62">
              <w:t>10.1.2</w:t>
            </w:r>
            <w:r w:rsidRPr="00AB5A62">
              <w:t xml:space="preserve"> </w:t>
            </w:r>
            <w:r w:rsidRPr="00AB5A62">
              <w:lastRenderedPageBreak/>
              <w:t xml:space="preserve">of this </w:t>
            </w:r>
            <w:r w:rsidR="53585AE1" w:rsidRPr="00AB5A62">
              <w:t>Agreement</w:t>
            </w:r>
            <w:r w:rsidRPr="00AB5A62">
              <w:t xml:space="preserve">, or the response is not submitted within the period provided for in Sub-Clause </w:t>
            </w:r>
            <w:r w:rsidR="06CE9EA7" w:rsidRPr="00AB5A62">
              <w:t>10.1.3</w:t>
            </w:r>
            <w:r w:rsidRPr="00AB5A62">
              <w:t xml:space="preserve"> of this </w:t>
            </w:r>
            <w:r w:rsidR="53585AE1" w:rsidRPr="00AB5A62">
              <w:t>Agreement</w:t>
            </w:r>
            <w:r w:rsidRPr="00AB5A62">
              <w:t xml:space="preserve">, or within 60 (sixty) days from Sub-Clause </w:t>
            </w:r>
            <w:r w:rsidR="06CE9EA7" w:rsidRPr="00AB5A62">
              <w:t>10.1.3</w:t>
            </w:r>
            <w:r w:rsidRPr="00AB5A62">
              <w:t xml:space="preserve"> of this </w:t>
            </w:r>
            <w:r w:rsidR="53585AE1" w:rsidRPr="00AB5A62">
              <w:t>Agreement</w:t>
            </w:r>
            <w:r w:rsidRPr="00AB5A62">
              <w:t xml:space="preserve"> does not constitute a dispute resolution </w:t>
            </w:r>
            <w:r w:rsidR="53585AE1" w:rsidRPr="00AB5A62">
              <w:t>agreement</w:t>
            </w:r>
            <w:r w:rsidRPr="00AB5A62">
              <w:t xml:space="preserve"> under this procedure</w:t>
            </w:r>
            <w:r w:rsidR="2C5C3500" w:rsidRPr="00AB5A62">
              <w:t>.</w:t>
            </w:r>
          </w:p>
          <w:p w14:paraId="3FFEC5EA" w14:textId="3F565F7D" w:rsidR="00377B0A" w:rsidRPr="00AB5A62" w:rsidRDefault="0F2DA353" w:rsidP="006F3835">
            <w:pPr>
              <w:pStyle w:val="Paragraph"/>
              <w:spacing w:line="240" w:lineRule="auto"/>
            </w:pPr>
            <w:r w:rsidRPr="00AB5A62">
              <w:t>The parties may, by prior agreement, choose a different amicable dispute resolution procedure, or set different terms for the amicable dispute resolution procedure than specified above, but in any case, the attempt to resolve the dispute must be considered unsuccessful if the dispute resolution agreement is not concluded within 60 (sixty) days from such alternative procedures and schedule approval</w:t>
            </w:r>
            <w:r w:rsidR="2C5C3500" w:rsidRPr="00AB5A62">
              <w:t xml:space="preserve">. </w:t>
            </w:r>
          </w:p>
          <w:p w14:paraId="68D3E7A0" w14:textId="4DAD0C3A" w:rsidR="00377B0A" w:rsidRPr="00AB5A62" w:rsidRDefault="09FEAF51" w:rsidP="006F3835">
            <w:pPr>
              <w:pStyle w:val="Paragraph"/>
              <w:spacing w:line="240" w:lineRule="auto"/>
            </w:pPr>
            <w:r w:rsidRPr="00AB5A62">
              <w:t>If no dispute resolution agreement can be reached, nothing that emerges during the attempted dispute resolution shall in any way affect the rights of either Party in subsequent proceedings</w:t>
            </w:r>
            <w:r w:rsidR="2C5C3500" w:rsidRPr="00AB5A62">
              <w:t>.</w:t>
            </w:r>
          </w:p>
          <w:p w14:paraId="0D8139D6" w14:textId="74385B44" w:rsidR="00377B0A" w:rsidRPr="00AB5A62" w:rsidRDefault="20C78CEB" w:rsidP="006F3835">
            <w:pPr>
              <w:pStyle w:val="Paragraph"/>
              <w:spacing w:line="240" w:lineRule="auto"/>
            </w:pPr>
            <w:r w:rsidRPr="00AB5A62">
              <w:t xml:space="preserve">If an amicable resolution of the dispute cannot be achieved pursuant to Sub-clause </w:t>
            </w:r>
            <w:r w:rsidR="7144089B" w:rsidRPr="00AB5A62">
              <w:t>10.1.6</w:t>
            </w:r>
            <w:r w:rsidRPr="00AB5A62">
              <w:t xml:space="preserve"> or </w:t>
            </w:r>
            <w:r w:rsidR="7144089B" w:rsidRPr="00AB5A62">
              <w:t>10.1.7</w:t>
            </w:r>
            <w:r w:rsidRPr="00AB5A62">
              <w:t xml:space="preserve"> of this </w:t>
            </w:r>
            <w:r w:rsidR="7144089B" w:rsidRPr="00AB5A62">
              <w:t>Agreement</w:t>
            </w:r>
            <w:r w:rsidRPr="00AB5A62">
              <w:t xml:space="preserve">, or the attempt has been terminated, or if the Parties should have agreed to stop trying to resolve the dispute amicably, further resolution of the dispute shall proceed as described in Sub-Clause </w:t>
            </w:r>
            <w:r w:rsidR="7966B9C2" w:rsidRPr="00AB5A62">
              <w:t>“Arbitration”</w:t>
            </w:r>
            <w:r w:rsidR="2C5C3500" w:rsidRPr="00AB5A62">
              <w:t>.</w:t>
            </w:r>
          </w:p>
          <w:p w14:paraId="7ABA8D76" w14:textId="52E1D4ED" w:rsidR="0019539F" w:rsidRPr="00AB5A62" w:rsidRDefault="0019539F" w:rsidP="006F3835">
            <w:pPr>
              <w:pStyle w:val="Paragraph"/>
              <w:numPr>
                <w:ilvl w:val="2"/>
                <w:numId w:val="0"/>
              </w:numPr>
              <w:spacing w:line="240" w:lineRule="auto"/>
            </w:pPr>
          </w:p>
        </w:tc>
      </w:tr>
    </w:tbl>
    <w:p w14:paraId="7B01AFC9" w14:textId="6A2ABA10" w:rsidR="00325A9A" w:rsidRPr="00AB5A62" w:rsidRDefault="00325A9A" w:rsidP="006F3835">
      <w:pPr>
        <w:pStyle w:val="Heading2"/>
        <w:spacing w:line="240" w:lineRule="auto"/>
      </w:pPr>
      <w:r w:rsidRPr="00AB5A62">
        <w:lastRenderedPageBreak/>
        <w:t>Optional Conciliation or Mediation</w:t>
      </w:r>
    </w:p>
    <w:tbl>
      <w:tblPr>
        <w:tblStyle w:val="TableGrid"/>
        <w:tblW w:w="0" w:type="auto"/>
        <w:tblLayout w:type="fixed"/>
        <w:tblLook w:val="04A0" w:firstRow="1" w:lastRow="0" w:firstColumn="1" w:lastColumn="0" w:noHBand="0" w:noVBand="1"/>
      </w:tblPr>
      <w:tblGrid>
        <w:gridCol w:w="704"/>
        <w:gridCol w:w="1889"/>
        <w:gridCol w:w="6467"/>
      </w:tblGrid>
      <w:tr w:rsidR="00545036" w:rsidRPr="00AB5A62" w14:paraId="517140FD" w14:textId="77777777" w:rsidTr="756D86BC">
        <w:tc>
          <w:tcPr>
            <w:tcW w:w="704" w:type="dxa"/>
          </w:tcPr>
          <w:p w14:paraId="7EE3593C" w14:textId="77777777" w:rsidR="00545036" w:rsidRPr="00AB5A62" w:rsidRDefault="00545036" w:rsidP="006F3835">
            <w:pPr>
              <w:pStyle w:val="Paragraph"/>
              <w:numPr>
                <w:ilvl w:val="0"/>
                <w:numId w:val="0"/>
              </w:numPr>
              <w:spacing w:line="240" w:lineRule="auto"/>
            </w:pPr>
          </w:p>
        </w:tc>
        <w:tc>
          <w:tcPr>
            <w:tcW w:w="1889" w:type="dxa"/>
          </w:tcPr>
          <w:p w14:paraId="72E35638" w14:textId="57021E9D" w:rsidR="00545036" w:rsidRPr="00AB5A62" w:rsidRDefault="00230F9B" w:rsidP="006F3835">
            <w:pPr>
              <w:pStyle w:val="Paragraph"/>
              <w:numPr>
                <w:ilvl w:val="0"/>
                <w:numId w:val="0"/>
              </w:numPr>
              <w:spacing w:line="240" w:lineRule="auto"/>
              <w:ind w:left="794" w:hanging="794"/>
              <w:jc w:val="left"/>
            </w:pPr>
            <w:r w:rsidRPr="00AB5A62">
              <w:t>10.2</w:t>
            </w:r>
          </w:p>
        </w:tc>
        <w:tc>
          <w:tcPr>
            <w:tcW w:w="6467" w:type="dxa"/>
          </w:tcPr>
          <w:p w14:paraId="7403A2CB" w14:textId="29A50813" w:rsidR="00545036" w:rsidRPr="00AB5A62" w:rsidRDefault="00230F9B" w:rsidP="00573F12">
            <w:pPr>
              <w:pStyle w:val="Paragraph"/>
              <w:numPr>
                <w:ilvl w:val="0"/>
                <w:numId w:val="0"/>
              </w:numPr>
              <w:spacing w:line="240" w:lineRule="auto"/>
              <w:rPr>
                <w:i/>
                <w:iCs/>
              </w:rPr>
            </w:pPr>
            <w:r w:rsidRPr="00AB5A62">
              <w:rPr>
                <w:i/>
                <w:iCs/>
              </w:rPr>
              <w:t>Delete the entire Sub-Clause 10.2 “</w:t>
            </w:r>
            <w:r w:rsidRPr="00AB5A62">
              <w:t>Adjudication</w:t>
            </w:r>
            <w:r w:rsidRPr="00AB5A62">
              <w:rPr>
                <w:i/>
                <w:iCs/>
              </w:rPr>
              <w:t>” and replace with the following:</w:t>
            </w:r>
          </w:p>
          <w:p w14:paraId="7B24E6D9" w14:textId="5A88D31D" w:rsidR="003D68CC" w:rsidRPr="00AB5A62" w:rsidRDefault="003D68CC" w:rsidP="00573F12">
            <w:pPr>
              <w:pStyle w:val="Paragraph"/>
              <w:numPr>
                <w:ilvl w:val="0"/>
                <w:numId w:val="0"/>
              </w:numPr>
              <w:spacing w:line="240" w:lineRule="auto"/>
              <w:rPr>
                <w:b/>
                <w:bCs/>
              </w:rPr>
            </w:pPr>
            <w:r w:rsidRPr="00AB5A62">
              <w:rPr>
                <w:b/>
                <w:bCs/>
              </w:rPr>
              <w:t>“</w:t>
            </w:r>
            <w:r w:rsidR="000D4B9F" w:rsidRPr="00AB5A62">
              <w:rPr>
                <w:b/>
                <w:bCs/>
              </w:rPr>
              <w:t>10.</w:t>
            </w:r>
            <w:r w:rsidRPr="00AB5A62">
              <w:rPr>
                <w:b/>
                <w:bCs/>
              </w:rPr>
              <w:t>2 Optional Conciliation or Mediation</w:t>
            </w:r>
          </w:p>
          <w:p w14:paraId="166F9343" w14:textId="0ECED12B" w:rsidR="00230F9B" w:rsidRPr="00AB5A62" w:rsidRDefault="6062358F" w:rsidP="00573F12">
            <w:pPr>
              <w:pStyle w:val="Paragraph"/>
              <w:numPr>
                <w:ilvl w:val="0"/>
                <w:numId w:val="0"/>
              </w:numPr>
              <w:spacing w:line="240" w:lineRule="auto"/>
              <w:ind w:left="720" w:hanging="720"/>
            </w:pPr>
            <w:r w:rsidRPr="00AB5A62">
              <w:t>10.2.1.</w:t>
            </w:r>
            <w:r w:rsidR="000D4B9F" w:rsidRPr="00AB5A62">
              <w:tab/>
            </w:r>
            <w:r w:rsidRPr="00AB5A62">
              <w:t>The Parties may at any time by notice in writing seek the agreement of the other Party for any dispute between them to be referred to conciliation or mediation. Any settlement resulting from conciliation or mediation shall be binding when incorporated in a written agreement signed by both Parties.</w:t>
            </w:r>
            <w:r w:rsidR="61A8708D" w:rsidRPr="00AB5A62">
              <w:t>”</w:t>
            </w:r>
          </w:p>
        </w:tc>
      </w:tr>
    </w:tbl>
    <w:p w14:paraId="6B545864" w14:textId="61397809" w:rsidR="00325A9A" w:rsidRPr="00AB5A62" w:rsidRDefault="00325A9A" w:rsidP="006F3835">
      <w:pPr>
        <w:pStyle w:val="Heading2"/>
        <w:spacing w:line="240" w:lineRule="auto"/>
      </w:pPr>
      <w:r w:rsidRPr="00AB5A62">
        <w:t xml:space="preserve">Amicable </w:t>
      </w:r>
      <w:r w:rsidR="00FE07AD" w:rsidRPr="00AB5A62">
        <w:t>Settlement</w:t>
      </w:r>
    </w:p>
    <w:tbl>
      <w:tblPr>
        <w:tblStyle w:val="TableGrid"/>
        <w:tblW w:w="0" w:type="auto"/>
        <w:tblLayout w:type="fixed"/>
        <w:tblLook w:val="04A0" w:firstRow="1" w:lastRow="0" w:firstColumn="1" w:lastColumn="0" w:noHBand="0" w:noVBand="1"/>
      </w:tblPr>
      <w:tblGrid>
        <w:gridCol w:w="704"/>
        <w:gridCol w:w="1889"/>
        <w:gridCol w:w="6467"/>
      </w:tblGrid>
      <w:tr w:rsidR="00545036" w:rsidRPr="00AB5A62" w14:paraId="01C7A3FF" w14:textId="77777777" w:rsidTr="377A94C5">
        <w:tc>
          <w:tcPr>
            <w:tcW w:w="704" w:type="dxa"/>
          </w:tcPr>
          <w:p w14:paraId="65C4E932" w14:textId="77777777" w:rsidR="00545036" w:rsidRPr="00AB5A62" w:rsidRDefault="00545036" w:rsidP="006F3835">
            <w:pPr>
              <w:pStyle w:val="Paragraph"/>
              <w:numPr>
                <w:ilvl w:val="0"/>
                <w:numId w:val="0"/>
              </w:numPr>
              <w:spacing w:line="240" w:lineRule="auto"/>
            </w:pPr>
          </w:p>
        </w:tc>
        <w:tc>
          <w:tcPr>
            <w:tcW w:w="1889" w:type="dxa"/>
          </w:tcPr>
          <w:p w14:paraId="4E33065E" w14:textId="0BB4B416" w:rsidR="00545036" w:rsidRPr="00AB5A62" w:rsidRDefault="00DA770E" w:rsidP="006F3835">
            <w:pPr>
              <w:pStyle w:val="Paragraph"/>
              <w:numPr>
                <w:ilvl w:val="0"/>
                <w:numId w:val="0"/>
              </w:numPr>
              <w:spacing w:line="240" w:lineRule="auto"/>
              <w:ind w:left="794" w:hanging="794"/>
              <w:jc w:val="left"/>
            </w:pPr>
            <w:r w:rsidRPr="00AB5A62">
              <w:t>10.3</w:t>
            </w:r>
          </w:p>
        </w:tc>
        <w:tc>
          <w:tcPr>
            <w:tcW w:w="6467" w:type="dxa"/>
          </w:tcPr>
          <w:p w14:paraId="168830DF" w14:textId="620EC6D8" w:rsidR="00545036" w:rsidRPr="00AB5A62" w:rsidRDefault="1D2567F0" w:rsidP="006F3835">
            <w:pPr>
              <w:pStyle w:val="Paragraph"/>
              <w:numPr>
                <w:ilvl w:val="0"/>
                <w:numId w:val="0"/>
              </w:numPr>
              <w:spacing w:line="240" w:lineRule="auto"/>
              <w:jc w:val="left"/>
              <w:rPr>
                <w:i/>
                <w:iCs/>
              </w:rPr>
            </w:pPr>
            <w:r w:rsidRPr="00AB5A62">
              <w:rPr>
                <w:i/>
                <w:iCs/>
              </w:rPr>
              <w:t>Delete the entire Sub-Clause 10.3 “</w:t>
            </w:r>
            <w:r w:rsidR="67C871D4" w:rsidRPr="00AB5A62">
              <w:t>Amicable Settlement</w:t>
            </w:r>
            <w:r w:rsidRPr="00AB5A62">
              <w:rPr>
                <w:i/>
                <w:iCs/>
              </w:rPr>
              <w:t xml:space="preserve">” </w:t>
            </w:r>
          </w:p>
        </w:tc>
      </w:tr>
    </w:tbl>
    <w:p w14:paraId="69F126B5" w14:textId="311E223A" w:rsidR="007F1E0B" w:rsidRPr="00AB5A62" w:rsidRDefault="00B91335" w:rsidP="006F3835">
      <w:pPr>
        <w:pStyle w:val="Heading2"/>
        <w:spacing w:line="240" w:lineRule="auto"/>
      </w:pPr>
      <w:r w:rsidRPr="00AB5A62">
        <w:t>Arbitration</w:t>
      </w:r>
    </w:p>
    <w:tbl>
      <w:tblPr>
        <w:tblStyle w:val="TableGrid"/>
        <w:tblW w:w="0" w:type="auto"/>
        <w:tblLayout w:type="fixed"/>
        <w:tblLook w:val="04A0" w:firstRow="1" w:lastRow="0" w:firstColumn="1" w:lastColumn="0" w:noHBand="0" w:noVBand="1"/>
      </w:tblPr>
      <w:tblGrid>
        <w:gridCol w:w="704"/>
        <w:gridCol w:w="1889"/>
        <w:gridCol w:w="6467"/>
      </w:tblGrid>
      <w:tr w:rsidR="00545036" w:rsidRPr="00AB5A62" w14:paraId="511B2425" w14:textId="77777777" w:rsidTr="377A94C5">
        <w:tc>
          <w:tcPr>
            <w:tcW w:w="704" w:type="dxa"/>
          </w:tcPr>
          <w:p w14:paraId="49436408" w14:textId="77777777" w:rsidR="00545036" w:rsidRPr="00AB5A62" w:rsidRDefault="00545036" w:rsidP="006F3835">
            <w:pPr>
              <w:pStyle w:val="Paragraph"/>
              <w:numPr>
                <w:ilvl w:val="0"/>
                <w:numId w:val="0"/>
              </w:numPr>
              <w:spacing w:line="240" w:lineRule="auto"/>
            </w:pPr>
          </w:p>
        </w:tc>
        <w:tc>
          <w:tcPr>
            <w:tcW w:w="1889" w:type="dxa"/>
          </w:tcPr>
          <w:p w14:paraId="39615176" w14:textId="2811C8E3" w:rsidR="00545036" w:rsidRPr="00AB5A62" w:rsidRDefault="002F5FA6" w:rsidP="006F3835">
            <w:pPr>
              <w:pStyle w:val="Paragraph"/>
              <w:numPr>
                <w:ilvl w:val="0"/>
                <w:numId w:val="0"/>
              </w:numPr>
              <w:spacing w:line="240" w:lineRule="auto"/>
              <w:ind w:left="794" w:hanging="794"/>
              <w:jc w:val="left"/>
            </w:pPr>
            <w:r w:rsidRPr="00AB5A62">
              <w:t>10.4</w:t>
            </w:r>
          </w:p>
        </w:tc>
        <w:tc>
          <w:tcPr>
            <w:tcW w:w="6467" w:type="dxa"/>
          </w:tcPr>
          <w:p w14:paraId="111BC036" w14:textId="054DFB1A" w:rsidR="002F5FA6" w:rsidRPr="00AB5A62" w:rsidRDefault="002F5FA6" w:rsidP="006F3835">
            <w:pPr>
              <w:pStyle w:val="Paragraph"/>
              <w:numPr>
                <w:ilvl w:val="0"/>
                <w:numId w:val="0"/>
              </w:numPr>
              <w:spacing w:line="240" w:lineRule="auto"/>
              <w:jc w:val="left"/>
              <w:rPr>
                <w:i/>
                <w:iCs/>
              </w:rPr>
            </w:pPr>
            <w:r w:rsidRPr="00AB5A62">
              <w:rPr>
                <w:i/>
                <w:iCs/>
              </w:rPr>
              <w:t>Delete the entire Sub-Clause 10.</w:t>
            </w:r>
            <w:r w:rsidR="0075615B" w:rsidRPr="00AB5A62">
              <w:rPr>
                <w:i/>
                <w:iCs/>
              </w:rPr>
              <w:t>4</w:t>
            </w:r>
            <w:r w:rsidRPr="00AB5A62">
              <w:rPr>
                <w:i/>
                <w:iCs/>
              </w:rPr>
              <w:t xml:space="preserve"> “</w:t>
            </w:r>
            <w:r w:rsidR="00762428" w:rsidRPr="00AB5A62">
              <w:t>Arbitration</w:t>
            </w:r>
            <w:r w:rsidRPr="00AB5A62">
              <w:rPr>
                <w:i/>
                <w:iCs/>
              </w:rPr>
              <w:t>” and replace with the following:</w:t>
            </w:r>
          </w:p>
          <w:p w14:paraId="10DFEC54" w14:textId="364B2932" w:rsidR="00B91335" w:rsidRPr="00AB5A62" w:rsidRDefault="65EA5064" w:rsidP="006F3835">
            <w:pPr>
              <w:pStyle w:val="Paragraph"/>
              <w:numPr>
                <w:ilvl w:val="0"/>
                <w:numId w:val="0"/>
              </w:numPr>
              <w:spacing w:line="240" w:lineRule="auto"/>
              <w:jc w:val="left"/>
              <w:rPr>
                <w:b/>
                <w:bCs/>
              </w:rPr>
            </w:pPr>
            <w:r w:rsidRPr="00AB5A62">
              <w:lastRenderedPageBreak/>
              <w:t>“</w:t>
            </w:r>
            <w:r w:rsidR="746BC568" w:rsidRPr="00AB5A62">
              <w:rPr>
                <w:b/>
                <w:bCs/>
              </w:rPr>
              <w:t>10.4 Arbitration</w:t>
            </w:r>
          </w:p>
          <w:p w14:paraId="797A10DA" w14:textId="373403D2" w:rsidR="00B91335" w:rsidRPr="00AB5A62" w:rsidRDefault="754D2FF5" w:rsidP="006F3835">
            <w:pPr>
              <w:pStyle w:val="Paragraph"/>
              <w:numPr>
                <w:ilvl w:val="0"/>
                <w:numId w:val="0"/>
              </w:numPr>
              <w:spacing w:line="240" w:lineRule="auto"/>
              <w:ind w:left="450"/>
            </w:pPr>
            <w:r w:rsidRPr="00AB5A62">
              <w:t xml:space="preserve">10.4.1 </w:t>
            </w:r>
            <w:r w:rsidR="14696AE4" w:rsidRPr="00AB5A62">
              <w:t>Unless settled amicably, subject to Clause 10.1 [</w:t>
            </w:r>
            <w:r w:rsidR="602DD7A4" w:rsidRPr="00AB5A62">
              <w:t>Amicable Dispute Resolution</w:t>
            </w:r>
            <w:r w:rsidR="14696AE4" w:rsidRPr="00AB5A62">
              <w:t xml:space="preserve">], any dispute shall be finally settled by international arbitration. Unless otherwise agreed by both Parties: </w:t>
            </w:r>
          </w:p>
          <w:p w14:paraId="5AE58031" w14:textId="7F26075E" w:rsidR="00B91335" w:rsidRPr="00AB5A62" w:rsidRDefault="14696AE4" w:rsidP="006F3835">
            <w:pPr>
              <w:pStyle w:val="Paragraph"/>
              <w:numPr>
                <w:ilvl w:val="0"/>
                <w:numId w:val="0"/>
              </w:numPr>
              <w:spacing w:line="240" w:lineRule="auto"/>
              <w:ind w:left="794"/>
            </w:pPr>
            <w:r w:rsidRPr="00AB5A62">
              <w:t>(a)</w:t>
            </w:r>
            <w:r w:rsidR="00B91335" w:rsidRPr="00AB5A62">
              <w:tab/>
            </w:r>
            <w:r w:rsidRPr="00AB5A62">
              <w:t xml:space="preserve">All disputes arising out of or in connection with the present Agreement shall be submitted to the International Court of Arbitration of the International Chamber of Commerce and shall be finally settled under the Rules of Arbitration of the International Chamber of Commerce by </w:t>
            </w:r>
            <w:r w:rsidR="34343FD3" w:rsidRPr="00AB5A62">
              <w:t>three</w:t>
            </w:r>
            <w:r w:rsidRPr="00AB5A62">
              <w:t xml:space="preserve"> arbitrators appointed in accordance with the said </w:t>
            </w:r>
            <w:proofErr w:type="gramStart"/>
            <w:r w:rsidRPr="00AB5A62">
              <w:t>Rules;</w:t>
            </w:r>
            <w:proofErr w:type="gramEnd"/>
          </w:p>
          <w:p w14:paraId="3173C187" w14:textId="77777777" w:rsidR="00B91335" w:rsidRPr="00AB5A62" w:rsidRDefault="00B91335" w:rsidP="006F3835">
            <w:pPr>
              <w:pStyle w:val="Paragraph"/>
              <w:numPr>
                <w:ilvl w:val="2"/>
                <w:numId w:val="0"/>
              </w:numPr>
              <w:spacing w:line="240" w:lineRule="auto"/>
              <w:ind w:left="794"/>
            </w:pPr>
            <w:r w:rsidRPr="00AB5A62">
              <w:t>(b)</w:t>
            </w:r>
            <w:r w:rsidRPr="00AB5A62">
              <w:tab/>
              <w:t xml:space="preserve">The dispute shall be settled according to the law governing the </w:t>
            </w:r>
            <w:proofErr w:type="gramStart"/>
            <w:r w:rsidRPr="00AB5A62">
              <w:t>Agreement;</w:t>
            </w:r>
            <w:proofErr w:type="gramEnd"/>
          </w:p>
          <w:p w14:paraId="40D416D5" w14:textId="77777777" w:rsidR="00B91335" w:rsidRPr="00AB5A62" w:rsidRDefault="00B91335" w:rsidP="006F3835">
            <w:pPr>
              <w:pStyle w:val="Paragraph"/>
              <w:numPr>
                <w:ilvl w:val="2"/>
                <w:numId w:val="0"/>
              </w:numPr>
              <w:spacing w:line="240" w:lineRule="auto"/>
              <w:ind w:left="794"/>
            </w:pPr>
            <w:r w:rsidRPr="00AB5A62">
              <w:t>(c)</w:t>
            </w:r>
            <w:r w:rsidRPr="00AB5A62">
              <w:tab/>
              <w:t>The arbitration shall be conducted in English language.</w:t>
            </w:r>
          </w:p>
          <w:p w14:paraId="237CCB76" w14:textId="77777777" w:rsidR="00B91335" w:rsidRPr="00AB5A62" w:rsidRDefault="00B91335" w:rsidP="006F3835">
            <w:pPr>
              <w:pStyle w:val="Paragraph"/>
              <w:numPr>
                <w:ilvl w:val="2"/>
                <w:numId w:val="0"/>
              </w:numPr>
              <w:spacing w:line="240" w:lineRule="auto"/>
              <w:ind w:left="794"/>
            </w:pPr>
            <w:r w:rsidRPr="00AB5A62">
              <w:t xml:space="preserve">(d) </w:t>
            </w:r>
            <w:r w:rsidRPr="00AB5A62">
              <w:tab/>
              <w:t>The place of arbitration shall be Stockholm, Sweden</w:t>
            </w:r>
          </w:p>
          <w:p w14:paraId="2807644B" w14:textId="1CF97069" w:rsidR="007363D2" w:rsidRPr="00AB5A62" w:rsidRDefault="088894B3" w:rsidP="006F3835">
            <w:pPr>
              <w:pStyle w:val="Paragraph"/>
              <w:numPr>
                <w:ilvl w:val="0"/>
                <w:numId w:val="0"/>
              </w:numPr>
              <w:spacing w:line="240" w:lineRule="auto"/>
              <w:ind w:left="987"/>
            </w:pPr>
            <w:r w:rsidRPr="00AB5A62">
              <w:t xml:space="preserve">10.4.2 </w:t>
            </w:r>
            <w:r w:rsidR="23CDBB8B" w:rsidRPr="00AB5A62">
              <w:t xml:space="preserve">Neither Party shall be limited in the proceedings before the arbitrator(s) to the evidence or arguments previously put before in the Party's under Sub-Clause </w:t>
            </w:r>
            <w:r w:rsidR="761D906D" w:rsidRPr="00AB5A62">
              <w:t xml:space="preserve">2.2 [Determinations], </w:t>
            </w:r>
            <w:r w:rsidR="73F09CB4" w:rsidRPr="00AB5A62">
              <w:t>10.1 [</w:t>
            </w:r>
            <w:r w:rsidR="7FBC29DA" w:rsidRPr="00AB5A62">
              <w:t>Amicable Dispute Resolution]</w:t>
            </w:r>
            <w:r w:rsidR="6DD5A464" w:rsidRPr="00AB5A62">
              <w:t xml:space="preserve"> and</w:t>
            </w:r>
            <w:r w:rsidR="73F09CB4" w:rsidRPr="00AB5A62">
              <w:t xml:space="preserve"> 10.2 [Optional Conciliation or Mediation]</w:t>
            </w:r>
            <w:r w:rsidR="23CDBB8B" w:rsidRPr="00AB5A62">
              <w:t xml:space="preserve">. </w:t>
            </w:r>
          </w:p>
          <w:p w14:paraId="657EEB70" w14:textId="0EE4C216" w:rsidR="00545036" w:rsidRPr="00AB5A62" w:rsidRDefault="2D2B7E2B" w:rsidP="006F3835">
            <w:pPr>
              <w:pStyle w:val="Paragraph"/>
              <w:numPr>
                <w:ilvl w:val="0"/>
                <w:numId w:val="0"/>
              </w:numPr>
              <w:spacing w:line="240" w:lineRule="auto"/>
              <w:jc w:val="left"/>
              <w:rPr>
                <w:b/>
                <w:bCs/>
              </w:rPr>
            </w:pPr>
            <w:r w:rsidRPr="00AB5A62">
              <w:t>10.4.</w:t>
            </w:r>
            <w:r w:rsidR="6AAD0B15" w:rsidRPr="00AB5A62">
              <w:t xml:space="preserve">3 </w:t>
            </w:r>
            <w:r w:rsidR="14696AE4" w:rsidRPr="00AB5A62">
              <w:t>Arbitration may be commenced before or after completion of the Services. The obligations of the Parties shall not be altered by reason of any arbitration being conducted during the progress of the Services.”</w:t>
            </w:r>
          </w:p>
        </w:tc>
      </w:tr>
    </w:tbl>
    <w:p w14:paraId="03089404" w14:textId="1EF54BA6" w:rsidR="00F74DD3" w:rsidRPr="00AB5A62" w:rsidRDefault="00555CC8" w:rsidP="006F3835">
      <w:pPr>
        <w:pStyle w:val="Heading2"/>
        <w:spacing w:line="240" w:lineRule="auto"/>
      </w:pPr>
      <w:r w:rsidRPr="00AB5A62">
        <w:lastRenderedPageBreak/>
        <w:t>FAILURE TO COMPLY WITH ADJUDICATOR’S DECISION</w:t>
      </w:r>
    </w:p>
    <w:tbl>
      <w:tblPr>
        <w:tblStyle w:val="TableGrid"/>
        <w:tblW w:w="0" w:type="auto"/>
        <w:tblLayout w:type="fixed"/>
        <w:tblLook w:val="04A0" w:firstRow="1" w:lastRow="0" w:firstColumn="1" w:lastColumn="0" w:noHBand="0" w:noVBand="1"/>
      </w:tblPr>
      <w:tblGrid>
        <w:gridCol w:w="704"/>
        <w:gridCol w:w="1889"/>
        <w:gridCol w:w="6467"/>
      </w:tblGrid>
      <w:tr w:rsidR="00545036" w:rsidRPr="00AB5A62" w14:paraId="7B20E170" w14:textId="77777777" w:rsidTr="0AEF2B63">
        <w:tc>
          <w:tcPr>
            <w:tcW w:w="704" w:type="dxa"/>
          </w:tcPr>
          <w:p w14:paraId="11E658ED" w14:textId="77777777" w:rsidR="00545036" w:rsidRPr="00AB5A62" w:rsidRDefault="00545036" w:rsidP="006F3835">
            <w:pPr>
              <w:pStyle w:val="Paragraph"/>
              <w:numPr>
                <w:ilvl w:val="0"/>
                <w:numId w:val="0"/>
              </w:numPr>
              <w:spacing w:line="240" w:lineRule="auto"/>
            </w:pPr>
          </w:p>
        </w:tc>
        <w:tc>
          <w:tcPr>
            <w:tcW w:w="1889" w:type="dxa"/>
          </w:tcPr>
          <w:p w14:paraId="4CEE3F3C" w14:textId="50AF7FDF" w:rsidR="00545036" w:rsidRPr="00AB5A62" w:rsidRDefault="0038449C" w:rsidP="006F3835">
            <w:pPr>
              <w:pStyle w:val="Paragraph"/>
              <w:numPr>
                <w:ilvl w:val="0"/>
                <w:numId w:val="0"/>
              </w:numPr>
              <w:spacing w:line="240" w:lineRule="auto"/>
              <w:ind w:left="794" w:hanging="794"/>
              <w:jc w:val="left"/>
            </w:pPr>
            <w:r w:rsidRPr="00AB5A62">
              <w:t>10.5</w:t>
            </w:r>
          </w:p>
        </w:tc>
        <w:tc>
          <w:tcPr>
            <w:tcW w:w="6467" w:type="dxa"/>
          </w:tcPr>
          <w:p w14:paraId="6AFCB10B" w14:textId="200A86FB" w:rsidR="00545036" w:rsidRPr="00AB5A62" w:rsidRDefault="76C5FA8E" w:rsidP="00386F01">
            <w:pPr>
              <w:pStyle w:val="Paragraph"/>
              <w:numPr>
                <w:ilvl w:val="2"/>
                <w:numId w:val="0"/>
              </w:numPr>
              <w:spacing w:line="240" w:lineRule="auto"/>
              <w:jc w:val="left"/>
              <w:rPr>
                <w:b/>
                <w:bCs/>
              </w:rPr>
            </w:pPr>
            <w:r w:rsidRPr="00AB5A62">
              <w:rPr>
                <w:i/>
                <w:iCs/>
              </w:rPr>
              <w:t>Delete the entire Sub-Clause 10.</w:t>
            </w:r>
            <w:r w:rsidR="53FBAB5C" w:rsidRPr="00AB5A62">
              <w:rPr>
                <w:i/>
                <w:iCs/>
              </w:rPr>
              <w:t>5</w:t>
            </w:r>
            <w:r w:rsidRPr="00AB5A62">
              <w:rPr>
                <w:i/>
                <w:iCs/>
              </w:rPr>
              <w:t xml:space="preserve"> “</w:t>
            </w:r>
            <w:r w:rsidR="0075615B" w:rsidRPr="00AB5A62">
              <w:t>Failure to Comply with Adjudicator’s Decision</w:t>
            </w:r>
            <w:r w:rsidRPr="00AB5A62">
              <w:rPr>
                <w:i/>
                <w:iCs/>
              </w:rPr>
              <w:t>”</w:t>
            </w:r>
          </w:p>
        </w:tc>
      </w:tr>
    </w:tbl>
    <w:p w14:paraId="7C4C7769" w14:textId="77777777" w:rsidR="0088238E" w:rsidRPr="00AB5A62" w:rsidRDefault="0088238E" w:rsidP="00573F12">
      <w:pPr>
        <w:pStyle w:val="Heading2"/>
        <w:numPr>
          <w:ilvl w:val="1"/>
          <w:numId w:val="0"/>
        </w:numPr>
        <w:spacing w:line="240" w:lineRule="auto"/>
        <w:ind w:left="794"/>
      </w:pPr>
    </w:p>
    <w:sectPr w:rsidR="0088238E" w:rsidRPr="00AB5A62" w:rsidSect="00A352BE">
      <w:headerReference w:type="even" r:id="rId18"/>
      <w:headerReference w:type="default" r:id="rId19"/>
      <w:footerReference w:type="default" r:id="rId20"/>
      <w:headerReference w:type="first" r:id="rId21"/>
      <w:footerReference w:type="first" r:id="rId22"/>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10660" w14:textId="77777777" w:rsidR="0034463F" w:rsidRDefault="0034463F" w:rsidP="00CE17A6">
      <w:r>
        <w:separator/>
      </w:r>
    </w:p>
  </w:endnote>
  <w:endnote w:type="continuationSeparator" w:id="0">
    <w:p w14:paraId="10AFD1CD" w14:textId="77777777" w:rsidR="0034463F" w:rsidRDefault="0034463F" w:rsidP="00CE17A6">
      <w:r>
        <w:continuationSeparator/>
      </w:r>
    </w:p>
  </w:endnote>
  <w:endnote w:type="continuationNotice" w:id="1">
    <w:p w14:paraId="42900FAE" w14:textId="77777777" w:rsidR="0034463F" w:rsidRDefault="003446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Myriad Pro">
    <w:panose1 w:val="020B0503030403020204"/>
    <w:charset w:val="00"/>
    <w:family w:val="swiss"/>
    <w:notTrueType/>
    <w:pitch w:val="variable"/>
    <w:sig w:usb0="A00002AF" w:usb1="5000204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B Office">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TimesNewRomanPS-ItalicMT">
    <w:altName w:val="Times New Roman"/>
    <w:panose1 w:val="00000000000000000000"/>
    <w:charset w:val="00"/>
    <w:family w:val="roman"/>
    <w:notTrueType/>
    <w:pitch w:val="default"/>
  </w:font>
  <w:font w:name="MyriadPro-Regular">
    <w:panose1 w:val="020B0503030403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3EA0E" w14:textId="77777777" w:rsidR="00161F3E" w:rsidRPr="00161F3E" w:rsidRDefault="00161F3E" w:rsidP="00852C95">
    <w:pPr>
      <w:pStyle w:val="Footer"/>
    </w:pPr>
  </w:p>
  <w:tbl>
    <w:tblPr>
      <w:tblStyle w:val="TableGrid"/>
      <w:tblW w:w="285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00"/>
      <w:gridCol w:w="1270"/>
    </w:tblGrid>
    <w:tr w:rsidR="00A352BE" w:rsidRPr="00A352BE" w14:paraId="0644E5C3" w14:textId="77777777" w:rsidTr="00A352BE">
      <w:trPr>
        <w:trHeight w:val="567"/>
        <w:jc w:val="right"/>
      </w:trPr>
      <w:tc>
        <w:tcPr>
          <w:tcW w:w="3772" w:type="pct"/>
          <w:vAlign w:val="bottom"/>
        </w:tcPr>
        <w:p w14:paraId="1C66C3B3" w14:textId="77777777" w:rsidR="00A352BE" w:rsidRPr="00A352BE" w:rsidRDefault="00A352BE" w:rsidP="00852C95">
          <w:pPr>
            <w:pStyle w:val="Footer"/>
            <w:rPr>
              <w:rFonts w:ascii="Myriad Pro" w:hAnsi="Myriad Pro"/>
            </w:rPr>
          </w:pPr>
        </w:p>
      </w:tc>
      <w:tc>
        <w:tcPr>
          <w:tcW w:w="1228" w:type="pct"/>
          <w:vAlign w:val="bottom"/>
        </w:tcPr>
        <w:p w14:paraId="2D6E6EBD" w14:textId="77777777" w:rsidR="00A352BE" w:rsidRPr="00A352BE" w:rsidRDefault="00A352BE" w:rsidP="00852C95">
          <w:pPr>
            <w:pStyle w:val="FooterPageNo"/>
            <w:rPr>
              <w:rFonts w:ascii="Myriad Pro" w:hAnsi="Myriad Pro"/>
            </w:rPr>
          </w:pPr>
          <w:r w:rsidRPr="00A352BE">
            <w:rPr>
              <w:rFonts w:ascii="Myriad Pro" w:hAnsi="Myriad Pro"/>
            </w:rPr>
            <w:t xml:space="preserve">Page </w:t>
          </w:r>
          <w:r w:rsidRPr="00A352BE">
            <w:rPr>
              <w:rFonts w:ascii="Myriad Pro" w:hAnsi="Myriad Pro"/>
            </w:rPr>
            <w:fldChar w:fldCharType="begin"/>
          </w:r>
          <w:r w:rsidRPr="00A352BE">
            <w:rPr>
              <w:rFonts w:ascii="Myriad Pro" w:hAnsi="Myriad Pro"/>
            </w:rPr>
            <w:instrText xml:space="preserve"> PAGE   \* MERGEFORMAT </w:instrText>
          </w:r>
          <w:r w:rsidRPr="00A352BE">
            <w:rPr>
              <w:rFonts w:ascii="Myriad Pro" w:hAnsi="Myriad Pro"/>
            </w:rPr>
            <w:fldChar w:fldCharType="separate"/>
          </w:r>
          <w:r w:rsidRPr="00A352BE">
            <w:rPr>
              <w:rFonts w:ascii="Myriad Pro" w:hAnsi="Myriad Pro"/>
            </w:rPr>
            <w:t>4</w:t>
          </w:r>
          <w:r w:rsidRPr="00A352BE">
            <w:rPr>
              <w:rFonts w:ascii="Myriad Pro" w:hAnsi="Myriad Pro"/>
            </w:rPr>
            <w:fldChar w:fldCharType="end"/>
          </w:r>
          <w:r w:rsidRPr="00A352BE">
            <w:rPr>
              <w:rFonts w:ascii="Myriad Pro" w:hAnsi="Myriad Pro"/>
            </w:rPr>
            <w:t xml:space="preserve"> of </w:t>
          </w:r>
          <w:r w:rsidRPr="00A352BE">
            <w:rPr>
              <w:rFonts w:ascii="Myriad Pro" w:hAnsi="Myriad Pro"/>
            </w:rPr>
            <w:fldChar w:fldCharType="begin"/>
          </w:r>
          <w:r w:rsidRPr="00A352BE">
            <w:rPr>
              <w:rFonts w:ascii="Myriad Pro" w:hAnsi="Myriad Pro"/>
            </w:rPr>
            <w:instrText>NUMPAGES   \* MERGEFORMAT</w:instrText>
          </w:r>
          <w:r w:rsidRPr="00A352BE">
            <w:rPr>
              <w:rFonts w:ascii="Myriad Pro" w:hAnsi="Myriad Pro"/>
            </w:rPr>
            <w:fldChar w:fldCharType="separate"/>
          </w:r>
          <w:r w:rsidRPr="00A352BE">
            <w:rPr>
              <w:rFonts w:ascii="Myriad Pro" w:hAnsi="Myriad Pro"/>
              <w:noProof/>
            </w:rPr>
            <w:t>2</w:t>
          </w:r>
          <w:r w:rsidRPr="00A352BE">
            <w:rPr>
              <w:rFonts w:ascii="Myriad Pro" w:hAnsi="Myriad Pro"/>
              <w:noProof/>
            </w:rPr>
            <w:fldChar w:fldCharType="end"/>
          </w:r>
        </w:p>
      </w:tc>
    </w:tr>
  </w:tbl>
  <w:p w14:paraId="1C2F165A" w14:textId="77777777" w:rsidR="00161F3E" w:rsidRPr="00161F3E" w:rsidRDefault="00161F3E" w:rsidP="00161F3E">
    <w:pPr>
      <w:tabs>
        <w:tab w:val="center" w:pos="4513"/>
        <w:tab w:val="right" w:pos="9026"/>
      </w:tabs>
      <w:spacing w:after="0"/>
      <w:rPr>
        <w:color w:val="A6A6A6" w:themeColor="background1" w:themeShade="A6"/>
        <w:sz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46D8" w14:textId="77777777" w:rsidR="00F516B4" w:rsidRPr="00161F3E" w:rsidRDefault="00F516B4" w:rsidP="00F516B4">
    <w:pPr>
      <w:pStyle w:val="Foote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00"/>
      <w:gridCol w:w="1270"/>
      <w:gridCol w:w="3900"/>
    </w:tblGrid>
    <w:tr w:rsidR="00F516B4" w:rsidRPr="00161F3E" w14:paraId="4707644D" w14:textId="77777777" w:rsidTr="0028393C">
      <w:trPr>
        <w:trHeight w:val="567"/>
      </w:trPr>
      <w:tc>
        <w:tcPr>
          <w:tcW w:w="2150" w:type="pct"/>
          <w:vAlign w:val="bottom"/>
        </w:tcPr>
        <w:p w14:paraId="44CFA688" w14:textId="77777777" w:rsidR="00F516B4" w:rsidRPr="00161F3E" w:rsidRDefault="00F516B4" w:rsidP="00F516B4">
          <w:pPr>
            <w:pStyle w:val="Footer"/>
          </w:pPr>
        </w:p>
      </w:tc>
      <w:tc>
        <w:tcPr>
          <w:tcW w:w="700" w:type="pct"/>
          <w:vAlign w:val="bottom"/>
        </w:tcPr>
        <w:p w14:paraId="6D3495FB" w14:textId="77777777" w:rsidR="00F516B4" w:rsidRPr="00161F3E" w:rsidRDefault="00F516B4" w:rsidP="00F516B4">
          <w:pPr>
            <w:pStyle w:val="FooterPageNo"/>
          </w:pPr>
          <w:r>
            <w:t xml:space="preserve">Page </w:t>
          </w:r>
          <w:r w:rsidRPr="00161F3E">
            <w:fldChar w:fldCharType="begin"/>
          </w:r>
          <w:r w:rsidRPr="00161F3E">
            <w:instrText xml:space="preserve"> PAGE   \* MERGEFORMAT </w:instrText>
          </w:r>
          <w:r w:rsidRPr="00161F3E">
            <w:fldChar w:fldCharType="separate"/>
          </w:r>
          <w:r>
            <w:t>2</w:t>
          </w:r>
          <w:r w:rsidRPr="00161F3E">
            <w:fldChar w:fldCharType="end"/>
          </w:r>
          <w:r>
            <w:t xml:space="preserve"> of </w:t>
          </w:r>
          <w:fldSimple w:instr="NUMPAGES   \* MERGEFORMAT">
            <w:r>
              <w:t>2</w:t>
            </w:r>
          </w:fldSimple>
        </w:p>
      </w:tc>
      <w:tc>
        <w:tcPr>
          <w:tcW w:w="2150" w:type="pct"/>
          <w:vAlign w:val="bottom"/>
        </w:tcPr>
        <w:sdt>
          <w:sdtPr>
            <w:alias w:val="{{FormatDateTime(Form.ReportDate,&quot;d MMMM yyyy&quot;,&quot;en-UK&quot;)}}"/>
            <w:tag w:val="{&quot;templafy&quot;:{&quot;id&quot;:&quot;e88f48e6-6fb2-4d98-80d1-ae62be049bcc&quot;}}"/>
            <w:id w:val="1148938448"/>
            <w:showingPlcHdr/>
          </w:sdtPr>
          <w:sdtContent>
            <w:p w14:paraId="156AB193" w14:textId="53778CCF" w:rsidR="00497E1A" w:rsidRDefault="0007734A">
              <w:pPr>
                <w:pStyle w:val="FooterTextRight"/>
              </w:pPr>
              <w:r>
                <w:t xml:space="preserve">     </w:t>
              </w:r>
            </w:p>
          </w:sdtContent>
        </w:sdt>
        <w:p w14:paraId="392B23C1" w14:textId="69329161" w:rsidR="00497E1A" w:rsidRDefault="00497E1A">
          <w:pPr>
            <w:pStyle w:val="FooterTextRight"/>
          </w:pPr>
        </w:p>
      </w:tc>
    </w:tr>
  </w:tbl>
  <w:p w14:paraId="019FB8DD" w14:textId="77777777" w:rsidR="00F516B4" w:rsidRPr="00161F3E" w:rsidRDefault="00F516B4" w:rsidP="00F516B4">
    <w:pPr>
      <w:tabs>
        <w:tab w:val="center" w:pos="4513"/>
        <w:tab w:val="right" w:pos="9026"/>
      </w:tabs>
      <w:spacing w:after="0"/>
      <w:rPr>
        <w:color w:val="A6A6A6" w:themeColor="background1" w:themeShade="A6"/>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47D1C" w14:textId="77777777" w:rsidR="0034463F" w:rsidRDefault="0034463F" w:rsidP="00623420">
      <w:pPr>
        <w:spacing w:after="120"/>
      </w:pPr>
      <w:r>
        <w:separator/>
      </w:r>
    </w:p>
  </w:footnote>
  <w:footnote w:type="continuationSeparator" w:id="0">
    <w:p w14:paraId="3D09D00D" w14:textId="77777777" w:rsidR="0034463F" w:rsidRDefault="0034463F" w:rsidP="00CE17A6">
      <w:r>
        <w:continuationSeparator/>
      </w:r>
    </w:p>
  </w:footnote>
  <w:footnote w:type="continuationNotice" w:id="1">
    <w:p w14:paraId="7DB86A5A" w14:textId="77777777" w:rsidR="0034463F" w:rsidRDefault="00344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CA2CE" w14:textId="77777777" w:rsidR="00F516B4" w:rsidRDefault="00000000">
    <w:pPr>
      <w:pStyle w:val="Header"/>
    </w:pPr>
    <w:r>
      <w:rPr>
        <w:noProof/>
      </w:rPr>
      <w:pict w14:anchorId="1482C0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616094" o:spid="_x0000_s1026" type="#_x0000_t136" style="position:absolute;margin-left:0;margin-top:0;width:456.7pt;height:182.65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7D67" w14:textId="77777777" w:rsidR="00A352BE" w:rsidRPr="007F4177" w:rsidRDefault="00A352BE" w:rsidP="00A352BE">
    <w:pPr>
      <w:pStyle w:val="RBdokumentanosaukums"/>
      <w:ind w:left="1113"/>
    </w:pPr>
    <w:r>
      <w:ptab w:relativeTo="margin" w:alignment="center" w:leader="none"/>
    </w:r>
    <w:r>
      <w:rPr>
        <w:color w:val="2B579A"/>
        <w:shd w:val="clear" w:color="auto" w:fill="E6E6E6"/>
        <w:lang w:val="lv-LV" w:eastAsia="lv-LV"/>
      </w:rPr>
      <w:drawing>
        <wp:anchor distT="0" distB="0" distL="114300" distR="114300" simplePos="0" relativeHeight="251657728" behindDoc="0" locked="0" layoutInCell="1" allowOverlap="1" wp14:anchorId="7D411825" wp14:editId="45483A5A">
          <wp:simplePos x="0" y="0"/>
          <wp:positionH relativeFrom="column">
            <wp:posOffset>0</wp:posOffset>
          </wp:positionH>
          <wp:positionV relativeFrom="paragraph">
            <wp:posOffset>20320</wp:posOffset>
          </wp:positionV>
          <wp:extent cx="914400" cy="304800"/>
          <wp:effectExtent l="0" t="0" r="0" b="0"/>
          <wp:wrapNone/>
          <wp:docPr id="1774157561" name="Picture 1774157561"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blue text on a black background&#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44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086">
      <w:t xml:space="preserve"> </w:t>
    </w:r>
    <w:r>
      <w:t>DTD</w:t>
    </w:r>
    <w:r w:rsidRPr="007F4177">
      <w:t xml:space="preserve"> Agreement</w:t>
    </w:r>
  </w:p>
  <w:p w14:paraId="66C3B69A" w14:textId="77777777" w:rsidR="00A352BE" w:rsidRPr="007F4177" w:rsidRDefault="00A352BE" w:rsidP="00A352BE">
    <w:pPr>
      <w:pStyle w:val="RBdokumentanosaukums"/>
      <w:ind w:left="4536"/>
    </w:pPr>
    <w:r w:rsidRPr="007F4177">
      <w:t>for Railway Mainline Design Agreement No. 1.19/LV-2025-33</w:t>
    </w:r>
    <w:r>
      <w:t>-1</w:t>
    </w:r>
  </w:p>
  <w:p w14:paraId="62D67891" w14:textId="7ABF5AA4" w:rsidR="003A5500" w:rsidRPr="00A352BE" w:rsidRDefault="003A5500" w:rsidP="001C0D0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CF0F7" w14:textId="46EE9DD8" w:rsidR="00A352BE" w:rsidRPr="007F4177" w:rsidRDefault="00A352BE" w:rsidP="00A352BE">
    <w:pPr>
      <w:pStyle w:val="RBdokumentanosaukums"/>
      <w:ind w:left="1113"/>
    </w:pPr>
    <w:r>
      <w:ptab w:relativeTo="margin" w:alignment="center" w:leader="none"/>
    </w:r>
    <w:r>
      <w:rPr>
        <w:color w:val="2B579A"/>
        <w:shd w:val="clear" w:color="auto" w:fill="E6E6E6"/>
        <w:lang w:val="lv-LV" w:eastAsia="lv-LV"/>
      </w:rPr>
      <w:drawing>
        <wp:anchor distT="0" distB="0" distL="114300" distR="114300" simplePos="0" relativeHeight="251656704" behindDoc="0" locked="0" layoutInCell="1" allowOverlap="1" wp14:anchorId="48D8A805" wp14:editId="3AB29D29">
          <wp:simplePos x="0" y="0"/>
          <wp:positionH relativeFrom="column">
            <wp:posOffset>0</wp:posOffset>
          </wp:positionH>
          <wp:positionV relativeFrom="paragraph">
            <wp:posOffset>20320</wp:posOffset>
          </wp:positionV>
          <wp:extent cx="914400" cy="304800"/>
          <wp:effectExtent l="0" t="0" r="0" b="0"/>
          <wp:wrapNone/>
          <wp:docPr id="11" name="Picture 11"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blue text on a black background&#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44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086">
      <w:t xml:space="preserve"> </w:t>
    </w:r>
    <w:r>
      <w:t>DTD</w:t>
    </w:r>
    <w:r w:rsidRPr="007F4177">
      <w:t xml:space="preserve"> Agreement</w:t>
    </w:r>
  </w:p>
  <w:p w14:paraId="7D5534D4" w14:textId="4BCD80EE" w:rsidR="00A352BE" w:rsidRPr="007F4177" w:rsidRDefault="00A352BE" w:rsidP="00A352BE">
    <w:pPr>
      <w:pStyle w:val="RBdokumentanosaukums"/>
      <w:ind w:left="4536"/>
    </w:pPr>
    <w:r w:rsidRPr="007F4177">
      <w:t>for Railway Mainline Design Agreement No. 1.19/LV-2025-33</w:t>
    </w:r>
    <w:r>
      <w:t>-1</w:t>
    </w:r>
  </w:p>
  <w:p w14:paraId="2451E6A4" w14:textId="2CBAB9D2" w:rsidR="00D25059" w:rsidRPr="00A352BE" w:rsidRDefault="00D25059" w:rsidP="00AF2A16">
    <w:pPr>
      <w:pStyle w:val="HeaderDocType"/>
      <w:rPr>
        <w:sz w:val="12"/>
        <w:szCs w:val="12"/>
        <w:lang w:val="en-US"/>
      </w:rPr>
    </w:pPr>
  </w:p>
  <w:p w14:paraId="7509F352" w14:textId="1F9B5B2A" w:rsidR="00F516B4" w:rsidRDefault="00000000" w:rsidP="00AF2A16">
    <w:pPr>
      <w:pStyle w:val="HeaderDocType"/>
    </w:pPr>
    <w:sdt>
      <w:sdtPr>
        <w:alias w:val="{{Form.DocPrivilege.DocTextAllCaps}}"/>
        <w:tag w:val="{&quot;templafy&quot;:{&quot;id&quot;:&quot;84e04bbd-58a2-42a7-ab09-40b6af1864e7&quot;}}"/>
        <w:id w:val="-398293162"/>
      </w:sdtPr>
      <w:sdtContent>
        <w:r w:rsidR="00A82F21">
          <w:t>​</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545F6"/>
    <w:multiLevelType w:val="hybridMultilevel"/>
    <w:tmpl w:val="B8F07272"/>
    <w:lvl w:ilvl="0" w:tplc="23EC861A">
      <w:start w:val="1"/>
      <w:numFmt w:val="lowerLetter"/>
      <w:lvlText w:val="(%1)"/>
      <w:lvlJc w:val="left"/>
      <w:pPr>
        <w:ind w:left="126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22ED7F"/>
    <w:multiLevelType w:val="hybridMultilevel"/>
    <w:tmpl w:val="BC126E18"/>
    <w:lvl w:ilvl="0" w:tplc="18A4B236">
      <w:start w:val="1"/>
      <w:numFmt w:val="decimal"/>
      <w:lvlText w:val="%1."/>
      <w:lvlJc w:val="left"/>
      <w:pPr>
        <w:ind w:left="720" w:hanging="360"/>
      </w:pPr>
    </w:lvl>
    <w:lvl w:ilvl="1" w:tplc="5CC6A102">
      <w:numFmt w:val="none"/>
      <w:lvlText w:val=""/>
      <w:lvlJc w:val="left"/>
      <w:pPr>
        <w:tabs>
          <w:tab w:val="num" w:pos="360"/>
        </w:tabs>
      </w:pPr>
    </w:lvl>
    <w:lvl w:ilvl="2" w:tplc="391EAF42">
      <w:start w:val="1"/>
      <w:numFmt w:val="lowerRoman"/>
      <w:lvlText w:val="%3."/>
      <w:lvlJc w:val="right"/>
      <w:pPr>
        <w:ind w:left="2160" w:hanging="180"/>
      </w:pPr>
    </w:lvl>
    <w:lvl w:ilvl="3" w:tplc="ECD66BCC">
      <w:start w:val="1"/>
      <w:numFmt w:val="decimal"/>
      <w:lvlText w:val="%4."/>
      <w:lvlJc w:val="left"/>
      <w:pPr>
        <w:ind w:left="2880" w:hanging="360"/>
      </w:pPr>
    </w:lvl>
    <w:lvl w:ilvl="4" w:tplc="DB1C5560">
      <w:start w:val="1"/>
      <w:numFmt w:val="lowerLetter"/>
      <w:lvlText w:val="%5."/>
      <w:lvlJc w:val="left"/>
      <w:pPr>
        <w:ind w:left="3600" w:hanging="360"/>
      </w:pPr>
    </w:lvl>
    <w:lvl w:ilvl="5" w:tplc="B05EA7BE">
      <w:start w:val="1"/>
      <w:numFmt w:val="lowerRoman"/>
      <w:lvlText w:val="%6."/>
      <w:lvlJc w:val="right"/>
      <w:pPr>
        <w:ind w:left="4320" w:hanging="180"/>
      </w:pPr>
    </w:lvl>
    <w:lvl w:ilvl="6" w:tplc="BF06F23C">
      <w:start w:val="1"/>
      <w:numFmt w:val="decimal"/>
      <w:lvlText w:val="%7."/>
      <w:lvlJc w:val="left"/>
      <w:pPr>
        <w:ind w:left="5040" w:hanging="360"/>
      </w:pPr>
    </w:lvl>
    <w:lvl w:ilvl="7" w:tplc="6E3EE0E6">
      <w:start w:val="1"/>
      <w:numFmt w:val="lowerLetter"/>
      <w:lvlText w:val="%8."/>
      <w:lvlJc w:val="left"/>
      <w:pPr>
        <w:ind w:left="5760" w:hanging="360"/>
      </w:pPr>
    </w:lvl>
    <w:lvl w:ilvl="8" w:tplc="610434B4">
      <w:start w:val="1"/>
      <w:numFmt w:val="lowerRoman"/>
      <w:lvlText w:val="%9."/>
      <w:lvlJc w:val="right"/>
      <w:pPr>
        <w:ind w:left="6480" w:hanging="180"/>
      </w:pPr>
    </w:lvl>
  </w:abstractNum>
  <w:abstractNum w:abstractNumId="2" w15:restartNumberingAfterBreak="0">
    <w:nsid w:val="03380F5C"/>
    <w:multiLevelType w:val="hybridMultilevel"/>
    <w:tmpl w:val="60CE2D62"/>
    <w:lvl w:ilvl="0" w:tplc="955C74B2">
      <w:start w:val="1"/>
      <w:numFmt w:val="decimal"/>
      <w:lvlText w:val="%1."/>
      <w:lvlJc w:val="left"/>
      <w:pPr>
        <w:ind w:left="720" w:hanging="360"/>
      </w:pPr>
    </w:lvl>
    <w:lvl w:ilvl="1" w:tplc="6EA89E58">
      <w:numFmt w:val="none"/>
      <w:lvlText w:val=""/>
      <w:lvlJc w:val="left"/>
      <w:pPr>
        <w:tabs>
          <w:tab w:val="num" w:pos="360"/>
        </w:tabs>
      </w:pPr>
    </w:lvl>
    <w:lvl w:ilvl="2" w:tplc="10BEB6C8">
      <w:start w:val="1"/>
      <w:numFmt w:val="lowerRoman"/>
      <w:lvlText w:val="%3."/>
      <w:lvlJc w:val="right"/>
      <w:pPr>
        <w:ind w:left="2160" w:hanging="180"/>
      </w:pPr>
    </w:lvl>
    <w:lvl w:ilvl="3" w:tplc="854A0596">
      <w:start w:val="1"/>
      <w:numFmt w:val="decimal"/>
      <w:lvlText w:val="%4."/>
      <w:lvlJc w:val="left"/>
      <w:pPr>
        <w:ind w:left="2880" w:hanging="360"/>
      </w:pPr>
    </w:lvl>
    <w:lvl w:ilvl="4" w:tplc="B0040430">
      <w:start w:val="1"/>
      <w:numFmt w:val="lowerLetter"/>
      <w:lvlText w:val="%5."/>
      <w:lvlJc w:val="left"/>
      <w:pPr>
        <w:ind w:left="3600" w:hanging="360"/>
      </w:pPr>
    </w:lvl>
    <w:lvl w:ilvl="5" w:tplc="0804D11E">
      <w:start w:val="1"/>
      <w:numFmt w:val="lowerRoman"/>
      <w:lvlText w:val="%6."/>
      <w:lvlJc w:val="right"/>
      <w:pPr>
        <w:ind w:left="4320" w:hanging="180"/>
      </w:pPr>
    </w:lvl>
    <w:lvl w:ilvl="6" w:tplc="2424E45E">
      <w:start w:val="1"/>
      <w:numFmt w:val="decimal"/>
      <w:lvlText w:val="%7."/>
      <w:lvlJc w:val="left"/>
      <w:pPr>
        <w:ind w:left="5040" w:hanging="360"/>
      </w:pPr>
    </w:lvl>
    <w:lvl w:ilvl="7" w:tplc="974CC9C2">
      <w:start w:val="1"/>
      <w:numFmt w:val="lowerLetter"/>
      <w:lvlText w:val="%8."/>
      <w:lvlJc w:val="left"/>
      <w:pPr>
        <w:ind w:left="5760" w:hanging="360"/>
      </w:pPr>
    </w:lvl>
    <w:lvl w:ilvl="8" w:tplc="B5C03666">
      <w:start w:val="1"/>
      <w:numFmt w:val="lowerRoman"/>
      <w:lvlText w:val="%9."/>
      <w:lvlJc w:val="right"/>
      <w:pPr>
        <w:ind w:left="6480" w:hanging="180"/>
      </w:pPr>
    </w:lvl>
  </w:abstractNum>
  <w:abstractNum w:abstractNumId="3" w15:restartNumberingAfterBreak="0">
    <w:nsid w:val="04C8108D"/>
    <w:multiLevelType w:val="hybridMultilevel"/>
    <w:tmpl w:val="10EA4D14"/>
    <w:lvl w:ilvl="0" w:tplc="9230E56C">
      <w:start w:val="1"/>
      <w:numFmt w:val="decimal"/>
      <w:pStyle w:val="Numberedlist"/>
      <w:lvlText w:val="%1)"/>
      <w:lvlJc w:val="left"/>
      <w:pPr>
        <w:ind w:left="720" w:hanging="360"/>
      </w:pPr>
      <w:rPr>
        <w:rFonts w:hint="default"/>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251258"/>
    <w:multiLevelType w:val="hybridMultilevel"/>
    <w:tmpl w:val="9258BEF4"/>
    <w:lvl w:ilvl="0" w:tplc="4860F044">
      <w:start w:val="1"/>
      <w:numFmt w:val="lowerLetter"/>
      <w:lvlText w:val="(%1)"/>
      <w:lvlJc w:val="left"/>
      <w:pPr>
        <w:ind w:left="1080" w:hanging="360"/>
      </w:pPr>
      <w:rPr>
        <w:rFonts w:hint="default"/>
      </w:rPr>
    </w:lvl>
    <w:lvl w:ilvl="1" w:tplc="10BC7258">
      <w:numFmt w:val="bullet"/>
      <w:lvlText w:val="•"/>
      <w:lvlJc w:val="left"/>
      <w:pPr>
        <w:ind w:left="1875" w:hanging="795"/>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9332F5"/>
    <w:multiLevelType w:val="hybridMultilevel"/>
    <w:tmpl w:val="16D66076"/>
    <w:lvl w:ilvl="0" w:tplc="139EDDDE">
      <w:start w:val="1"/>
      <w:numFmt w:val="decimal"/>
      <w:lvlText w:val="%1."/>
      <w:lvlJc w:val="left"/>
      <w:pPr>
        <w:ind w:left="720" w:hanging="360"/>
      </w:pPr>
    </w:lvl>
    <w:lvl w:ilvl="1" w:tplc="3D22B220">
      <w:numFmt w:val="none"/>
      <w:lvlText w:val=""/>
      <w:lvlJc w:val="left"/>
      <w:pPr>
        <w:tabs>
          <w:tab w:val="num" w:pos="360"/>
        </w:tabs>
      </w:pPr>
    </w:lvl>
    <w:lvl w:ilvl="2" w:tplc="0BEE03EA">
      <w:start w:val="1"/>
      <w:numFmt w:val="lowerRoman"/>
      <w:lvlText w:val="%3."/>
      <w:lvlJc w:val="right"/>
      <w:pPr>
        <w:ind w:left="2160" w:hanging="180"/>
      </w:pPr>
    </w:lvl>
    <w:lvl w:ilvl="3" w:tplc="98B279CA">
      <w:start w:val="1"/>
      <w:numFmt w:val="decimal"/>
      <w:lvlText w:val="%4."/>
      <w:lvlJc w:val="left"/>
      <w:pPr>
        <w:ind w:left="2880" w:hanging="360"/>
      </w:pPr>
    </w:lvl>
    <w:lvl w:ilvl="4" w:tplc="B28EA8FA">
      <w:start w:val="1"/>
      <w:numFmt w:val="lowerLetter"/>
      <w:lvlText w:val="%5."/>
      <w:lvlJc w:val="left"/>
      <w:pPr>
        <w:ind w:left="3600" w:hanging="360"/>
      </w:pPr>
    </w:lvl>
    <w:lvl w:ilvl="5" w:tplc="FEB861E4">
      <w:start w:val="1"/>
      <w:numFmt w:val="lowerRoman"/>
      <w:lvlText w:val="%6."/>
      <w:lvlJc w:val="right"/>
      <w:pPr>
        <w:ind w:left="4320" w:hanging="180"/>
      </w:pPr>
    </w:lvl>
    <w:lvl w:ilvl="6" w:tplc="D71627EE">
      <w:start w:val="1"/>
      <w:numFmt w:val="decimal"/>
      <w:lvlText w:val="%7."/>
      <w:lvlJc w:val="left"/>
      <w:pPr>
        <w:ind w:left="5040" w:hanging="360"/>
      </w:pPr>
    </w:lvl>
    <w:lvl w:ilvl="7" w:tplc="3A321506">
      <w:start w:val="1"/>
      <w:numFmt w:val="lowerLetter"/>
      <w:lvlText w:val="%8."/>
      <w:lvlJc w:val="left"/>
      <w:pPr>
        <w:ind w:left="5760" w:hanging="360"/>
      </w:pPr>
    </w:lvl>
    <w:lvl w:ilvl="8" w:tplc="DA0CC0FE">
      <w:start w:val="1"/>
      <w:numFmt w:val="lowerRoman"/>
      <w:lvlText w:val="%9."/>
      <w:lvlJc w:val="right"/>
      <w:pPr>
        <w:ind w:left="6480" w:hanging="180"/>
      </w:pPr>
    </w:lvl>
  </w:abstractNum>
  <w:abstractNum w:abstractNumId="6" w15:restartNumberingAfterBreak="0">
    <w:nsid w:val="0A523730"/>
    <w:multiLevelType w:val="hybridMultilevel"/>
    <w:tmpl w:val="65B438E8"/>
    <w:lvl w:ilvl="0" w:tplc="922ADEE6">
      <w:start w:val="1"/>
      <w:numFmt w:val="decimal"/>
      <w:lvlText w:val="%1."/>
      <w:lvlJc w:val="left"/>
      <w:pPr>
        <w:ind w:left="720" w:hanging="360"/>
      </w:pPr>
    </w:lvl>
    <w:lvl w:ilvl="1" w:tplc="B9E62EFA">
      <w:numFmt w:val="none"/>
      <w:lvlText w:val=""/>
      <w:lvlJc w:val="left"/>
      <w:pPr>
        <w:tabs>
          <w:tab w:val="num" w:pos="360"/>
        </w:tabs>
      </w:pPr>
    </w:lvl>
    <w:lvl w:ilvl="2" w:tplc="BCB26F98">
      <w:start w:val="1"/>
      <w:numFmt w:val="lowerRoman"/>
      <w:lvlText w:val="%3."/>
      <w:lvlJc w:val="right"/>
      <w:pPr>
        <w:ind w:left="2160" w:hanging="180"/>
      </w:pPr>
    </w:lvl>
    <w:lvl w:ilvl="3" w:tplc="92DA3C62">
      <w:start w:val="1"/>
      <w:numFmt w:val="decimal"/>
      <w:lvlText w:val="%4."/>
      <w:lvlJc w:val="left"/>
      <w:pPr>
        <w:ind w:left="2880" w:hanging="360"/>
      </w:pPr>
    </w:lvl>
    <w:lvl w:ilvl="4" w:tplc="05249C8A">
      <w:start w:val="1"/>
      <w:numFmt w:val="lowerLetter"/>
      <w:lvlText w:val="%5."/>
      <w:lvlJc w:val="left"/>
      <w:pPr>
        <w:ind w:left="3600" w:hanging="360"/>
      </w:pPr>
    </w:lvl>
    <w:lvl w:ilvl="5" w:tplc="04D6FB6C">
      <w:start w:val="1"/>
      <w:numFmt w:val="lowerRoman"/>
      <w:lvlText w:val="%6."/>
      <w:lvlJc w:val="right"/>
      <w:pPr>
        <w:ind w:left="4320" w:hanging="180"/>
      </w:pPr>
    </w:lvl>
    <w:lvl w:ilvl="6" w:tplc="EDE2A5EA">
      <w:start w:val="1"/>
      <w:numFmt w:val="decimal"/>
      <w:lvlText w:val="%7."/>
      <w:lvlJc w:val="left"/>
      <w:pPr>
        <w:ind w:left="5040" w:hanging="360"/>
      </w:pPr>
    </w:lvl>
    <w:lvl w:ilvl="7" w:tplc="7B88A5D8">
      <w:start w:val="1"/>
      <w:numFmt w:val="lowerLetter"/>
      <w:lvlText w:val="%8."/>
      <w:lvlJc w:val="left"/>
      <w:pPr>
        <w:ind w:left="5760" w:hanging="360"/>
      </w:pPr>
    </w:lvl>
    <w:lvl w:ilvl="8" w:tplc="DC261E46">
      <w:start w:val="1"/>
      <w:numFmt w:val="lowerRoman"/>
      <w:lvlText w:val="%9."/>
      <w:lvlJc w:val="right"/>
      <w:pPr>
        <w:ind w:left="6480" w:hanging="180"/>
      </w:pPr>
    </w:lvl>
  </w:abstractNum>
  <w:abstractNum w:abstractNumId="7" w15:restartNumberingAfterBreak="0">
    <w:nsid w:val="0AF3FD65"/>
    <w:multiLevelType w:val="multilevel"/>
    <w:tmpl w:val="9B9E7AF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3F2B01"/>
    <w:multiLevelType w:val="hybridMultilevel"/>
    <w:tmpl w:val="EBCA66F4"/>
    <w:lvl w:ilvl="0" w:tplc="6BBEE220">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F47A53"/>
    <w:multiLevelType w:val="hybridMultilevel"/>
    <w:tmpl w:val="A4C83064"/>
    <w:lvl w:ilvl="0" w:tplc="37DA23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EB15164"/>
    <w:multiLevelType w:val="hybridMultilevel"/>
    <w:tmpl w:val="59521D10"/>
    <w:lvl w:ilvl="0" w:tplc="3A0E9C10">
      <w:start w:val="1"/>
      <w:numFmt w:val="bullet"/>
      <w:lvlText w:val=""/>
      <w:lvlJc w:val="left"/>
      <w:pPr>
        <w:ind w:left="1440" w:hanging="360"/>
      </w:pPr>
      <w:rPr>
        <w:rFonts w:ascii="Symbol" w:hAnsi="Symbol"/>
      </w:rPr>
    </w:lvl>
    <w:lvl w:ilvl="1" w:tplc="A76C8288">
      <w:start w:val="1"/>
      <w:numFmt w:val="bullet"/>
      <w:lvlText w:val=""/>
      <w:lvlJc w:val="left"/>
      <w:pPr>
        <w:ind w:left="1440" w:hanging="360"/>
      </w:pPr>
      <w:rPr>
        <w:rFonts w:ascii="Symbol" w:hAnsi="Symbol"/>
      </w:rPr>
    </w:lvl>
    <w:lvl w:ilvl="2" w:tplc="1E505D2C">
      <w:start w:val="1"/>
      <w:numFmt w:val="bullet"/>
      <w:lvlText w:val=""/>
      <w:lvlJc w:val="left"/>
      <w:pPr>
        <w:ind w:left="1440" w:hanging="360"/>
      </w:pPr>
      <w:rPr>
        <w:rFonts w:ascii="Symbol" w:hAnsi="Symbol"/>
      </w:rPr>
    </w:lvl>
    <w:lvl w:ilvl="3" w:tplc="D638A756">
      <w:start w:val="1"/>
      <w:numFmt w:val="bullet"/>
      <w:lvlText w:val=""/>
      <w:lvlJc w:val="left"/>
      <w:pPr>
        <w:ind w:left="1440" w:hanging="360"/>
      </w:pPr>
      <w:rPr>
        <w:rFonts w:ascii="Symbol" w:hAnsi="Symbol"/>
      </w:rPr>
    </w:lvl>
    <w:lvl w:ilvl="4" w:tplc="03400890">
      <w:start w:val="1"/>
      <w:numFmt w:val="bullet"/>
      <w:lvlText w:val=""/>
      <w:lvlJc w:val="left"/>
      <w:pPr>
        <w:ind w:left="1440" w:hanging="360"/>
      </w:pPr>
      <w:rPr>
        <w:rFonts w:ascii="Symbol" w:hAnsi="Symbol"/>
      </w:rPr>
    </w:lvl>
    <w:lvl w:ilvl="5" w:tplc="DF3489A0">
      <w:start w:val="1"/>
      <w:numFmt w:val="bullet"/>
      <w:lvlText w:val=""/>
      <w:lvlJc w:val="left"/>
      <w:pPr>
        <w:ind w:left="1440" w:hanging="360"/>
      </w:pPr>
      <w:rPr>
        <w:rFonts w:ascii="Symbol" w:hAnsi="Symbol"/>
      </w:rPr>
    </w:lvl>
    <w:lvl w:ilvl="6" w:tplc="3054942C">
      <w:start w:val="1"/>
      <w:numFmt w:val="bullet"/>
      <w:lvlText w:val=""/>
      <w:lvlJc w:val="left"/>
      <w:pPr>
        <w:ind w:left="1440" w:hanging="360"/>
      </w:pPr>
      <w:rPr>
        <w:rFonts w:ascii="Symbol" w:hAnsi="Symbol"/>
      </w:rPr>
    </w:lvl>
    <w:lvl w:ilvl="7" w:tplc="CAC0A94E">
      <w:start w:val="1"/>
      <w:numFmt w:val="bullet"/>
      <w:lvlText w:val=""/>
      <w:lvlJc w:val="left"/>
      <w:pPr>
        <w:ind w:left="1440" w:hanging="360"/>
      </w:pPr>
      <w:rPr>
        <w:rFonts w:ascii="Symbol" w:hAnsi="Symbol"/>
      </w:rPr>
    </w:lvl>
    <w:lvl w:ilvl="8" w:tplc="ACF84624">
      <w:start w:val="1"/>
      <w:numFmt w:val="bullet"/>
      <w:lvlText w:val=""/>
      <w:lvlJc w:val="left"/>
      <w:pPr>
        <w:ind w:left="1440" w:hanging="360"/>
      </w:pPr>
      <w:rPr>
        <w:rFonts w:ascii="Symbol" w:hAnsi="Symbol"/>
      </w:rPr>
    </w:lvl>
  </w:abstractNum>
  <w:abstractNum w:abstractNumId="11" w15:restartNumberingAfterBreak="0">
    <w:nsid w:val="0EF74813"/>
    <w:multiLevelType w:val="multilevel"/>
    <w:tmpl w:val="3588F02C"/>
    <w:numStyleLink w:val="NumbListSchedule"/>
  </w:abstractNum>
  <w:abstractNum w:abstractNumId="12" w15:restartNumberingAfterBreak="0">
    <w:nsid w:val="10983DF4"/>
    <w:multiLevelType w:val="hybridMultilevel"/>
    <w:tmpl w:val="F4B8B70E"/>
    <w:lvl w:ilvl="0" w:tplc="EF926F4A">
      <w:start w:val="1"/>
      <w:numFmt w:val="lowerLetter"/>
      <w:lvlText w:val="(%1)"/>
      <w:lvlJc w:val="left"/>
      <w:pPr>
        <w:ind w:left="1514" w:hanging="360"/>
      </w:pPr>
      <w:rPr>
        <w:rFonts w:hint="default"/>
      </w:rPr>
    </w:lvl>
    <w:lvl w:ilvl="1" w:tplc="08090019" w:tentative="1">
      <w:start w:val="1"/>
      <w:numFmt w:val="lowerLetter"/>
      <w:lvlText w:val="%2."/>
      <w:lvlJc w:val="left"/>
      <w:pPr>
        <w:ind w:left="2234" w:hanging="360"/>
      </w:pPr>
    </w:lvl>
    <w:lvl w:ilvl="2" w:tplc="0809001B" w:tentative="1">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13" w15:restartNumberingAfterBreak="0">
    <w:nsid w:val="1499666B"/>
    <w:multiLevelType w:val="multilevel"/>
    <w:tmpl w:val="2E189762"/>
    <w:lvl w:ilvl="0">
      <w:numFmt w:val="decimal"/>
      <w:pStyle w:val="Bullet1"/>
      <w:lvlText w:val=""/>
      <w:lvlJc w:val="left"/>
    </w:lvl>
    <w:lvl w:ilvl="1">
      <w:numFmt w:val="decimal"/>
      <w:pStyle w:val="Bullet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6EC0E67"/>
    <w:multiLevelType w:val="hybridMultilevel"/>
    <w:tmpl w:val="ECC83414"/>
    <w:lvl w:ilvl="0" w:tplc="6BBEE220">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7193D3F"/>
    <w:multiLevelType w:val="multilevel"/>
    <w:tmpl w:val="0FBCFDFC"/>
    <w:styleLink w:val="NumbListAppendix"/>
    <w:lvl w:ilvl="0">
      <w:start w:val="1"/>
      <w:numFmt w:val="decimal"/>
      <w:suff w:val="space"/>
      <w:lvlText w:val="APPENDIX %1 "/>
      <w:lvlJc w:val="left"/>
      <w:pPr>
        <w:ind w:left="0" w:firstLine="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effect w:val="none"/>
        <w:vertAlign w:val="baseline"/>
        <w:em w:val="none"/>
        <w:specVanish w:val="0"/>
      </w:rPr>
    </w:lvl>
    <w:lvl w:ilvl="1">
      <w:start w:val="1"/>
      <w:numFmt w:val="decimal"/>
      <w:lvlText w:val="A%1.%2"/>
      <w:lvlJc w:val="left"/>
      <w:pPr>
        <w:tabs>
          <w:tab w:val="num" w:pos="794"/>
        </w:tabs>
        <w:ind w:left="794" w:hanging="794"/>
      </w:pPr>
      <w:rPr>
        <w:rFonts w:ascii="Arial Bold" w:hAnsi="Arial Bold" w:hint="default"/>
        <w:b/>
        <w:i w:val="0"/>
        <w:color w:val="3A96A2" w:themeColor="accent1"/>
        <w:sz w:val="22"/>
      </w:rPr>
    </w:lvl>
    <w:lvl w:ilvl="2">
      <w:start w:val="1"/>
      <w:numFmt w:val="none"/>
      <w:lvlRestart w:val="1"/>
      <w:suff w:val="nothing"/>
      <w:lvlText w:val="%3"/>
      <w:lvlJc w:val="left"/>
      <w:pPr>
        <w:ind w:left="794" w:firstLine="0"/>
      </w:pPr>
      <w:rPr>
        <w:rFonts w:hint="default"/>
      </w:rPr>
    </w:lvl>
    <w:lvl w:ilvl="3">
      <w:start w:val="1"/>
      <w:numFmt w:val="none"/>
      <w:suff w:val="nothing"/>
      <w:lvlText w:val=""/>
      <w:lvlJc w:val="left"/>
      <w:pPr>
        <w:ind w:left="794" w:firstLine="0"/>
      </w:pPr>
      <w:rPr>
        <w:rFonts w:hint="default"/>
      </w:rPr>
    </w:lvl>
    <w:lvl w:ilvl="4">
      <w:start w:val="1"/>
      <w:numFmt w:val="decimal"/>
      <w:lvlRestart w:val="2"/>
      <w:lvlText w:val="A%1.%2.%5"/>
      <w:lvlJc w:val="left"/>
      <w:pPr>
        <w:tabs>
          <w:tab w:val="num" w:pos="794"/>
        </w:tabs>
        <w:ind w:left="794" w:hanging="794"/>
      </w:pPr>
      <w:rPr>
        <w:rFonts w:ascii="Arial" w:hAnsi="Arial" w:hint="default"/>
        <w:b w:val="0"/>
        <w:i w:val="0"/>
        <w:color w:val="auto"/>
        <w:sz w:val="20"/>
      </w:rPr>
    </w:lvl>
    <w:lvl w:ilvl="5">
      <w:start w:val="1"/>
      <w:numFmt w:val="lowerLetter"/>
      <w:lvlText w:val="%6)"/>
      <w:lvlJc w:val="left"/>
      <w:pPr>
        <w:tabs>
          <w:tab w:val="num" w:pos="1191"/>
        </w:tabs>
        <w:ind w:left="1191" w:hanging="397"/>
      </w:pPr>
      <w:rPr>
        <w:rFonts w:ascii="Arial" w:hAnsi="Arial" w:hint="default"/>
        <w:b w:val="0"/>
        <w:i w:val="0"/>
        <w:color w:val="auto"/>
        <w:sz w:val="20"/>
      </w:rPr>
    </w:lvl>
    <w:lvl w:ilvl="6">
      <w:start w:val="1"/>
      <w:numFmt w:val="lowerRoman"/>
      <w:lvlText w:val="%7)"/>
      <w:lvlJc w:val="left"/>
      <w:pPr>
        <w:tabs>
          <w:tab w:val="num" w:pos="1588"/>
        </w:tabs>
        <w:ind w:left="1588" w:hanging="397"/>
      </w:pPr>
      <w:rPr>
        <w:rFonts w:ascii="Arial" w:hAnsi="Arial" w:hint="default"/>
        <w:b w:val="0"/>
        <w:i w:val="0"/>
        <w:color w:val="auto"/>
        <w:sz w:val="20"/>
      </w:rPr>
    </w:lvl>
    <w:lvl w:ilvl="7">
      <w:start w:val="1"/>
      <w:numFmt w:val="none"/>
      <w:suff w:val="nothing"/>
      <w:lvlText w:val=""/>
      <w:lvlJc w:val="left"/>
      <w:pPr>
        <w:ind w:left="1588" w:firstLine="0"/>
      </w:pPr>
      <w:rPr>
        <w:rFonts w:hint="default"/>
      </w:rPr>
    </w:lvl>
    <w:lvl w:ilvl="8">
      <w:start w:val="1"/>
      <w:numFmt w:val="none"/>
      <w:suff w:val="nothing"/>
      <w:lvlText w:val=""/>
      <w:lvlJc w:val="left"/>
      <w:pPr>
        <w:ind w:left="1588" w:firstLine="0"/>
      </w:pPr>
      <w:rPr>
        <w:rFonts w:hint="default"/>
      </w:rPr>
    </w:lvl>
  </w:abstractNum>
  <w:abstractNum w:abstractNumId="16" w15:restartNumberingAfterBreak="0">
    <w:nsid w:val="172D45A0"/>
    <w:multiLevelType w:val="hybridMultilevel"/>
    <w:tmpl w:val="9E78D4BC"/>
    <w:lvl w:ilvl="0" w:tplc="2CE82A28">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9C42BB7"/>
    <w:multiLevelType w:val="multilevel"/>
    <w:tmpl w:val="3588F02C"/>
    <w:styleLink w:val="NumbListSchedule"/>
    <w:lvl w:ilvl="0">
      <w:start w:val="1"/>
      <w:numFmt w:val="decimal"/>
      <w:pStyle w:val="Sch-Heading1"/>
      <w:lvlText w:val="Schedule %1:"/>
      <w:lvlJc w:val="left"/>
      <w:pPr>
        <w:tabs>
          <w:tab w:val="num" w:pos="2041"/>
        </w:tabs>
        <w:ind w:left="2041" w:hanging="2041"/>
      </w:pPr>
      <w:rPr>
        <w:rFonts w:ascii="Arial Bold" w:hAnsi="Arial Bold" w:hint="default"/>
        <w:b/>
        <w:i w:val="0"/>
        <w:color w:val="auto"/>
        <w:sz w:val="28"/>
      </w:rPr>
    </w:lvl>
    <w:lvl w:ilvl="1">
      <w:start w:val="1"/>
      <w:numFmt w:val="decimal"/>
      <w:pStyle w:val="Sch-Heading2"/>
      <w:lvlText w:val="S%1.%2"/>
      <w:lvlJc w:val="left"/>
      <w:pPr>
        <w:tabs>
          <w:tab w:val="num" w:pos="964"/>
        </w:tabs>
        <w:ind w:left="964" w:hanging="964"/>
      </w:pPr>
      <w:rPr>
        <w:rFonts w:ascii="Arial Bold" w:hAnsi="Arial Bold" w:hint="default"/>
        <w:b/>
        <w:i w:val="0"/>
        <w:color w:val="3A96A2" w:themeColor="accent1"/>
        <w:sz w:val="22"/>
      </w:rPr>
    </w:lvl>
    <w:lvl w:ilvl="2">
      <w:start w:val="1"/>
      <w:numFmt w:val="decimal"/>
      <w:pStyle w:val="Sch-Paragraph"/>
      <w:lvlText w:val="S%1.%2.%3"/>
      <w:lvlJc w:val="left"/>
      <w:pPr>
        <w:tabs>
          <w:tab w:val="num" w:pos="964"/>
        </w:tabs>
        <w:ind w:left="964" w:hanging="964"/>
      </w:pPr>
      <w:rPr>
        <w:rFonts w:ascii="Arial" w:hAnsi="Arial" w:hint="default"/>
        <w:b w:val="0"/>
        <w:i w:val="0"/>
        <w:color w:val="auto"/>
        <w:sz w:val="20"/>
      </w:rPr>
    </w:lvl>
    <w:lvl w:ilvl="3">
      <w:start w:val="1"/>
      <w:numFmt w:val="lowerLetter"/>
      <w:pStyle w:val="SchAlphabet"/>
      <w:lvlText w:val="%4)"/>
      <w:lvlJc w:val="left"/>
      <w:pPr>
        <w:tabs>
          <w:tab w:val="num" w:pos="1361"/>
        </w:tabs>
        <w:ind w:left="1361" w:hanging="397"/>
      </w:pPr>
      <w:rPr>
        <w:rFonts w:ascii="Arial" w:hAnsi="Arial" w:hint="default"/>
        <w:b w:val="0"/>
        <w:i w:val="0"/>
        <w:color w:val="auto"/>
        <w:sz w:val="20"/>
      </w:rPr>
    </w:lvl>
    <w:lvl w:ilvl="4">
      <w:start w:val="1"/>
      <w:numFmt w:val="lowerRoman"/>
      <w:pStyle w:val="Sch-RomanNumerals"/>
      <w:lvlText w:val="%5)"/>
      <w:lvlJc w:val="left"/>
      <w:pPr>
        <w:tabs>
          <w:tab w:val="num" w:pos="1758"/>
        </w:tabs>
        <w:ind w:left="1758" w:hanging="397"/>
      </w:pPr>
      <w:rPr>
        <w:rFonts w:ascii="Arial" w:hAnsi="Arial" w:hint="default"/>
        <w:b w:val="0"/>
        <w:i w:val="0"/>
        <w:color w:val="auto"/>
        <w:sz w:val="20"/>
      </w:rPr>
    </w:lvl>
    <w:lvl w:ilvl="5">
      <w:start w:val="1"/>
      <w:numFmt w:val="none"/>
      <w:suff w:val="nothing"/>
      <w:lvlText w:val=""/>
      <w:lvlJc w:val="left"/>
      <w:pPr>
        <w:ind w:left="1758" w:firstLine="0"/>
      </w:pPr>
      <w:rPr>
        <w:rFonts w:hint="default"/>
      </w:rPr>
    </w:lvl>
    <w:lvl w:ilvl="6">
      <w:start w:val="1"/>
      <w:numFmt w:val="none"/>
      <w:suff w:val="nothing"/>
      <w:lvlText w:val=""/>
      <w:lvlJc w:val="left"/>
      <w:pPr>
        <w:ind w:left="1758" w:firstLine="0"/>
      </w:pPr>
      <w:rPr>
        <w:rFonts w:hint="default"/>
      </w:rPr>
    </w:lvl>
    <w:lvl w:ilvl="7">
      <w:start w:val="1"/>
      <w:numFmt w:val="none"/>
      <w:suff w:val="nothing"/>
      <w:lvlText w:val=""/>
      <w:lvlJc w:val="left"/>
      <w:pPr>
        <w:ind w:left="1758" w:firstLine="0"/>
      </w:pPr>
      <w:rPr>
        <w:rFonts w:hint="default"/>
      </w:rPr>
    </w:lvl>
    <w:lvl w:ilvl="8">
      <w:start w:val="1"/>
      <w:numFmt w:val="none"/>
      <w:suff w:val="nothing"/>
      <w:lvlText w:val=""/>
      <w:lvlJc w:val="left"/>
      <w:pPr>
        <w:ind w:left="1758" w:firstLine="0"/>
      </w:pPr>
      <w:rPr>
        <w:rFonts w:hint="default"/>
      </w:rPr>
    </w:lvl>
  </w:abstractNum>
  <w:abstractNum w:abstractNumId="18" w15:restartNumberingAfterBreak="0">
    <w:nsid w:val="1A2D9D78"/>
    <w:multiLevelType w:val="hybridMultilevel"/>
    <w:tmpl w:val="1F58DEB8"/>
    <w:lvl w:ilvl="0" w:tplc="C37269A2">
      <w:start w:val="1"/>
      <w:numFmt w:val="decimal"/>
      <w:lvlText w:val="%1."/>
      <w:lvlJc w:val="left"/>
      <w:pPr>
        <w:ind w:left="720" w:hanging="360"/>
      </w:pPr>
    </w:lvl>
    <w:lvl w:ilvl="1" w:tplc="0D32A41C">
      <w:numFmt w:val="none"/>
      <w:lvlText w:val=""/>
      <w:lvlJc w:val="left"/>
      <w:pPr>
        <w:tabs>
          <w:tab w:val="num" w:pos="360"/>
        </w:tabs>
      </w:pPr>
    </w:lvl>
    <w:lvl w:ilvl="2" w:tplc="709A2116">
      <w:start w:val="1"/>
      <w:numFmt w:val="lowerRoman"/>
      <w:lvlText w:val="%3."/>
      <w:lvlJc w:val="right"/>
      <w:pPr>
        <w:ind w:left="2160" w:hanging="180"/>
      </w:pPr>
    </w:lvl>
    <w:lvl w:ilvl="3" w:tplc="954ABFAC">
      <w:start w:val="1"/>
      <w:numFmt w:val="decimal"/>
      <w:lvlText w:val="%4."/>
      <w:lvlJc w:val="left"/>
      <w:pPr>
        <w:ind w:left="2880" w:hanging="360"/>
      </w:pPr>
    </w:lvl>
    <w:lvl w:ilvl="4" w:tplc="DA22E7F0">
      <w:start w:val="1"/>
      <w:numFmt w:val="lowerLetter"/>
      <w:lvlText w:val="%5."/>
      <w:lvlJc w:val="left"/>
      <w:pPr>
        <w:ind w:left="3600" w:hanging="360"/>
      </w:pPr>
    </w:lvl>
    <w:lvl w:ilvl="5" w:tplc="8752CAAC">
      <w:start w:val="1"/>
      <w:numFmt w:val="lowerRoman"/>
      <w:lvlText w:val="%6."/>
      <w:lvlJc w:val="right"/>
      <w:pPr>
        <w:ind w:left="4320" w:hanging="180"/>
      </w:pPr>
    </w:lvl>
    <w:lvl w:ilvl="6" w:tplc="B1A8FA6A">
      <w:start w:val="1"/>
      <w:numFmt w:val="decimal"/>
      <w:lvlText w:val="%7."/>
      <w:lvlJc w:val="left"/>
      <w:pPr>
        <w:ind w:left="5040" w:hanging="360"/>
      </w:pPr>
    </w:lvl>
    <w:lvl w:ilvl="7" w:tplc="4F001672">
      <w:start w:val="1"/>
      <w:numFmt w:val="lowerLetter"/>
      <w:lvlText w:val="%8."/>
      <w:lvlJc w:val="left"/>
      <w:pPr>
        <w:ind w:left="5760" w:hanging="360"/>
      </w:pPr>
    </w:lvl>
    <w:lvl w:ilvl="8" w:tplc="57363F3E">
      <w:start w:val="1"/>
      <w:numFmt w:val="lowerRoman"/>
      <w:lvlText w:val="%9."/>
      <w:lvlJc w:val="right"/>
      <w:pPr>
        <w:ind w:left="6480" w:hanging="180"/>
      </w:pPr>
    </w:lvl>
  </w:abstractNum>
  <w:abstractNum w:abstractNumId="19" w15:restartNumberingAfterBreak="0">
    <w:nsid w:val="1D1B54C3"/>
    <w:multiLevelType w:val="hybridMultilevel"/>
    <w:tmpl w:val="0A20D1F6"/>
    <w:lvl w:ilvl="0" w:tplc="6344B9DC">
      <w:start w:val="1"/>
      <w:numFmt w:val="bullet"/>
      <w:lvlText w:val=""/>
      <w:lvlJc w:val="left"/>
      <w:pPr>
        <w:ind w:left="720" w:hanging="360"/>
      </w:pPr>
      <w:rPr>
        <w:rFonts w:ascii="Symbol" w:hAnsi="Symbol"/>
      </w:rPr>
    </w:lvl>
    <w:lvl w:ilvl="1" w:tplc="D4929A28">
      <w:start w:val="1"/>
      <w:numFmt w:val="bullet"/>
      <w:lvlText w:val=""/>
      <w:lvlJc w:val="left"/>
      <w:pPr>
        <w:ind w:left="720" w:hanging="360"/>
      </w:pPr>
      <w:rPr>
        <w:rFonts w:ascii="Symbol" w:hAnsi="Symbol"/>
      </w:rPr>
    </w:lvl>
    <w:lvl w:ilvl="2" w:tplc="614AC83C">
      <w:start w:val="1"/>
      <w:numFmt w:val="bullet"/>
      <w:lvlText w:val=""/>
      <w:lvlJc w:val="left"/>
      <w:pPr>
        <w:ind w:left="720" w:hanging="360"/>
      </w:pPr>
      <w:rPr>
        <w:rFonts w:ascii="Symbol" w:hAnsi="Symbol"/>
      </w:rPr>
    </w:lvl>
    <w:lvl w:ilvl="3" w:tplc="1A64EF52">
      <w:start w:val="1"/>
      <w:numFmt w:val="bullet"/>
      <w:lvlText w:val=""/>
      <w:lvlJc w:val="left"/>
      <w:pPr>
        <w:ind w:left="720" w:hanging="360"/>
      </w:pPr>
      <w:rPr>
        <w:rFonts w:ascii="Symbol" w:hAnsi="Symbol"/>
      </w:rPr>
    </w:lvl>
    <w:lvl w:ilvl="4" w:tplc="DE3E8D30">
      <w:start w:val="1"/>
      <w:numFmt w:val="bullet"/>
      <w:lvlText w:val=""/>
      <w:lvlJc w:val="left"/>
      <w:pPr>
        <w:ind w:left="720" w:hanging="360"/>
      </w:pPr>
      <w:rPr>
        <w:rFonts w:ascii="Symbol" w:hAnsi="Symbol"/>
      </w:rPr>
    </w:lvl>
    <w:lvl w:ilvl="5" w:tplc="CEBA6EAA">
      <w:start w:val="1"/>
      <w:numFmt w:val="bullet"/>
      <w:lvlText w:val=""/>
      <w:lvlJc w:val="left"/>
      <w:pPr>
        <w:ind w:left="720" w:hanging="360"/>
      </w:pPr>
      <w:rPr>
        <w:rFonts w:ascii="Symbol" w:hAnsi="Symbol"/>
      </w:rPr>
    </w:lvl>
    <w:lvl w:ilvl="6" w:tplc="F8D8018A">
      <w:start w:val="1"/>
      <w:numFmt w:val="bullet"/>
      <w:lvlText w:val=""/>
      <w:lvlJc w:val="left"/>
      <w:pPr>
        <w:ind w:left="720" w:hanging="360"/>
      </w:pPr>
      <w:rPr>
        <w:rFonts w:ascii="Symbol" w:hAnsi="Symbol"/>
      </w:rPr>
    </w:lvl>
    <w:lvl w:ilvl="7" w:tplc="62280DB4">
      <w:start w:val="1"/>
      <w:numFmt w:val="bullet"/>
      <w:lvlText w:val=""/>
      <w:lvlJc w:val="left"/>
      <w:pPr>
        <w:ind w:left="720" w:hanging="360"/>
      </w:pPr>
      <w:rPr>
        <w:rFonts w:ascii="Symbol" w:hAnsi="Symbol"/>
      </w:rPr>
    </w:lvl>
    <w:lvl w:ilvl="8" w:tplc="29AE6FFE">
      <w:start w:val="1"/>
      <w:numFmt w:val="bullet"/>
      <w:lvlText w:val=""/>
      <w:lvlJc w:val="left"/>
      <w:pPr>
        <w:ind w:left="720" w:hanging="360"/>
      </w:pPr>
      <w:rPr>
        <w:rFonts w:ascii="Symbol" w:hAnsi="Symbol"/>
      </w:rPr>
    </w:lvl>
  </w:abstractNum>
  <w:abstractNum w:abstractNumId="20" w15:restartNumberingAfterBreak="0">
    <w:nsid w:val="21214E50"/>
    <w:multiLevelType w:val="hybridMultilevel"/>
    <w:tmpl w:val="7C1802A8"/>
    <w:lvl w:ilvl="0" w:tplc="2E582F4A">
      <w:start w:val="1"/>
      <w:numFmt w:val="decimal"/>
      <w:lvlText w:val="%1."/>
      <w:lvlJc w:val="left"/>
      <w:pPr>
        <w:ind w:left="720" w:hanging="360"/>
      </w:pPr>
    </w:lvl>
    <w:lvl w:ilvl="1" w:tplc="9E56C6D0">
      <w:numFmt w:val="none"/>
      <w:lvlText w:val=""/>
      <w:lvlJc w:val="left"/>
      <w:pPr>
        <w:tabs>
          <w:tab w:val="num" w:pos="360"/>
        </w:tabs>
      </w:pPr>
    </w:lvl>
    <w:lvl w:ilvl="2" w:tplc="94A04820">
      <w:start w:val="1"/>
      <w:numFmt w:val="lowerRoman"/>
      <w:lvlText w:val="%3."/>
      <w:lvlJc w:val="right"/>
      <w:pPr>
        <w:ind w:left="2160" w:hanging="180"/>
      </w:pPr>
    </w:lvl>
    <w:lvl w:ilvl="3" w:tplc="88D6FD4A">
      <w:start w:val="1"/>
      <w:numFmt w:val="decimal"/>
      <w:lvlText w:val="%4."/>
      <w:lvlJc w:val="left"/>
      <w:pPr>
        <w:ind w:left="2880" w:hanging="360"/>
      </w:pPr>
    </w:lvl>
    <w:lvl w:ilvl="4" w:tplc="943C6736">
      <w:start w:val="1"/>
      <w:numFmt w:val="lowerLetter"/>
      <w:lvlText w:val="%5."/>
      <w:lvlJc w:val="left"/>
      <w:pPr>
        <w:ind w:left="3600" w:hanging="360"/>
      </w:pPr>
    </w:lvl>
    <w:lvl w:ilvl="5" w:tplc="0B4A6102">
      <w:start w:val="1"/>
      <w:numFmt w:val="lowerRoman"/>
      <w:lvlText w:val="%6."/>
      <w:lvlJc w:val="right"/>
      <w:pPr>
        <w:ind w:left="4320" w:hanging="180"/>
      </w:pPr>
    </w:lvl>
    <w:lvl w:ilvl="6" w:tplc="1D72292A">
      <w:start w:val="1"/>
      <w:numFmt w:val="decimal"/>
      <w:lvlText w:val="%7."/>
      <w:lvlJc w:val="left"/>
      <w:pPr>
        <w:ind w:left="5040" w:hanging="360"/>
      </w:pPr>
    </w:lvl>
    <w:lvl w:ilvl="7" w:tplc="B1AC83D6">
      <w:start w:val="1"/>
      <w:numFmt w:val="lowerLetter"/>
      <w:lvlText w:val="%8."/>
      <w:lvlJc w:val="left"/>
      <w:pPr>
        <w:ind w:left="5760" w:hanging="360"/>
      </w:pPr>
    </w:lvl>
    <w:lvl w:ilvl="8" w:tplc="45124996">
      <w:start w:val="1"/>
      <w:numFmt w:val="lowerRoman"/>
      <w:lvlText w:val="%9."/>
      <w:lvlJc w:val="right"/>
      <w:pPr>
        <w:ind w:left="6480" w:hanging="180"/>
      </w:pPr>
    </w:lvl>
  </w:abstractNum>
  <w:abstractNum w:abstractNumId="21" w15:restartNumberingAfterBreak="0">
    <w:nsid w:val="219F0604"/>
    <w:multiLevelType w:val="hybridMultilevel"/>
    <w:tmpl w:val="9EA6E194"/>
    <w:lvl w:ilvl="0" w:tplc="3FB453E2">
      <w:start w:val="1"/>
      <w:numFmt w:val="lowerRoman"/>
      <w:lvlText w:val="%1."/>
      <w:lvlJc w:val="right"/>
      <w:pPr>
        <w:ind w:left="180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221FB17C"/>
    <w:multiLevelType w:val="multilevel"/>
    <w:tmpl w:val="9CAE2A1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2553930"/>
    <w:multiLevelType w:val="multilevel"/>
    <w:tmpl w:val="4426F83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2566DBD"/>
    <w:multiLevelType w:val="multilevel"/>
    <w:tmpl w:val="B604337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39840ED"/>
    <w:multiLevelType w:val="hybridMultilevel"/>
    <w:tmpl w:val="8AA0999A"/>
    <w:lvl w:ilvl="0" w:tplc="FFFFFFFF">
      <w:start w:val="1"/>
      <w:numFmt w:val="lowerRoman"/>
      <w:lvlText w:val="(%1)"/>
      <w:lvlJc w:val="left"/>
      <w:pPr>
        <w:ind w:left="1440" w:hanging="720"/>
      </w:pPr>
      <w:rPr>
        <w:rFonts w:hint="default"/>
      </w:rPr>
    </w:lvl>
    <w:lvl w:ilvl="1" w:tplc="2794A4F4">
      <w:start w:val="1"/>
      <w:numFmt w:val="upp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24527016"/>
    <w:multiLevelType w:val="multilevel"/>
    <w:tmpl w:val="38A0BE6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46B5A13"/>
    <w:multiLevelType w:val="hybridMultilevel"/>
    <w:tmpl w:val="83A6E8AA"/>
    <w:lvl w:ilvl="0" w:tplc="EF926F4A">
      <w:start w:val="1"/>
      <w:numFmt w:val="lowerLetter"/>
      <w:lvlText w:val="(%1)"/>
      <w:lvlJc w:val="left"/>
      <w:pPr>
        <w:ind w:left="1154" w:hanging="360"/>
      </w:pPr>
      <w:rPr>
        <w:rFonts w:hint="default"/>
      </w:rPr>
    </w:lvl>
    <w:lvl w:ilvl="1" w:tplc="08090019" w:tentative="1">
      <w:start w:val="1"/>
      <w:numFmt w:val="lowerLetter"/>
      <w:lvlText w:val="%2."/>
      <w:lvlJc w:val="left"/>
      <w:pPr>
        <w:ind w:left="1874" w:hanging="360"/>
      </w:pPr>
    </w:lvl>
    <w:lvl w:ilvl="2" w:tplc="0809001B" w:tentative="1">
      <w:start w:val="1"/>
      <w:numFmt w:val="lowerRoman"/>
      <w:lvlText w:val="%3."/>
      <w:lvlJc w:val="right"/>
      <w:pPr>
        <w:ind w:left="2594" w:hanging="180"/>
      </w:pPr>
    </w:lvl>
    <w:lvl w:ilvl="3" w:tplc="0809000F" w:tentative="1">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28" w15:restartNumberingAfterBreak="0">
    <w:nsid w:val="26624130"/>
    <w:multiLevelType w:val="hybridMultilevel"/>
    <w:tmpl w:val="0A20BE1A"/>
    <w:lvl w:ilvl="0" w:tplc="6BD8DB9C">
      <w:start w:val="1"/>
      <w:numFmt w:val="bullet"/>
      <w:lvlText w:val=""/>
      <w:lvlJc w:val="left"/>
      <w:pPr>
        <w:ind w:left="1440" w:hanging="360"/>
      </w:pPr>
      <w:rPr>
        <w:rFonts w:ascii="Symbol" w:hAnsi="Symbol"/>
      </w:rPr>
    </w:lvl>
    <w:lvl w:ilvl="1" w:tplc="9D36A13C">
      <w:start w:val="1"/>
      <w:numFmt w:val="bullet"/>
      <w:lvlText w:val=""/>
      <w:lvlJc w:val="left"/>
      <w:pPr>
        <w:ind w:left="1440" w:hanging="360"/>
      </w:pPr>
      <w:rPr>
        <w:rFonts w:ascii="Symbol" w:hAnsi="Symbol"/>
      </w:rPr>
    </w:lvl>
    <w:lvl w:ilvl="2" w:tplc="0AB07562">
      <w:start w:val="1"/>
      <w:numFmt w:val="bullet"/>
      <w:lvlText w:val=""/>
      <w:lvlJc w:val="left"/>
      <w:pPr>
        <w:ind w:left="1440" w:hanging="360"/>
      </w:pPr>
      <w:rPr>
        <w:rFonts w:ascii="Symbol" w:hAnsi="Symbol"/>
      </w:rPr>
    </w:lvl>
    <w:lvl w:ilvl="3" w:tplc="9FC023AE">
      <w:start w:val="1"/>
      <w:numFmt w:val="bullet"/>
      <w:lvlText w:val=""/>
      <w:lvlJc w:val="left"/>
      <w:pPr>
        <w:ind w:left="1440" w:hanging="360"/>
      </w:pPr>
      <w:rPr>
        <w:rFonts w:ascii="Symbol" w:hAnsi="Symbol"/>
      </w:rPr>
    </w:lvl>
    <w:lvl w:ilvl="4" w:tplc="13A29C28">
      <w:start w:val="1"/>
      <w:numFmt w:val="bullet"/>
      <w:lvlText w:val=""/>
      <w:lvlJc w:val="left"/>
      <w:pPr>
        <w:ind w:left="1440" w:hanging="360"/>
      </w:pPr>
      <w:rPr>
        <w:rFonts w:ascii="Symbol" w:hAnsi="Symbol"/>
      </w:rPr>
    </w:lvl>
    <w:lvl w:ilvl="5" w:tplc="20DA9CC0">
      <w:start w:val="1"/>
      <w:numFmt w:val="bullet"/>
      <w:lvlText w:val=""/>
      <w:lvlJc w:val="left"/>
      <w:pPr>
        <w:ind w:left="1440" w:hanging="360"/>
      </w:pPr>
      <w:rPr>
        <w:rFonts w:ascii="Symbol" w:hAnsi="Symbol"/>
      </w:rPr>
    </w:lvl>
    <w:lvl w:ilvl="6" w:tplc="EFDC7B6A">
      <w:start w:val="1"/>
      <w:numFmt w:val="bullet"/>
      <w:lvlText w:val=""/>
      <w:lvlJc w:val="left"/>
      <w:pPr>
        <w:ind w:left="1440" w:hanging="360"/>
      </w:pPr>
      <w:rPr>
        <w:rFonts w:ascii="Symbol" w:hAnsi="Symbol"/>
      </w:rPr>
    </w:lvl>
    <w:lvl w:ilvl="7" w:tplc="000E6DEE">
      <w:start w:val="1"/>
      <w:numFmt w:val="bullet"/>
      <w:lvlText w:val=""/>
      <w:lvlJc w:val="left"/>
      <w:pPr>
        <w:ind w:left="1440" w:hanging="360"/>
      </w:pPr>
      <w:rPr>
        <w:rFonts w:ascii="Symbol" w:hAnsi="Symbol"/>
      </w:rPr>
    </w:lvl>
    <w:lvl w:ilvl="8" w:tplc="A7FAC37C">
      <w:start w:val="1"/>
      <w:numFmt w:val="bullet"/>
      <w:lvlText w:val=""/>
      <w:lvlJc w:val="left"/>
      <w:pPr>
        <w:ind w:left="1440" w:hanging="360"/>
      </w:pPr>
      <w:rPr>
        <w:rFonts w:ascii="Symbol" w:hAnsi="Symbol"/>
      </w:rPr>
    </w:lvl>
  </w:abstractNum>
  <w:abstractNum w:abstractNumId="29" w15:restartNumberingAfterBreak="0">
    <w:nsid w:val="28973270"/>
    <w:multiLevelType w:val="multilevel"/>
    <w:tmpl w:val="41A4C6B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B4D5458"/>
    <w:multiLevelType w:val="hybridMultilevel"/>
    <w:tmpl w:val="E5E65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F9947D"/>
    <w:multiLevelType w:val="hybridMultilevel"/>
    <w:tmpl w:val="82C4327A"/>
    <w:lvl w:ilvl="0" w:tplc="EB54A44C">
      <w:start w:val="1"/>
      <w:numFmt w:val="decimal"/>
      <w:lvlText w:val="%1."/>
      <w:lvlJc w:val="left"/>
      <w:pPr>
        <w:ind w:left="720" w:hanging="360"/>
      </w:pPr>
    </w:lvl>
    <w:lvl w:ilvl="1" w:tplc="9536AECA">
      <w:numFmt w:val="none"/>
      <w:lvlText w:val=""/>
      <w:lvlJc w:val="left"/>
      <w:pPr>
        <w:tabs>
          <w:tab w:val="num" w:pos="360"/>
        </w:tabs>
      </w:pPr>
    </w:lvl>
    <w:lvl w:ilvl="2" w:tplc="E612F68A">
      <w:start w:val="1"/>
      <w:numFmt w:val="lowerRoman"/>
      <w:lvlText w:val="%3."/>
      <w:lvlJc w:val="right"/>
      <w:pPr>
        <w:ind w:left="2160" w:hanging="180"/>
      </w:pPr>
    </w:lvl>
    <w:lvl w:ilvl="3" w:tplc="A6D245B6">
      <w:start w:val="1"/>
      <w:numFmt w:val="decimal"/>
      <w:lvlText w:val="%4."/>
      <w:lvlJc w:val="left"/>
      <w:pPr>
        <w:ind w:left="2880" w:hanging="360"/>
      </w:pPr>
    </w:lvl>
    <w:lvl w:ilvl="4" w:tplc="C89809E6">
      <w:start w:val="1"/>
      <w:numFmt w:val="lowerLetter"/>
      <w:lvlText w:val="%5."/>
      <w:lvlJc w:val="left"/>
      <w:pPr>
        <w:ind w:left="3600" w:hanging="360"/>
      </w:pPr>
    </w:lvl>
    <w:lvl w:ilvl="5" w:tplc="38882EF8">
      <w:start w:val="1"/>
      <w:numFmt w:val="lowerRoman"/>
      <w:lvlText w:val="%6."/>
      <w:lvlJc w:val="right"/>
      <w:pPr>
        <w:ind w:left="4320" w:hanging="180"/>
      </w:pPr>
    </w:lvl>
    <w:lvl w:ilvl="6" w:tplc="505A12F0">
      <w:start w:val="1"/>
      <w:numFmt w:val="decimal"/>
      <w:lvlText w:val="%7."/>
      <w:lvlJc w:val="left"/>
      <w:pPr>
        <w:ind w:left="5040" w:hanging="360"/>
      </w:pPr>
    </w:lvl>
    <w:lvl w:ilvl="7" w:tplc="C0F27DF4">
      <w:start w:val="1"/>
      <w:numFmt w:val="lowerLetter"/>
      <w:lvlText w:val="%8."/>
      <w:lvlJc w:val="left"/>
      <w:pPr>
        <w:ind w:left="5760" w:hanging="360"/>
      </w:pPr>
    </w:lvl>
    <w:lvl w:ilvl="8" w:tplc="86608CB0">
      <w:start w:val="1"/>
      <w:numFmt w:val="lowerRoman"/>
      <w:lvlText w:val="%9."/>
      <w:lvlJc w:val="right"/>
      <w:pPr>
        <w:ind w:left="6480" w:hanging="180"/>
      </w:pPr>
    </w:lvl>
  </w:abstractNum>
  <w:abstractNum w:abstractNumId="32" w15:restartNumberingAfterBreak="0">
    <w:nsid w:val="30EA3214"/>
    <w:multiLevelType w:val="hybridMultilevel"/>
    <w:tmpl w:val="E4926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4E75062"/>
    <w:multiLevelType w:val="hybridMultilevel"/>
    <w:tmpl w:val="2454EF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591918D"/>
    <w:multiLevelType w:val="multilevel"/>
    <w:tmpl w:val="9E36161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5B35D9E"/>
    <w:multiLevelType w:val="hybridMultilevel"/>
    <w:tmpl w:val="A4C8306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35D291BF"/>
    <w:multiLevelType w:val="hybridMultilevel"/>
    <w:tmpl w:val="FDA0AFFC"/>
    <w:lvl w:ilvl="0" w:tplc="D2520E16">
      <w:start w:val="1"/>
      <w:numFmt w:val="decimal"/>
      <w:lvlText w:val="%1."/>
      <w:lvlJc w:val="left"/>
      <w:pPr>
        <w:ind w:left="720" w:hanging="360"/>
      </w:pPr>
    </w:lvl>
    <w:lvl w:ilvl="1" w:tplc="A3CA1344">
      <w:numFmt w:val="none"/>
      <w:lvlText w:val=""/>
      <w:lvlJc w:val="left"/>
      <w:pPr>
        <w:tabs>
          <w:tab w:val="num" w:pos="360"/>
        </w:tabs>
      </w:pPr>
    </w:lvl>
    <w:lvl w:ilvl="2" w:tplc="9098B54C">
      <w:start w:val="1"/>
      <w:numFmt w:val="lowerRoman"/>
      <w:lvlText w:val="%3."/>
      <w:lvlJc w:val="right"/>
      <w:pPr>
        <w:ind w:left="2160" w:hanging="180"/>
      </w:pPr>
    </w:lvl>
    <w:lvl w:ilvl="3" w:tplc="9378CD94">
      <w:start w:val="1"/>
      <w:numFmt w:val="decimal"/>
      <w:lvlText w:val="%4."/>
      <w:lvlJc w:val="left"/>
      <w:pPr>
        <w:ind w:left="2880" w:hanging="360"/>
      </w:pPr>
    </w:lvl>
    <w:lvl w:ilvl="4" w:tplc="1B90B196">
      <w:start w:val="1"/>
      <w:numFmt w:val="lowerLetter"/>
      <w:lvlText w:val="%5."/>
      <w:lvlJc w:val="left"/>
      <w:pPr>
        <w:ind w:left="3600" w:hanging="360"/>
      </w:pPr>
    </w:lvl>
    <w:lvl w:ilvl="5" w:tplc="6D56FEA4">
      <w:start w:val="1"/>
      <w:numFmt w:val="lowerRoman"/>
      <w:lvlText w:val="%6."/>
      <w:lvlJc w:val="right"/>
      <w:pPr>
        <w:ind w:left="4320" w:hanging="180"/>
      </w:pPr>
    </w:lvl>
    <w:lvl w:ilvl="6" w:tplc="6E74F0DC">
      <w:start w:val="1"/>
      <w:numFmt w:val="decimal"/>
      <w:lvlText w:val="%7."/>
      <w:lvlJc w:val="left"/>
      <w:pPr>
        <w:ind w:left="5040" w:hanging="360"/>
      </w:pPr>
    </w:lvl>
    <w:lvl w:ilvl="7" w:tplc="C53C3BF8">
      <w:start w:val="1"/>
      <w:numFmt w:val="lowerLetter"/>
      <w:lvlText w:val="%8."/>
      <w:lvlJc w:val="left"/>
      <w:pPr>
        <w:ind w:left="5760" w:hanging="360"/>
      </w:pPr>
    </w:lvl>
    <w:lvl w:ilvl="8" w:tplc="16FCFF90">
      <w:start w:val="1"/>
      <w:numFmt w:val="lowerRoman"/>
      <w:lvlText w:val="%9."/>
      <w:lvlJc w:val="right"/>
      <w:pPr>
        <w:ind w:left="6480" w:hanging="180"/>
      </w:pPr>
    </w:lvl>
  </w:abstractNum>
  <w:abstractNum w:abstractNumId="37" w15:restartNumberingAfterBreak="0">
    <w:nsid w:val="36389DCA"/>
    <w:multiLevelType w:val="hybridMultilevel"/>
    <w:tmpl w:val="1D92AABA"/>
    <w:lvl w:ilvl="0" w:tplc="21540B62">
      <w:start w:val="1"/>
      <w:numFmt w:val="decimal"/>
      <w:lvlText w:val="%1."/>
      <w:lvlJc w:val="left"/>
      <w:pPr>
        <w:ind w:left="720" w:hanging="360"/>
      </w:pPr>
    </w:lvl>
    <w:lvl w:ilvl="1" w:tplc="F4028408">
      <w:numFmt w:val="none"/>
      <w:lvlText w:val=""/>
      <w:lvlJc w:val="left"/>
      <w:pPr>
        <w:tabs>
          <w:tab w:val="num" w:pos="360"/>
        </w:tabs>
      </w:pPr>
    </w:lvl>
    <w:lvl w:ilvl="2" w:tplc="99B67104">
      <w:start w:val="1"/>
      <w:numFmt w:val="lowerRoman"/>
      <w:lvlText w:val="%3."/>
      <w:lvlJc w:val="right"/>
      <w:pPr>
        <w:ind w:left="2160" w:hanging="180"/>
      </w:pPr>
    </w:lvl>
    <w:lvl w:ilvl="3" w:tplc="00F0419A">
      <w:start w:val="1"/>
      <w:numFmt w:val="decimal"/>
      <w:lvlText w:val="%4."/>
      <w:lvlJc w:val="left"/>
      <w:pPr>
        <w:ind w:left="2880" w:hanging="360"/>
      </w:pPr>
    </w:lvl>
    <w:lvl w:ilvl="4" w:tplc="2F984B3C">
      <w:start w:val="1"/>
      <w:numFmt w:val="lowerLetter"/>
      <w:lvlText w:val="%5."/>
      <w:lvlJc w:val="left"/>
      <w:pPr>
        <w:ind w:left="3600" w:hanging="360"/>
      </w:pPr>
    </w:lvl>
    <w:lvl w:ilvl="5" w:tplc="D2047412">
      <w:start w:val="1"/>
      <w:numFmt w:val="lowerRoman"/>
      <w:lvlText w:val="%6."/>
      <w:lvlJc w:val="right"/>
      <w:pPr>
        <w:ind w:left="4320" w:hanging="180"/>
      </w:pPr>
    </w:lvl>
    <w:lvl w:ilvl="6" w:tplc="5164BBF4">
      <w:start w:val="1"/>
      <w:numFmt w:val="decimal"/>
      <w:lvlText w:val="%7."/>
      <w:lvlJc w:val="left"/>
      <w:pPr>
        <w:ind w:left="5040" w:hanging="360"/>
      </w:pPr>
    </w:lvl>
    <w:lvl w:ilvl="7" w:tplc="1C568DEA">
      <w:start w:val="1"/>
      <w:numFmt w:val="lowerLetter"/>
      <w:lvlText w:val="%8."/>
      <w:lvlJc w:val="left"/>
      <w:pPr>
        <w:ind w:left="5760" w:hanging="360"/>
      </w:pPr>
    </w:lvl>
    <w:lvl w:ilvl="8" w:tplc="D354BE0C">
      <w:start w:val="1"/>
      <w:numFmt w:val="lowerRoman"/>
      <w:lvlText w:val="%9."/>
      <w:lvlJc w:val="right"/>
      <w:pPr>
        <w:ind w:left="6480" w:hanging="180"/>
      </w:pPr>
    </w:lvl>
  </w:abstractNum>
  <w:abstractNum w:abstractNumId="38" w15:restartNumberingAfterBreak="0">
    <w:nsid w:val="391103CC"/>
    <w:multiLevelType w:val="hybridMultilevel"/>
    <w:tmpl w:val="8FC60D9E"/>
    <w:lvl w:ilvl="0" w:tplc="C21C691C">
      <w:start w:val="1"/>
      <w:numFmt w:val="lowerLetter"/>
      <w:lvlText w:val="%1)"/>
      <w:lvlJc w:val="left"/>
      <w:pPr>
        <w:ind w:left="1020" w:hanging="360"/>
      </w:pPr>
    </w:lvl>
    <w:lvl w:ilvl="1" w:tplc="E494C388">
      <w:start w:val="1"/>
      <w:numFmt w:val="lowerLetter"/>
      <w:lvlText w:val="%2)"/>
      <w:lvlJc w:val="left"/>
      <w:pPr>
        <w:ind w:left="1020" w:hanging="360"/>
      </w:pPr>
    </w:lvl>
    <w:lvl w:ilvl="2" w:tplc="F2B4AAEC">
      <w:start w:val="1"/>
      <w:numFmt w:val="lowerLetter"/>
      <w:lvlText w:val="%3)"/>
      <w:lvlJc w:val="left"/>
      <w:pPr>
        <w:ind w:left="1020" w:hanging="360"/>
      </w:pPr>
    </w:lvl>
    <w:lvl w:ilvl="3" w:tplc="9140ED58">
      <w:start w:val="1"/>
      <w:numFmt w:val="lowerLetter"/>
      <w:lvlText w:val="%4)"/>
      <w:lvlJc w:val="left"/>
      <w:pPr>
        <w:ind w:left="1020" w:hanging="360"/>
      </w:pPr>
    </w:lvl>
    <w:lvl w:ilvl="4" w:tplc="E5383FA8">
      <w:start w:val="1"/>
      <w:numFmt w:val="lowerLetter"/>
      <w:lvlText w:val="%5)"/>
      <w:lvlJc w:val="left"/>
      <w:pPr>
        <w:ind w:left="1020" w:hanging="360"/>
      </w:pPr>
    </w:lvl>
    <w:lvl w:ilvl="5" w:tplc="881E5294">
      <w:start w:val="1"/>
      <w:numFmt w:val="lowerLetter"/>
      <w:lvlText w:val="%6)"/>
      <w:lvlJc w:val="left"/>
      <w:pPr>
        <w:ind w:left="1020" w:hanging="360"/>
      </w:pPr>
    </w:lvl>
    <w:lvl w:ilvl="6" w:tplc="72FE0176">
      <w:start w:val="1"/>
      <w:numFmt w:val="lowerLetter"/>
      <w:lvlText w:val="%7)"/>
      <w:lvlJc w:val="left"/>
      <w:pPr>
        <w:ind w:left="1020" w:hanging="360"/>
      </w:pPr>
    </w:lvl>
    <w:lvl w:ilvl="7" w:tplc="4FF26BC4">
      <w:start w:val="1"/>
      <w:numFmt w:val="lowerLetter"/>
      <w:lvlText w:val="%8)"/>
      <w:lvlJc w:val="left"/>
      <w:pPr>
        <w:ind w:left="1020" w:hanging="360"/>
      </w:pPr>
    </w:lvl>
    <w:lvl w:ilvl="8" w:tplc="CC30C59E">
      <w:start w:val="1"/>
      <w:numFmt w:val="lowerLetter"/>
      <w:lvlText w:val="%9)"/>
      <w:lvlJc w:val="left"/>
      <w:pPr>
        <w:ind w:left="1020" w:hanging="360"/>
      </w:pPr>
    </w:lvl>
  </w:abstractNum>
  <w:abstractNum w:abstractNumId="39" w15:restartNumberingAfterBreak="0">
    <w:nsid w:val="39AC3A35"/>
    <w:multiLevelType w:val="multilevel"/>
    <w:tmpl w:val="2E189762"/>
    <w:styleLink w:val="NumbListMain1"/>
    <w:lvl w:ilvl="0">
      <w:start w:val="1"/>
      <w:numFmt w:val="bullet"/>
      <w:lvlText w:val=""/>
      <w:lvlJc w:val="left"/>
      <w:pPr>
        <w:tabs>
          <w:tab w:val="num" w:pos="1191"/>
        </w:tabs>
        <w:ind w:left="1191" w:hanging="397"/>
      </w:pPr>
      <w:rPr>
        <w:rFonts w:ascii="Symbol" w:hAnsi="Symbol" w:hint="default"/>
        <w:color w:val="auto"/>
      </w:rPr>
    </w:lvl>
    <w:lvl w:ilvl="1">
      <w:start w:val="1"/>
      <w:numFmt w:val="bullet"/>
      <w:lvlText w:val="–"/>
      <w:lvlJc w:val="left"/>
      <w:pPr>
        <w:tabs>
          <w:tab w:val="num" w:pos="1588"/>
        </w:tabs>
        <w:ind w:left="1588" w:hanging="397"/>
      </w:pPr>
      <w:rPr>
        <w:rFonts w:ascii="Calibri" w:hAnsi="Calibri" w:hint="default"/>
        <w:color w:val="auto"/>
      </w:rPr>
    </w:lvl>
    <w:lvl w:ilvl="2">
      <w:start w:val="1"/>
      <w:numFmt w:val="none"/>
      <w:suff w:val="nothing"/>
      <w:lvlText w:val=""/>
      <w:lvlJc w:val="left"/>
      <w:pPr>
        <w:ind w:left="1588" w:firstLine="0"/>
      </w:pPr>
      <w:rPr>
        <w:rFonts w:hint="default"/>
      </w:rPr>
    </w:lvl>
    <w:lvl w:ilvl="3">
      <w:start w:val="1"/>
      <w:numFmt w:val="none"/>
      <w:suff w:val="nothing"/>
      <w:lvlText w:val=""/>
      <w:lvlJc w:val="left"/>
      <w:pPr>
        <w:ind w:left="1588" w:firstLine="0"/>
      </w:pPr>
      <w:rPr>
        <w:rFonts w:hint="default"/>
      </w:rPr>
    </w:lvl>
    <w:lvl w:ilvl="4">
      <w:start w:val="1"/>
      <w:numFmt w:val="none"/>
      <w:suff w:val="nothing"/>
      <w:lvlText w:val=""/>
      <w:lvlJc w:val="left"/>
      <w:pPr>
        <w:ind w:left="1588" w:firstLine="0"/>
      </w:pPr>
      <w:rPr>
        <w:rFonts w:hint="default"/>
      </w:rPr>
    </w:lvl>
    <w:lvl w:ilvl="5">
      <w:start w:val="1"/>
      <w:numFmt w:val="none"/>
      <w:suff w:val="nothing"/>
      <w:lvlText w:val=""/>
      <w:lvlJc w:val="left"/>
      <w:pPr>
        <w:ind w:left="1588" w:firstLine="0"/>
      </w:pPr>
      <w:rPr>
        <w:rFonts w:hint="default"/>
      </w:rPr>
    </w:lvl>
    <w:lvl w:ilvl="6">
      <w:start w:val="1"/>
      <w:numFmt w:val="none"/>
      <w:suff w:val="nothing"/>
      <w:lvlText w:val=""/>
      <w:lvlJc w:val="left"/>
      <w:pPr>
        <w:ind w:left="1588" w:firstLine="0"/>
      </w:pPr>
      <w:rPr>
        <w:rFonts w:hint="default"/>
      </w:rPr>
    </w:lvl>
    <w:lvl w:ilvl="7">
      <w:start w:val="1"/>
      <w:numFmt w:val="none"/>
      <w:suff w:val="nothing"/>
      <w:lvlText w:val=""/>
      <w:lvlJc w:val="left"/>
      <w:pPr>
        <w:ind w:left="1588" w:firstLine="0"/>
      </w:pPr>
      <w:rPr>
        <w:rFonts w:hint="default"/>
      </w:rPr>
    </w:lvl>
    <w:lvl w:ilvl="8">
      <w:start w:val="1"/>
      <w:numFmt w:val="none"/>
      <w:suff w:val="nothing"/>
      <w:lvlText w:val=""/>
      <w:lvlJc w:val="left"/>
      <w:pPr>
        <w:ind w:left="1588" w:firstLine="0"/>
      </w:pPr>
      <w:rPr>
        <w:rFonts w:hint="default"/>
      </w:rPr>
    </w:lvl>
  </w:abstractNum>
  <w:abstractNum w:abstractNumId="40" w15:restartNumberingAfterBreak="0">
    <w:nsid w:val="3B4185E4"/>
    <w:multiLevelType w:val="hybridMultilevel"/>
    <w:tmpl w:val="FF564164"/>
    <w:lvl w:ilvl="0" w:tplc="106ECAFC">
      <w:start w:val="1"/>
      <w:numFmt w:val="decimal"/>
      <w:lvlText w:val="%1."/>
      <w:lvlJc w:val="left"/>
      <w:pPr>
        <w:ind w:left="720" w:hanging="360"/>
      </w:pPr>
    </w:lvl>
    <w:lvl w:ilvl="1" w:tplc="DD660B92">
      <w:numFmt w:val="none"/>
      <w:lvlText w:val=""/>
      <w:lvlJc w:val="left"/>
      <w:pPr>
        <w:tabs>
          <w:tab w:val="num" w:pos="360"/>
        </w:tabs>
      </w:pPr>
    </w:lvl>
    <w:lvl w:ilvl="2" w:tplc="3DBCB07E">
      <w:start w:val="1"/>
      <w:numFmt w:val="lowerRoman"/>
      <w:lvlText w:val="%3."/>
      <w:lvlJc w:val="right"/>
      <w:pPr>
        <w:ind w:left="2160" w:hanging="180"/>
      </w:pPr>
    </w:lvl>
    <w:lvl w:ilvl="3" w:tplc="4F889EE6">
      <w:start w:val="1"/>
      <w:numFmt w:val="decimal"/>
      <w:lvlText w:val="%4."/>
      <w:lvlJc w:val="left"/>
      <w:pPr>
        <w:ind w:left="2880" w:hanging="360"/>
      </w:pPr>
    </w:lvl>
    <w:lvl w:ilvl="4" w:tplc="6AC0E3AA">
      <w:start w:val="1"/>
      <w:numFmt w:val="lowerLetter"/>
      <w:lvlText w:val="%5."/>
      <w:lvlJc w:val="left"/>
      <w:pPr>
        <w:ind w:left="3600" w:hanging="360"/>
      </w:pPr>
    </w:lvl>
    <w:lvl w:ilvl="5" w:tplc="6DF4839C">
      <w:start w:val="1"/>
      <w:numFmt w:val="lowerRoman"/>
      <w:lvlText w:val="%6."/>
      <w:lvlJc w:val="right"/>
      <w:pPr>
        <w:ind w:left="4320" w:hanging="180"/>
      </w:pPr>
    </w:lvl>
    <w:lvl w:ilvl="6" w:tplc="7A662520">
      <w:start w:val="1"/>
      <w:numFmt w:val="decimal"/>
      <w:lvlText w:val="%7."/>
      <w:lvlJc w:val="left"/>
      <w:pPr>
        <w:ind w:left="5040" w:hanging="360"/>
      </w:pPr>
    </w:lvl>
    <w:lvl w:ilvl="7" w:tplc="C244202A">
      <w:start w:val="1"/>
      <w:numFmt w:val="lowerLetter"/>
      <w:lvlText w:val="%8."/>
      <w:lvlJc w:val="left"/>
      <w:pPr>
        <w:ind w:left="5760" w:hanging="360"/>
      </w:pPr>
    </w:lvl>
    <w:lvl w:ilvl="8" w:tplc="4434EF0E">
      <w:start w:val="1"/>
      <w:numFmt w:val="lowerRoman"/>
      <w:lvlText w:val="%9."/>
      <w:lvlJc w:val="right"/>
      <w:pPr>
        <w:ind w:left="6480" w:hanging="180"/>
      </w:pPr>
    </w:lvl>
  </w:abstractNum>
  <w:abstractNum w:abstractNumId="41" w15:restartNumberingAfterBreak="0">
    <w:nsid w:val="3BF408BB"/>
    <w:multiLevelType w:val="hybridMultilevel"/>
    <w:tmpl w:val="9AB6C890"/>
    <w:lvl w:ilvl="0" w:tplc="B1348AA2">
      <w:start w:val="1"/>
      <w:numFmt w:val="decimal"/>
      <w:lvlText w:val="%1."/>
      <w:lvlJc w:val="left"/>
      <w:pPr>
        <w:ind w:left="720" w:hanging="360"/>
      </w:pPr>
    </w:lvl>
    <w:lvl w:ilvl="1" w:tplc="EF72881C">
      <w:numFmt w:val="none"/>
      <w:lvlText w:val=""/>
      <w:lvlJc w:val="left"/>
      <w:pPr>
        <w:tabs>
          <w:tab w:val="num" w:pos="360"/>
        </w:tabs>
      </w:pPr>
    </w:lvl>
    <w:lvl w:ilvl="2" w:tplc="04A6A7BA">
      <w:start w:val="1"/>
      <w:numFmt w:val="lowerRoman"/>
      <w:lvlText w:val="%3."/>
      <w:lvlJc w:val="right"/>
      <w:pPr>
        <w:ind w:left="2160" w:hanging="180"/>
      </w:pPr>
    </w:lvl>
    <w:lvl w:ilvl="3" w:tplc="043CAC50">
      <w:start w:val="1"/>
      <w:numFmt w:val="decimal"/>
      <w:lvlText w:val="%4."/>
      <w:lvlJc w:val="left"/>
      <w:pPr>
        <w:ind w:left="2880" w:hanging="360"/>
      </w:pPr>
    </w:lvl>
    <w:lvl w:ilvl="4" w:tplc="F7B80D84">
      <w:start w:val="1"/>
      <w:numFmt w:val="lowerLetter"/>
      <w:lvlText w:val="%5."/>
      <w:lvlJc w:val="left"/>
      <w:pPr>
        <w:ind w:left="3600" w:hanging="360"/>
      </w:pPr>
    </w:lvl>
    <w:lvl w:ilvl="5" w:tplc="FD345230">
      <w:start w:val="1"/>
      <w:numFmt w:val="lowerRoman"/>
      <w:lvlText w:val="%6."/>
      <w:lvlJc w:val="right"/>
      <w:pPr>
        <w:ind w:left="4320" w:hanging="180"/>
      </w:pPr>
    </w:lvl>
    <w:lvl w:ilvl="6" w:tplc="829E8260">
      <w:start w:val="1"/>
      <w:numFmt w:val="decimal"/>
      <w:lvlText w:val="%7."/>
      <w:lvlJc w:val="left"/>
      <w:pPr>
        <w:ind w:left="5040" w:hanging="360"/>
      </w:pPr>
    </w:lvl>
    <w:lvl w:ilvl="7" w:tplc="1CF2CE14">
      <w:start w:val="1"/>
      <w:numFmt w:val="lowerLetter"/>
      <w:lvlText w:val="%8."/>
      <w:lvlJc w:val="left"/>
      <w:pPr>
        <w:ind w:left="5760" w:hanging="360"/>
      </w:pPr>
    </w:lvl>
    <w:lvl w:ilvl="8" w:tplc="90B03940">
      <w:start w:val="1"/>
      <w:numFmt w:val="lowerRoman"/>
      <w:lvlText w:val="%9."/>
      <w:lvlJc w:val="right"/>
      <w:pPr>
        <w:ind w:left="6480" w:hanging="180"/>
      </w:pPr>
    </w:lvl>
  </w:abstractNum>
  <w:abstractNum w:abstractNumId="42" w15:restartNumberingAfterBreak="0">
    <w:nsid w:val="40262332"/>
    <w:multiLevelType w:val="hybridMultilevel"/>
    <w:tmpl w:val="D09805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0B40602"/>
    <w:multiLevelType w:val="hybridMultilevel"/>
    <w:tmpl w:val="73F28A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3A1299A"/>
    <w:multiLevelType w:val="hybridMultilevel"/>
    <w:tmpl w:val="CF2C831C"/>
    <w:lvl w:ilvl="0" w:tplc="368C0D62">
      <w:start w:val="1"/>
      <w:numFmt w:val="decimal"/>
      <w:lvlText w:val="(%1)"/>
      <w:lvlJc w:val="left"/>
      <w:pPr>
        <w:ind w:left="1154" w:hanging="360"/>
      </w:pPr>
      <w:rPr>
        <w:rFonts w:hint="default"/>
      </w:rPr>
    </w:lvl>
    <w:lvl w:ilvl="1" w:tplc="08090019" w:tentative="1">
      <w:start w:val="1"/>
      <w:numFmt w:val="lowerLetter"/>
      <w:lvlText w:val="%2."/>
      <w:lvlJc w:val="left"/>
      <w:pPr>
        <w:ind w:left="1874" w:hanging="360"/>
      </w:pPr>
    </w:lvl>
    <w:lvl w:ilvl="2" w:tplc="0809001B" w:tentative="1">
      <w:start w:val="1"/>
      <w:numFmt w:val="lowerRoman"/>
      <w:lvlText w:val="%3."/>
      <w:lvlJc w:val="right"/>
      <w:pPr>
        <w:ind w:left="2594" w:hanging="180"/>
      </w:pPr>
    </w:lvl>
    <w:lvl w:ilvl="3" w:tplc="0809000F">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45" w15:restartNumberingAfterBreak="0">
    <w:nsid w:val="44E374EF"/>
    <w:multiLevelType w:val="multilevel"/>
    <w:tmpl w:val="677C68FA"/>
    <w:styleLink w:val="NumbListQED"/>
    <w:lvl w:ilvl="0">
      <w:start w:val="1"/>
      <w:numFmt w:val="upperRoman"/>
      <w:lvlText w:val="%1."/>
      <w:lvlJc w:val="left"/>
      <w:pPr>
        <w:tabs>
          <w:tab w:val="num" w:pos="794"/>
        </w:tabs>
        <w:ind w:left="794" w:hanging="79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suff w:val="nothing"/>
      <w:lvlText w:val=""/>
      <w:lvlJc w:val="left"/>
      <w:pPr>
        <w:ind w:left="1151" w:firstLine="0"/>
      </w:pPr>
      <w:rPr>
        <w:rFonts w:hint="default"/>
      </w:rPr>
    </w:lvl>
    <w:lvl w:ilvl="2">
      <w:start w:val="1"/>
      <w:numFmt w:val="none"/>
      <w:suff w:val="nothing"/>
      <w:lvlText w:val=""/>
      <w:lvlJc w:val="right"/>
      <w:pPr>
        <w:ind w:left="1151" w:firstLine="0"/>
      </w:pPr>
      <w:rPr>
        <w:rFonts w:hint="default"/>
      </w:rPr>
    </w:lvl>
    <w:lvl w:ilvl="3">
      <w:start w:val="1"/>
      <w:numFmt w:val="none"/>
      <w:suff w:val="nothing"/>
      <w:lvlText w:val=""/>
      <w:lvlJc w:val="left"/>
      <w:pPr>
        <w:ind w:left="1151" w:firstLine="0"/>
      </w:pPr>
      <w:rPr>
        <w:rFonts w:hint="default"/>
      </w:rPr>
    </w:lvl>
    <w:lvl w:ilvl="4">
      <w:start w:val="1"/>
      <w:numFmt w:val="none"/>
      <w:suff w:val="nothing"/>
      <w:lvlText w:val=""/>
      <w:lvlJc w:val="left"/>
      <w:pPr>
        <w:ind w:left="1151" w:firstLine="0"/>
      </w:pPr>
      <w:rPr>
        <w:rFonts w:hint="default"/>
      </w:rPr>
    </w:lvl>
    <w:lvl w:ilvl="5">
      <w:start w:val="1"/>
      <w:numFmt w:val="none"/>
      <w:suff w:val="nothing"/>
      <w:lvlText w:val=""/>
      <w:lvlJc w:val="right"/>
      <w:pPr>
        <w:ind w:left="1151" w:firstLine="0"/>
      </w:pPr>
      <w:rPr>
        <w:rFonts w:hint="default"/>
      </w:rPr>
    </w:lvl>
    <w:lvl w:ilvl="6">
      <w:start w:val="1"/>
      <w:numFmt w:val="none"/>
      <w:suff w:val="nothing"/>
      <w:lvlText w:val=""/>
      <w:lvlJc w:val="left"/>
      <w:pPr>
        <w:ind w:left="1151" w:firstLine="0"/>
      </w:pPr>
      <w:rPr>
        <w:rFonts w:hint="default"/>
      </w:rPr>
    </w:lvl>
    <w:lvl w:ilvl="7">
      <w:start w:val="1"/>
      <w:numFmt w:val="none"/>
      <w:suff w:val="nothing"/>
      <w:lvlText w:val=""/>
      <w:lvlJc w:val="left"/>
      <w:pPr>
        <w:ind w:left="1151" w:firstLine="0"/>
      </w:pPr>
      <w:rPr>
        <w:rFonts w:hint="default"/>
      </w:rPr>
    </w:lvl>
    <w:lvl w:ilvl="8">
      <w:start w:val="1"/>
      <w:numFmt w:val="none"/>
      <w:suff w:val="nothing"/>
      <w:lvlText w:val=""/>
      <w:lvlJc w:val="right"/>
      <w:pPr>
        <w:ind w:left="1151" w:firstLine="0"/>
      </w:pPr>
      <w:rPr>
        <w:rFonts w:hint="default"/>
      </w:rPr>
    </w:lvl>
  </w:abstractNum>
  <w:abstractNum w:abstractNumId="46" w15:restartNumberingAfterBreak="0">
    <w:nsid w:val="45C37B3C"/>
    <w:multiLevelType w:val="hybridMultilevel"/>
    <w:tmpl w:val="5588C234"/>
    <w:lvl w:ilvl="0" w:tplc="6E120D3E">
      <w:start w:val="1"/>
      <w:numFmt w:val="lowerLetter"/>
      <w:lvlText w:val="(%1)"/>
      <w:lvlJc w:val="left"/>
      <w:pPr>
        <w:ind w:left="1440" w:hanging="720"/>
      </w:pPr>
      <w:rPr>
        <w:rFonts w:hint="default"/>
      </w:rPr>
    </w:lvl>
    <w:lvl w:ilvl="1" w:tplc="D1F8CE3E">
      <w:numFmt w:val="bullet"/>
      <w:lvlText w:val="•"/>
      <w:lvlJc w:val="left"/>
      <w:pPr>
        <w:ind w:left="2160" w:hanging="720"/>
      </w:pPr>
      <w:rPr>
        <w:rFonts w:ascii="Arial" w:eastAsiaTheme="minorHAnsi" w:hAnsi="Arial" w:cs="Aria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4C0173CB"/>
    <w:multiLevelType w:val="multilevel"/>
    <w:tmpl w:val="7BEA54D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C326336"/>
    <w:multiLevelType w:val="hybridMultilevel"/>
    <w:tmpl w:val="529C83D2"/>
    <w:lvl w:ilvl="0" w:tplc="EF926F4A">
      <w:start w:val="1"/>
      <w:numFmt w:val="lowerLetter"/>
      <w:lvlText w:val="(%1)"/>
      <w:lvlJc w:val="left"/>
      <w:pPr>
        <w:ind w:left="1514" w:hanging="360"/>
      </w:pPr>
      <w:rPr>
        <w:rFonts w:hint="default"/>
      </w:rPr>
    </w:lvl>
    <w:lvl w:ilvl="1" w:tplc="08090019" w:tentative="1">
      <w:start w:val="1"/>
      <w:numFmt w:val="lowerLetter"/>
      <w:lvlText w:val="%2."/>
      <w:lvlJc w:val="left"/>
      <w:pPr>
        <w:ind w:left="2234" w:hanging="360"/>
      </w:pPr>
    </w:lvl>
    <w:lvl w:ilvl="2" w:tplc="0809001B" w:tentative="1">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49" w15:restartNumberingAfterBreak="0">
    <w:nsid w:val="4CE1318F"/>
    <w:multiLevelType w:val="hybridMultilevel"/>
    <w:tmpl w:val="14489268"/>
    <w:lvl w:ilvl="0" w:tplc="0B2852F4">
      <w:start w:val="1"/>
      <w:numFmt w:val="decimal"/>
      <w:lvlText w:val="%1."/>
      <w:lvlJc w:val="left"/>
      <w:pPr>
        <w:ind w:left="720" w:hanging="360"/>
      </w:pPr>
    </w:lvl>
    <w:lvl w:ilvl="1" w:tplc="BE7ACCD2">
      <w:numFmt w:val="none"/>
      <w:lvlText w:val=""/>
      <w:lvlJc w:val="left"/>
      <w:pPr>
        <w:tabs>
          <w:tab w:val="num" w:pos="360"/>
        </w:tabs>
      </w:pPr>
    </w:lvl>
    <w:lvl w:ilvl="2" w:tplc="17B026C6">
      <w:start w:val="1"/>
      <w:numFmt w:val="lowerRoman"/>
      <w:lvlText w:val="%3."/>
      <w:lvlJc w:val="right"/>
      <w:pPr>
        <w:ind w:left="2160" w:hanging="180"/>
      </w:pPr>
    </w:lvl>
    <w:lvl w:ilvl="3" w:tplc="BC06CDB6">
      <w:start w:val="1"/>
      <w:numFmt w:val="decimal"/>
      <w:lvlText w:val="%4."/>
      <w:lvlJc w:val="left"/>
      <w:pPr>
        <w:ind w:left="2880" w:hanging="360"/>
      </w:pPr>
    </w:lvl>
    <w:lvl w:ilvl="4" w:tplc="62CA4954">
      <w:start w:val="1"/>
      <w:numFmt w:val="lowerLetter"/>
      <w:lvlText w:val="%5."/>
      <w:lvlJc w:val="left"/>
      <w:pPr>
        <w:ind w:left="3600" w:hanging="360"/>
      </w:pPr>
    </w:lvl>
    <w:lvl w:ilvl="5" w:tplc="80966850">
      <w:start w:val="1"/>
      <w:numFmt w:val="lowerRoman"/>
      <w:lvlText w:val="%6."/>
      <w:lvlJc w:val="right"/>
      <w:pPr>
        <w:ind w:left="4320" w:hanging="180"/>
      </w:pPr>
    </w:lvl>
    <w:lvl w:ilvl="6" w:tplc="2EFE1158">
      <w:start w:val="1"/>
      <w:numFmt w:val="decimal"/>
      <w:lvlText w:val="%7."/>
      <w:lvlJc w:val="left"/>
      <w:pPr>
        <w:ind w:left="5040" w:hanging="360"/>
      </w:pPr>
    </w:lvl>
    <w:lvl w:ilvl="7" w:tplc="C406B52C">
      <w:start w:val="1"/>
      <w:numFmt w:val="lowerLetter"/>
      <w:lvlText w:val="%8."/>
      <w:lvlJc w:val="left"/>
      <w:pPr>
        <w:ind w:left="5760" w:hanging="360"/>
      </w:pPr>
    </w:lvl>
    <w:lvl w:ilvl="8" w:tplc="C9204DF8">
      <w:start w:val="1"/>
      <w:numFmt w:val="lowerRoman"/>
      <w:lvlText w:val="%9."/>
      <w:lvlJc w:val="right"/>
      <w:pPr>
        <w:ind w:left="6480" w:hanging="180"/>
      </w:pPr>
    </w:lvl>
  </w:abstractNum>
  <w:abstractNum w:abstractNumId="50" w15:restartNumberingAfterBreak="0">
    <w:nsid w:val="4D2AB232"/>
    <w:multiLevelType w:val="hybridMultilevel"/>
    <w:tmpl w:val="05308572"/>
    <w:lvl w:ilvl="0" w:tplc="03344666">
      <w:start w:val="1"/>
      <w:numFmt w:val="decimal"/>
      <w:lvlText w:val="%1."/>
      <w:lvlJc w:val="left"/>
      <w:pPr>
        <w:ind w:left="720" w:hanging="360"/>
      </w:pPr>
    </w:lvl>
    <w:lvl w:ilvl="1" w:tplc="2AA2CDBC">
      <w:numFmt w:val="none"/>
      <w:lvlText w:val=""/>
      <w:lvlJc w:val="left"/>
      <w:pPr>
        <w:tabs>
          <w:tab w:val="num" w:pos="360"/>
        </w:tabs>
      </w:pPr>
    </w:lvl>
    <w:lvl w:ilvl="2" w:tplc="25AA5DF6">
      <w:start w:val="1"/>
      <w:numFmt w:val="lowerRoman"/>
      <w:lvlText w:val="%3."/>
      <w:lvlJc w:val="right"/>
      <w:pPr>
        <w:ind w:left="2160" w:hanging="180"/>
      </w:pPr>
    </w:lvl>
    <w:lvl w:ilvl="3" w:tplc="3B8E19E8">
      <w:start w:val="1"/>
      <w:numFmt w:val="decimal"/>
      <w:lvlText w:val="%4."/>
      <w:lvlJc w:val="left"/>
      <w:pPr>
        <w:ind w:left="2880" w:hanging="360"/>
      </w:pPr>
    </w:lvl>
    <w:lvl w:ilvl="4" w:tplc="496C405C">
      <w:start w:val="1"/>
      <w:numFmt w:val="lowerLetter"/>
      <w:lvlText w:val="%5."/>
      <w:lvlJc w:val="left"/>
      <w:pPr>
        <w:ind w:left="3600" w:hanging="360"/>
      </w:pPr>
    </w:lvl>
    <w:lvl w:ilvl="5" w:tplc="535A1B92">
      <w:start w:val="1"/>
      <w:numFmt w:val="lowerRoman"/>
      <w:lvlText w:val="%6."/>
      <w:lvlJc w:val="right"/>
      <w:pPr>
        <w:ind w:left="4320" w:hanging="180"/>
      </w:pPr>
    </w:lvl>
    <w:lvl w:ilvl="6" w:tplc="FDB22FC0">
      <w:start w:val="1"/>
      <w:numFmt w:val="decimal"/>
      <w:lvlText w:val="%7."/>
      <w:lvlJc w:val="left"/>
      <w:pPr>
        <w:ind w:left="5040" w:hanging="360"/>
      </w:pPr>
    </w:lvl>
    <w:lvl w:ilvl="7" w:tplc="5AA01B70">
      <w:start w:val="1"/>
      <w:numFmt w:val="lowerLetter"/>
      <w:lvlText w:val="%8."/>
      <w:lvlJc w:val="left"/>
      <w:pPr>
        <w:ind w:left="5760" w:hanging="360"/>
      </w:pPr>
    </w:lvl>
    <w:lvl w:ilvl="8" w:tplc="12A0CB88">
      <w:start w:val="1"/>
      <w:numFmt w:val="lowerRoman"/>
      <w:lvlText w:val="%9."/>
      <w:lvlJc w:val="right"/>
      <w:pPr>
        <w:ind w:left="6480" w:hanging="180"/>
      </w:pPr>
    </w:lvl>
  </w:abstractNum>
  <w:abstractNum w:abstractNumId="51" w15:restartNumberingAfterBreak="0">
    <w:nsid w:val="4FA52ADC"/>
    <w:multiLevelType w:val="hybridMultilevel"/>
    <w:tmpl w:val="751C3DF0"/>
    <w:lvl w:ilvl="0" w:tplc="797ACB4A">
      <w:start w:val="1"/>
      <w:numFmt w:val="lowerLetter"/>
      <w:lvlText w:val="(%1)"/>
      <w:lvlJc w:val="left"/>
      <w:pPr>
        <w:ind w:left="1154" w:hanging="360"/>
      </w:pPr>
      <w:rPr>
        <w:rFonts w:hint="default"/>
      </w:rPr>
    </w:lvl>
    <w:lvl w:ilvl="1" w:tplc="08090019" w:tentative="1">
      <w:start w:val="1"/>
      <w:numFmt w:val="lowerLetter"/>
      <w:lvlText w:val="%2."/>
      <w:lvlJc w:val="left"/>
      <w:pPr>
        <w:ind w:left="1874" w:hanging="360"/>
      </w:pPr>
    </w:lvl>
    <w:lvl w:ilvl="2" w:tplc="0809001B" w:tentative="1">
      <w:start w:val="1"/>
      <w:numFmt w:val="lowerRoman"/>
      <w:lvlText w:val="%3."/>
      <w:lvlJc w:val="right"/>
      <w:pPr>
        <w:ind w:left="2594" w:hanging="180"/>
      </w:pPr>
    </w:lvl>
    <w:lvl w:ilvl="3" w:tplc="0809000F" w:tentative="1">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52" w15:restartNumberingAfterBreak="0">
    <w:nsid w:val="55837218"/>
    <w:multiLevelType w:val="hybridMultilevel"/>
    <w:tmpl w:val="A38E160E"/>
    <w:lvl w:ilvl="0" w:tplc="9C1A3B3A">
      <w:start w:val="1"/>
      <w:numFmt w:val="decimal"/>
      <w:lvlText w:val="%1."/>
      <w:lvlJc w:val="left"/>
      <w:pPr>
        <w:ind w:left="720" w:hanging="360"/>
      </w:pPr>
    </w:lvl>
    <w:lvl w:ilvl="1" w:tplc="AB14BF02">
      <w:numFmt w:val="none"/>
      <w:lvlText w:val=""/>
      <w:lvlJc w:val="left"/>
      <w:pPr>
        <w:tabs>
          <w:tab w:val="num" w:pos="360"/>
        </w:tabs>
      </w:pPr>
    </w:lvl>
    <w:lvl w:ilvl="2" w:tplc="438E1B24">
      <w:start w:val="1"/>
      <w:numFmt w:val="lowerRoman"/>
      <w:lvlText w:val="%3."/>
      <w:lvlJc w:val="right"/>
      <w:pPr>
        <w:ind w:left="2160" w:hanging="180"/>
      </w:pPr>
    </w:lvl>
    <w:lvl w:ilvl="3" w:tplc="74B26E5E">
      <w:start w:val="1"/>
      <w:numFmt w:val="decimal"/>
      <w:lvlText w:val="%4."/>
      <w:lvlJc w:val="left"/>
      <w:pPr>
        <w:ind w:left="2880" w:hanging="360"/>
      </w:pPr>
    </w:lvl>
    <w:lvl w:ilvl="4" w:tplc="794CC474">
      <w:start w:val="1"/>
      <w:numFmt w:val="lowerLetter"/>
      <w:lvlText w:val="%5."/>
      <w:lvlJc w:val="left"/>
      <w:pPr>
        <w:ind w:left="3600" w:hanging="360"/>
      </w:pPr>
    </w:lvl>
    <w:lvl w:ilvl="5" w:tplc="38DCB008">
      <w:start w:val="1"/>
      <w:numFmt w:val="lowerRoman"/>
      <w:lvlText w:val="%6."/>
      <w:lvlJc w:val="right"/>
      <w:pPr>
        <w:ind w:left="4320" w:hanging="180"/>
      </w:pPr>
    </w:lvl>
    <w:lvl w:ilvl="6" w:tplc="BB32EE3A">
      <w:start w:val="1"/>
      <w:numFmt w:val="decimal"/>
      <w:lvlText w:val="%7."/>
      <w:lvlJc w:val="left"/>
      <w:pPr>
        <w:ind w:left="5040" w:hanging="360"/>
      </w:pPr>
    </w:lvl>
    <w:lvl w:ilvl="7" w:tplc="CFA8EB76">
      <w:start w:val="1"/>
      <w:numFmt w:val="lowerLetter"/>
      <w:lvlText w:val="%8."/>
      <w:lvlJc w:val="left"/>
      <w:pPr>
        <w:ind w:left="5760" w:hanging="360"/>
      </w:pPr>
    </w:lvl>
    <w:lvl w:ilvl="8" w:tplc="BD7245C8">
      <w:start w:val="1"/>
      <w:numFmt w:val="lowerRoman"/>
      <w:lvlText w:val="%9."/>
      <w:lvlJc w:val="right"/>
      <w:pPr>
        <w:ind w:left="6480" w:hanging="180"/>
      </w:pPr>
    </w:lvl>
  </w:abstractNum>
  <w:abstractNum w:abstractNumId="53" w15:restartNumberingAfterBreak="0">
    <w:nsid w:val="562B7C53"/>
    <w:multiLevelType w:val="hybridMultilevel"/>
    <w:tmpl w:val="7E6EAC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56AE2C0C"/>
    <w:multiLevelType w:val="hybridMultilevel"/>
    <w:tmpl w:val="026E903C"/>
    <w:lvl w:ilvl="0" w:tplc="F1E8E98E">
      <w:start w:val="1"/>
      <w:numFmt w:val="decimal"/>
      <w:lvlText w:val="%1."/>
      <w:lvlJc w:val="left"/>
      <w:pPr>
        <w:ind w:left="720" w:hanging="360"/>
      </w:pPr>
    </w:lvl>
    <w:lvl w:ilvl="1" w:tplc="AF64FC5C">
      <w:numFmt w:val="none"/>
      <w:lvlText w:val=""/>
      <w:lvlJc w:val="left"/>
      <w:pPr>
        <w:tabs>
          <w:tab w:val="num" w:pos="360"/>
        </w:tabs>
      </w:pPr>
    </w:lvl>
    <w:lvl w:ilvl="2" w:tplc="E7B6DF58">
      <w:start w:val="1"/>
      <w:numFmt w:val="lowerRoman"/>
      <w:lvlText w:val="%3."/>
      <w:lvlJc w:val="right"/>
      <w:pPr>
        <w:ind w:left="2160" w:hanging="180"/>
      </w:pPr>
    </w:lvl>
    <w:lvl w:ilvl="3" w:tplc="CC22DC0A">
      <w:start w:val="1"/>
      <w:numFmt w:val="decimal"/>
      <w:lvlText w:val="%4."/>
      <w:lvlJc w:val="left"/>
      <w:pPr>
        <w:ind w:left="2880" w:hanging="360"/>
      </w:pPr>
    </w:lvl>
    <w:lvl w:ilvl="4" w:tplc="E9A2A82A">
      <w:start w:val="1"/>
      <w:numFmt w:val="lowerLetter"/>
      <w:lvlText w:val="%5."/>
      <w:lvlJc w:val="left"/>
      <w:pPr>
        <w:ind w:left="3600" w:hanging="360"/>
      </w:pPr>
    </w:lvl>
    <w:lvl w:ilvl="5" w:tplc="CD32B0B8">
      <w:start w:val="1"/>
      <w:numFmt w:val="lowerRoman"/>
      <w:lvlText w:val="%6."/>
      <w:lvlJc w:val="right"/>
      <w:pPr>
        <w:ind w:left="4320" w:hanging="180"/>
      </w:pPr>
    </w:lvl>
    <w:lvl w:ilvl="6" w:tplc="F942EAA8">
      <w:start w:val="1"/>
      <w:numFmt w:val="decimal"/>
      <w:lvlText w:val="%7."/>
      <w:lvlJc w:val="left"/>
      <w:pPr>
        <w:ind w:left="5040" w:hanging="360"/>
      </w:pPr>
    </w:lvl>
    <w:lvl w:ilvl="7" w:tplc="F7983138">
      <w:start w:val="1"/>
      <w:numFmt w:val="lowerLetter"/>
      <w:lvlText w:val="%8."/>
      <w:lvlJc w:val="left"/>
      <w:pPr>
        <w:ind w:left="5760" w:hanging="360"/>
      </w:pPr>
    </w:lvl>
    <w:lvl w:ilvl="8" w:tplc="C060990A">
      <w:start w:val="1"/>
      <w:numFmt w:val="lowerRoman"/>
      <w:lvlText w:val="%9."/>
      <w:lvlJc w:val="right"/>
      <w:pPr>
        <w:ind w:left="6480" w:hanging="180"/>
      </w:pPr>
    </w:lvl>
  </w:abstractNum>
  <w:abstractNum w:abstractNumId="55" w15:restartNumberingAfterBreak="0">
    <w:nsid w:val="5719214D"/>
    <w:multiLevelType w:val="hybridMultilevel"/>
    <w:tmpl w:val="CCEAB464"/>
    <w:lvl w:ilvl="0" w:tplc="EF926F4A">
      <w:start w:val="1"/>
      <w:numFmt w:val="lowerLetter"/>
      <w:lvlText w:val="(%1)"/>
      <w:lvlJc w:val="left"/>
      <w:pPr>
        <w:ind w:left="720" w:hanging="360"/>
      </w:pPr>
      <w:rPr>
        <w:rFonts w:hint="default"/>
      </w:rPr>
    </w:lvl>
    <w:lvl w:ilvl="1" w:tplc="EE54BFA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81E5148"/>
    <w:multiLevelType w:val="hybridMultilevel"/>
    <w:tmpl w:val="FFE0DD08"/>
    <w:lvl w:ilvl="0" w:tplc="FF9C96F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A286EC6"/>
    <w:multiLevelType w:val="multilevel"/>
    <w:tmpl w:val="571E7EA8"/>
    <w:styleLink w:val="NumbListMain"/>
    <w:lvl w:ilvl="0">
      <w:start w:val="1"/>
      <w:numFmt w:val="decimal"/>
      <w:lvlText w:val="%1."/>
      <w:lvlJc w:val="left"/>
      <w:pPr>
        <w:tabs>
          <w:tab w:val="num" w:pos="794"/>
        </w:tabs>
        <w:ind w:left="794" w:hanging="794"/>
      </w:pPr>
      <w:rPr>
        <w:rFonts w:ascii="Arial Bold" w:hAnsi="Arial Bold" w:hint="default"/>
        <w:b/>
        <w:i w:val="0"/>
        <w:caps w:val="0"/>
        <w:strike w:val="0"/>
        <w:dstrike w:val="0"/>
        <w:vanish w:val="0"/>
        <w:color w:val="auto"/>
        <w:sz w:val="26"/>
        <w:vertAlign w:val="baseline"/>
      </w:rPr>
    </w:lvl>
    <w:lvl w:ilvl="1">
      <w:start w:val="1"/>
      <w:numFmt w:val="decimal"/>
      <w:lvlText w:val="%1.%2"/>
      <w:lvlJc w:val="left"/>
      <w:pPr>
        <w:tabs>
          <w:tab w:val="num" w:pos="794"/>
        </w:tabs>
        <w:ind w:left="794" w:hanging="794"/>
      </w:pPr>
      <w:rPr>
        <w:rFonts w:ascii="Arial Bold" w:hAnsi="Arial Bold" w:hint="default"/>
        <w:b/>
        <w:bCs/>
        <w:i w:val="0"/>
        <w:caps w:val="0"/>
        <w:strike w:val="0"/>
        <w:dstrike w:val="0"/>
        <w:vanish w:val="0"/>
        <w:color w:val="3A96A2" w:themeColor="accent1"/>
        <w:sz w:val="22"/>
        <w:vertAlign w:val="baseline"/>
      </w:rPr>
    </w:lvl>
    <w:lvl w:ilvl="2">
      <w:start w:val="1"/>
      <w:numFmt w:val="decimal"/>
      <w:lvlText w:val="%1.%2.%3"/>
      <w:lvlJc w:val="left"/>
      <w:pPr>
        <w:tabs>
          <w:tab w:val="num" w:pos="794"/>
        </w:tabs>
        <w:ind w:left="794" w:hanging="794"/>
      </w:pPr>
      <w:rPr>
        <w:rFonts w:ascii="Arial" w:hAnsi="Arial" w:hint="default"/>
        <w:b w:val="0"/>
        <w:bCs w:val="0"/>
        <w:i w:val="0"/>
        <w:color w:val="auto"/>
        <w:sz w:val="20"/>
      </w:rPr>
    </w:lvl>
    <w:lvl w:ilvl="3">
      <w:start w:val="1"/>
      <w:numFmt w:val="lowerLetter"/>
      <w:lvlText w:val="%4)"/>
      <w:lvlJc w:val="left"/>
      <w:pPr>
        <w:tabs>
          <w:tab w:val="num" w:pos="1191"/>
        </w:tabs>
        <w:ind w:left="1191" w:hanging="397"/>
      </w:pPr>
      <w:rPr>
        <w:rFonts w:ascii="Arial" w:hAnsi="Arial" w:hint="default"/>
        <w:b w:val="0"/>
        <w:i w:val="0"/>
        <w:color w:val="auto"/>
        <w:sz w:val="20"/>
      </w:rPr>
    </w:lvl>
    <w:lvl w:ilvl="4">
      <w:start w:val="1"/>
      <w:numFmt w:val="lowerRoman"/>
      <w:lvlText w:val="%5)"/>
      <w:lvlJc w:val="left"/>
      <w:pPr>
        <w:tabs>
          <w:tab w:val="num" w:pos="1588"/>
        </w:tabs>
        <w:ind w:left="1588" w:hanging="397"/>
      </w:pPr>
      <w:rPr>
        <w:rFonts w:hint="default"/>
      </w:rPr>
    </w:lvl>
    <w:lvl w:ilvl="5">
      <w:start w:val="1"/>
      <w:numFmt w:val="none"/>
      <w:suff w:val="nothing"/>
      <w:lvlText w:val=""/>
      <w:lvlJc w:val="left"/>
      <w:pPr>
        <w:ind w:left="1588" w:firstLine="0"/>
      </w:pPr>
      <w:rPr>
        <w:rFonts w:ascii="Arial" w:hAnsi="Arial" w:hint="default"/>
        <w:b w:val="0"/>
        <w:i w:val="0"/>
        <w:color w:val="auto"/>
        <w:sz w:val="20"/>
      </w:rPr>
    </w:lvl>
    <w:lvl w:ilvl="6">
      <w:start w:val="1"/>
      <w:numFmt w:val="none"/>
      <w:lvlText w:val=""/>
      <w:lvlJc w:val="left"/>
      <w:pPr>
        <w:ind w:left="1588" w:firstLine="0"/>
      </w:pPr>
      <w:rPr>
        <w:rFonts w:hint="default"/>
      </w:rPr>
    </w:lvl>
    <w:lvl w:ilvl="7">
      <w:start w:val="1"/>
      <w:numFmt w:val="none"/>
      <w:suff w:val="nothing"/>
      <w:lvlText w:val=""/>
      <w:lvlJc w:val="left"/>
      <w:pPr>
        <w:ind w:left="1588" w:firstLine="0"/>
      </w:pPr>
      <w:rPr>
        <w:rFonts w:hint="default"/>
      </w:rPr>
    </w:lvl>
    <w:lvl w:ilvl="8">
      <w:start w:val="1"/>
      <w:numFmt w:val="none"/>
      <w:suff w:val="nothing"/>
      <w:lvlText w:val=""/>
      <w:lvlJc w:val="left"/>
      <w:pPr>
        <w:ind w:left="1588" w:firstLine="0"/>
      </w:pPr>
      <w:rPr>
        <w:rFonts w:hint="default"/>
      </w:rPr>
    </w:lvl>
  </w:abstractNum>
  <w:abstractNum w:abstractNumId="58" w15:restartNumberingAfterBreak="0">
    <w:nsid w:val="5CA42B54"/>
    <w:multiLevelType w:val="hybridMultilevel"/>
    <w:tmpl w:val="CA74699E"/>
    <w:lvl w:ilvl="0" w:tplc="2C5086D8">
      <w:start w:val="1"/>
      <w:numFmt w:val="decimal"/>
      <w:lvlText w:val="%1."/>
      <w:lvlJc w:val="left"/>
      <w:pPr>
        <w:ind w:left="720" w:hanging="360"/>
      </w:pPr>
    </w:lvl>
    <w:lvl w:ilvl="1" w:tplc="89C010BA">
      <w:numFmt w:val="none"/>
      <w:lvlText w:val=""/>
      <w:lvlJc w:val="left"/>
      <w:pPr>
        <w:tabs>
          <w:tab w:val="num" w:pos="360"/>
        </w:tabs>
      </w:pPr>
    </w:lvl>
    <w:lvl w:ilvl="2" w:tplc="FA96DDF8">
      <w:start w:val="1"/>
      <w:numFmt w:val="lowerRoman"/>
      <w:lvlText w:val="%3."/>
      <w:lvlJc w:val="right"/>
      <w:pPr>
        <w:ind w:left="2160" w:hanging="180"/>
      </w:pPr>
    </w:lvl>
    <w:lvl w:ilvl="3" w:tplc="34A6292A">
      <w:start w:val="1"/>
      <w:numFmt w:val="decimal"/>
      <w:lvlText w:val="%4."/>
      <w:lvlJc w:val="left"/>
      <w:pPr>
        <w:ind w:left="2880" w:hanging="360"/>
      </w:pPr>
    </w:lvl>
    <w:lvl w:ilvl="4" w:tplc="B68453E0">
      <w:start w:val="1"/>
      <w:numFmt w:val="lowerLetter"/>
      <w:lvlText w:val="%5."/>
      <w:lvlJc w:val="left"/>
      <w:pPr>
        <w:ind w:left="3600" w:hanging="360"/>
      </w:pPr>
    </w:lvl>
    <w:lvl w:ilvl="5" w:tplc="4FEA41CA">
      <w:start w:val="1"/>
      <w:numFmt w:val="lowerRoman"/>
      <w:lvlText w:val="%6."/>
      <w:lvlJc w:val="right"/>
      <w:pPr>
        <w:ind w:left="4320" w:hanging="180"/>
      </w:pPr>
    </w:lvl>
    <w:lvl w:ilvl="6" w:tplc="52EC9A88">
      <w:start w:val="1"/>
      <w:numFmt w:val="decimal"/>
      <w:lvlText w:val="%7."/>
      <w:lvlJc w:val="left"/>
      <w:pPr>
        <w:ind w:left="5040" w:hanging="360"/>
      </w:pPr>
    </w:lvl>
    <w:lvl w:ilvl="7" w:tplc="D0A84034">
      <w:start w:val="1"/>
      <w:numFmt w:val="lowerLetter"/>
      <w:lvlText w:val="%8."/>
      <w:lvlJc w:val="left"/>
      <w:pPr>
        <w:ind w:left="5760" w:hanging="360"/>
      </w:pPr>
    </w:lvl>
    <w:lvl w:ilvl="8" w:tplc="96826880">
      <w:start w:val="1"/>
      <w:numFmt w:val="lowerRoman"/>
      <w:lvlText w:val="%9."/>
      <w:lvlJc w:val="right"/>
      <w:pPr>
        <w:ind w:left="6480" w:hanging="180"/>
      </w:pPr>
    </w:lvl>
  </w:abstractNum>
  <w:abstractNum w:abstractNumId="59" w15:restartNumberingAfterBreak="0">
    <w:nsid w:val="609A3E11"/>
    <w:multiLevelType w:val="hybridMultilevel"/>
    <w:tmpl w:val="A84ABDF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60" w15:restartNumberingAfterBreak="0">
    <w:nsid w:val="6220277F"/>
    <w:multiLevelType w:val="hybridMultilevel"/>
    <w:tmpl w:val="C5B2D306"/>
    <w:lvl w:ilvl="0" w:tplc="EF926F4A">
      <w:start w:val="1"/>
      <w:numFmt w:val="lowerLetter"/>
      <w:lvlText w:val="(%1)"/>
      <w:lvlJc w:val="left"/>
      <w:pPr>
        <w:ind w:left="1514" w:hanging="360"/>
      </w:pPr>
      <w:rPr>
        <w:rFonts w:hint="default"/>
      </w:rPr>
    </w:lvl>
    <w:lvl w:ilvl="1" w:tplc="08090019" w:tentative="1">
      <w:start w:val="1"/>
      <w:numFmt w:val="lowerLetter"/>
      <w:lvlText w:val="%2."/>
      <w:lvlJc w:val="left"/>
      <w:pPr>
        <w:ind w:left="2234" w:hanging="360"/>
      </w:pPr>
    </w:lvl>
    <w:lvl w:ilvl="2" w:tplc="0809001B" w:tentative="1">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61" w15:restartNumberingAfterBreak="0">
    <w:nsid w:val="628836D6"/>
    <w:multiLevelType w:val="hybridMultilevel"/>
    <w:tmpl w:val="06EAB8BA"/>
    <w:lvl w:ilvl="0" w:tplc="997E2468">
      <w:start w:val="1"/>
      <w:numFmt w:val="lowerRoman"/>
      <w:lvlText w:val="(%1)"/>
      <w:lvlJc w:val="left"/>
      <w:pPr>
        <w:ind w:left="1514" w:hanging="720"/>
      </w:pPr>
      <w:rPr>
        <w:rFonts w:hint="default"/>
      </w:rPr>
    </w:lvl>
    <w:lvl w:ilvl="1" w:tplc="FFFFFFFF"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62" w15:restartNumberingAfterBreak="0">
    <w:nsid w:val="65524491"/>
    <w:multiLevelType w:val="hybridMultilevel"/>
    <w:tmpl w:val="C5B2D306"/>
    <w:lvl w:ilvl="0" w:tplc="FFFFFFFF">
      <w:start w:val="1"/>
      <w:numFmt w:val="lowerLetter"/>
      <w:lvlText w:val="(%1)"/>
      <w:lvlJc w:val="left"/>
      <w:pPr>
        <w:ind w:left="1514" w:hanging="360"/>
      </w:pPr>
      <w:rPr>
        <w:rFonts w:hint="default"/>
      </w:rPr>
    </w:lvl>
    <w:lvl w:ilvl="1" w:tplc="FFFFFFFF" w:tentative="1">
      <w:start w:val="1"/>
      <w:numFmt w:val="lowerLetter"/>
      <w:lvlText w:val="%2."/>
      <w:lvlJc w:val="left"/>
      <w:pPr>
        <w:ind w:left="2234" w:hanging="360"/>
      </w:pPr>
    </w:lvl>
    <w:lvl w:ilvl="2" w:tplc="FFFFFFFF" w:tentative="1">
      <w:start w:val="1"/>
      <w:numFmt w:val="lowerRoman"/>
      <w:lvlText w:val="%3."/>
      <w:lvlJc w:val="right"/>
      <w:pPr>
        <w:ind w:left="2954" w:hanging="180"/>
      </w:pPr>
    </w:lvl>
    <w:lvl w:ilvl="3" w:tplc="FFFFFFFF" w:tentative="1">
      <w:start w:val="1"/>
      <w:numFmt w:val="decimal"/>
      <w:lvlText w:val="%4."/>
      <w:lvlJc w:val="left"/>
      <w:pPr>
        <w:ind w:left="3674" w:hanging="360"/>
      </w:pPr>
    </w:lvl>
    <w:lvl w:ilvl="4" w:tplc="FFFFFFFF" w:tentative="1">
      <w:start w:val="1"/>
      <w:numFmt w:val="lowerLetter"/>
      <w:lvlText w:val="%5."/>
      <w:lvlJc w:val="left"/>
      <w:pPr>
        <w:ind w:left="4394" w:hanging="360"/>
      </w:pPr>
    </w:lvl>
    <w:lvl w:ilvl="5" w:tplc="FFFFFFFF" w:tentative="1">
      <w:start w:val="1"/>
      <w:numFmt w:val="lowerRoman"/>
      <w:lvlText w:val="%6."/>
      <w:lvlJc w:val="right"/>
      <w:pPr>
        <w:ind w:left="5114" w:hanging="180"/>
      </w:pPr>
    </w:lvl>
    <w:lvl w:ilvl="6" w:tplc="FFFFFFFF" w:tentative="1">
      <w:start w:val="1"/>
      <w:numFmt w:val="decimal"/>
      <w:lvlText w:val="%7."/>
      <w:lvlJc w:val="left"/>
      <w:pPr>
        <w:ind w:left="5834" w:hanging="360"/>
      </w:pPr>
    </w:lvl>
    <w:lvl w:ilvl="7" w:tplc="FFFFFFFF" w:tentative="1">
      <w:start w:val="1"/>
      <w:numFmt w:val="lowerLetter"/>
      <w:lvlText w:val="%8."/>
      <w:lvlJc w:val="left"/>
      <w:pPr>
        <w:ind w:left="6554" w:hanging="360"/>
      </w:pPr>
    </w:lvl>
    <w:lvl w:ilvl="8" w:tplc="FFFFFFFF" w:tentative="1">
      <w:start w:val="1"/>
      <w:numFmt w:val="lowerRoman"/>
      <w:lvlText w:val="%9."/>
      <w:lvlJc w:val="right"/>
      <w:pPr>
        <w:ind w:left="7274" w:hanging="180"/>
      </w:pPr>
    </w:lvl>
  </w:abstractNum>
  <w:abstractNum w:abstractNumId="63" w15:restartNumberingAfterBreak="0">
    <w:nsid w:val="65AB1B63"/>
    <w:multiLevelType w:val="multilevel"/>
    <w:tmpl w:val="0FBCFDFC"/>
    <w:lvl w:ilvl="0">
      <w:numFmt w:val="decimal"/>
      <w:pStyle w:val="AppendixTitle"/>
      <w:lvlText w:val=""/>
      <w:lvlJc w:val="left"/>
    </w:lvl>
    <w:lvl w:ilvl="1">
      <w:numFmt w:val="decimal"/>
      <w:pStyle w:val="App-Heading2"/>
      <w:lvlText w:val=""/>
      <w:lvlJc w:val="left"/>
    </w:lvl>
    <w:lvl w:ilvl="2">
      <w:numFmt w:val="decimal"/>
      <w:pStyle w:val="App-Heading3"/>
      <w:lvlText w:val=""/>
      <w:lvlJc w:val="left"/>
    </w:lvl>
    <w:lvl w:ilvl="3">
      <w:numFmt w:val="decimal"/>
      <w:pStyle w:val="App-Heading4"/>
      <w:lvlText w:val=""/>
      <w:lvlJc w:val="left"/>
    </w:lvl>
    <w:lvl w:ilvl="4">
      <w:numFmt w:val="decimal"/>
      <w:pStyle w:val="App-Paragraph"/>
      <w:lvlText w:val=""/>
      <w:lvlJc w:val="left"/>
    </w:lvl>
    <w:lvl w:ilvl="5">
      <w:numFmt w:val="decimal"/>
      <w:pStyle w:val="App-Alphabet"/>
      <w:lvlText w:val=""/>
      <w:lvlJc w:val="left"/>
    </w:lvl>
    <w:lvl w:ilvl="6">
      <w:numFmt w:val="decimal"/>
      <w:pStyle w:val="App-RomanNumerals"/>
      <w:lvlText w:val=""/>
      <w:lvlJc w:val="left"/>
    </w:lvl>
    <w:lvl w:ilvl="7">
      <w:numFmt w:val="decimal"/>
      <w:lvlText w:val=""/>
      <w:lvlJc w:val="left"/>
    </w:lvl>
    <w:lvl w:ilvl="8">
      <w:numFmt w:val="decimal"/>
      <w:lvlText w:val=""/>
      <w:lvlJc w:val="left"/>
    </w:lvl>
  </w:abstractNum>
  <w:abstractNum w:abstractNumId="64" w15:restartNumberingAfterBreak="0">
    <w:nsid w:val="6748C6C1"/>
    <w:multiLevelType w:val="hybridMultilevel"/>
    <w:tmpl w:val="EF4032B2"/>
    <w:lvl w:ilvl="0" w:tplc="22D0ED56">
      <w:start w:val="1"/>
      <w:numFmt w:val="decimal"/>
      <w:lvlText w:val="%1."/>
      <w:lvlJc w:val="left"/>
      <w:pPr>
        <w:ind w:left="720" w:hanging="360"/>
      </w:pPr>
    </w:lvl>
    <w:lvl w:ilvl="1" w:tplc="B790ADF4">
      <w:numFmt w:val="none"/>
      <w:lvlText w:val=""/>
      <w:lvlJc w:val="left"/>
      <w:pPr>
        <w:tabs>
          <w:tab w:val="num" w:pos="360"/>
        </w:tabs>
      </w:pPr>
    </w:lvl>
    <w:lvl w:ilvl="2" w:tplc="067C467E">
      <w:start w:val="1"/>
      <w:numFmt w:val="lowerRoman"/>
      <w:lvlText w:val="%3."/>
      <w:lvlJc w:val="right"/>
      <w:pPr>
        <w:ind w:left="2160" w:hanging="180"/>
      </w:pPr>
    </w:lvl>
    <w:lvl w:ilvl="3" w:tplc="E0AA6D36">
      <w:start w:val="1"/>
      <w:numFmt w:val="decimal"/>
      <w:lvlText w:val="%4."/>
      <w:lvlJc w:val="left"/>
      <w:pPr>
        <w:ind w:left="2880" w:hanging="360"/>
      </w:pPr>
    </w:lvl>
    <w:lvl w:ilvl="4" w:tplc="082E1B24">
      <w:start w:val="1"/>
      <w:numFmt w:val="lowerLetter"/>
      <w:lvlText w:val="%5."/>
      <w:lvlJc w:val="left"/>
      <w:pPr>
        <w:ind w:left="3600" w:hanging="360"/>
      </w:pPr>
    </w:lvl>
    <w:lvl w:ilvl="5" w:tplc="73F86220">
      <w:start w:val="1"/>
      <w:numFmt w:val="lowerRoman"/>
      <w:lvlText w:val="%6."/>
      <w:lvlJc w:val="right"/>
      <w:pPr>
        <w:ind w:left="4320" w:hanging="180"/>
      </w:pPr>
    </w:lvl>
    <w:lvl w:ilvl="6" w:tplc="DE14666A">
      <w:start w:val="1"/>
      <w:numFmt w:val="decimal"/>
      <w:lvlText w:val="%7."/>
      <w:lvlJc w:val="left"/>
      <w:pPr>
        <w:ind w:left="5040" w:hanging="360"/>
      </w:pPr>
    </w:lvl>
    <w:lvl w:ilvl="7" w:tplc="55261002">
      <w:start w:val="1"/>
      <w:numFmt w:val="lowerLetter"/>
      <w:lvlText w:val="%8."/>
      <w:lvlJc w:val="left"/>
      <w:pPr>
        <w:ind w:left="5760" w:hanging="360"/>
      </w:pPr>
    </w:lvl>
    <w:lvl w:ilvl="8" w:tplc="8D12796C">
      <w:start w:val="1"/>
      <w:numFmt w:val="lowerRoman"/>
      <w:lvlText w:val="%9."/>
      <w:lvlJc w:val="right"/>
      <w:pPr>
        <w:ind w:left="6480" w:hanging="180"/>
      </w:pPr>
    </w:lvl>
  </w:abstractNum>
  <w:abstractNum w:abstractNumId="65" w15:restartNumberingAfterBreak="0">
    <w:nsid w:val="6753223E"/>
    <w:multiLevelType w:val="multilevel"/>
    <w:tmpl w:val="67B033F4"/>
    <w:lvl w:ilvl="0">
      <w:start w:val="1"/>
      <w:numFmt w:val="decimal"/>
      <w:pStyle w:val="Heading1"/>
      <w:lvlText w:val="%1."/>
      <w:lvlJc w:val="left"/>
      <w:pPr>
        <w:tabs>
          <w:tab w:val="num" w:pos="794"/>
        </w:tabs>
        <w:ind w:left="794" w:hanging="794"/>
      </w:pPr>
      <w:rPr>
        <w:rFonts w:ascii="Arial Bold" w:hAnsi="Arial Bold" w:hint="default"/>
        <w:b/>
        <w:i w:val="0"/>
        <w:caps w:val="0"/>
        <w:strike w:val="0"/>
        <w:dstrike w:val="0"/>
        <w:vanish w:val="0"/>
        <w:color w:val="auto"/>
        <w:sz w:val="26"/>
        <w:vertAlign w:val="baseline"/>
      </w:rPr>
    </w:lvl>
    <w:lvl w:ilvl="1">
      <w:start w:val="3"/>
      <w:numFmt w:val="decimal"/>
      <w:pStyle w:val="Heading2"/>
      <w:lvlText w:val="%1.%2"/>
      <w:lvlJc w:val="left"/>
      <w:pPr>
        <w:tabs>
          <w:tab w:val="num" w:pos="1244"/>
        </w:tabs>
        <w:ind w:left="1244" w:hanging="794"/>
      </w:pPr>
      <w:rPr>
        <w:rFonts w:ascii="Arial Bold" w:hAnsi="Arial Bold" w:hint="default"/>
        <w:b/>
        <w:bCs/>
        <w:i w:val="0"/>
        <w:caps w:val="0"/>
        <w:strike w:val="0"/>
        <w:dstrike w:val="0"/>
        <w:vanish w:val="0"/>
        <w:color w:val="002060"/>
        <w:sz w:val="22"/>
        <w:vertAlign w:val="baseline"/>
      </w:rPr>
    </w:lvl>
    <w:lvl w:ilvl="2">
      <w:start w:val="1"/>
      <w:numFmt w:val="decimal"/>
      <w:pStyle w:val="Paragraph"/>
      <w:lvlText w:val="%1.%2.%3"/>
      <w:lvlJc w:val="left"/>
      <w:pPr>
        <w:tabs>
          <w:tab w:val="num" w:pos="1244"/>
        </w:tabs>
        <w:ind w:left="1244" w:hanging="794"/>
      </w:pPr>
      <w:rPr>
        <w:rFonts w:ascii="Arial" w:hAnsi="Arial" w:hint="default"/>
        <w:b w:val="0"/>
        <w:bCs w:val="0"/>
        <w:i w:val="0"/>
        <w:strike w:val="0"/>
        <w:color w:val="auto"/>
        <w:sz w:val="20"/>
      </w:rPr>
    </w:lvl>
    <w:lvl w:ilvl="3">
      <w:start w:val="1"/>
      <w:numFmt w:val="lowerLetter"/>
      <w:pStyle w:val="Alphabet"/>
      <w:lvlText w:val="%4)"/>
      <w:lvlJc w:val="left"/>
      <w:pPr>
        <w:tabs>
          <w:tab w:val="num" w:pos="1191"/>
        </w:tabs>
        <w:ind w:left="1191" w:hanging="397"/>
      </w:pPr>
      <w:rPr>
        <w:rFonts w:ascii="Arial" w:hAnsi="Arial" w:hint="default"/>
        <w:b w:val="0"/>
        <w:i w:val="0"/>
        <w:color w:val="auto"/>
        <w:sz w:val="20"/>
      </w:rPr>
    </w:lvl>
    <w:lvl w:ilvl="4">
      <w:start w:val="1"/>
      <w:numFmt w:val="lowerRoman"/>
      <w:pStyle w:val="RomanNumerals"/>
      <w:lvlText w:val="%5)"/>
      <w:lvlJc w:val="left"/>
      <w:pPr>
        <w:tabs>
          <w:tab w:val="num" w:pos="1588"/>
        </w:tabs>
        <w:ind w:left="1588" w:hanging="397"/>
      </w:pPr>
      <w:rPr>
        <w:rFonts w:hint="default"/>
      </w:rPr>
    </w:lvl>
    <w:lvl w:ilvl="5">
      <w:start w:val="1"/>
      <w:numFmt w:val="none"/>
      <w:suff w:val="nothing"/>
      <w:lvlText w:val=""/>
      <w:lvlJc w:val="left"/>
      <w:pPr>
        <w:ind w:left="1588" w:firstLine="0"/>
      </w:pPr>
      <w:rPr>
        <w:rFonts w:ascii="Arial" w:hAnsi="Arial" w:hint="default"/>
        <w:b w:val="0"/>
        <w:i w:val="0"/>
        <w:color w:val="auto"/>
        <w:sz w:val="20"/>
      </w:rPr>
    </w:lvl>
    <w:lvl w:ilvl="6">
      <w:start w:val="1"/>
      <w:numFmt w:val="none"/>
      <w:lvlText w:val=""/>
      <w:lvlJc w:val="left"/>
      <w:pPr>
        <w:ind w:left="1588" w:firstLine="0"/>
      </w:pPr>
      <w:rPr>
        <w:rFonts w:hint="default"/>
      </w:rPr>
    </w:lvl>
    <w:lvl w:ilvl="7">
      <w:start w:val="1"/>
      <w:numFmt w:val="none"/>
      <w:suff w:val="nothing"/>
      <w:lvlText w:val=""/>
      <w:lvlJc w:val="left"/>
      <w:pPr>
        <w:ind w:left="1588" w:firstLine="0"/>
      </w:pPr>
      <w:rPr>
        <w:rFonts w:hint="default"/>
      </w:rPr>
    </w:lvl>
    <w:lvl w:ilvl="8">
      <w:start w:val="1"/>
      <w:numFmt w:val="none"/>
      <w:suff w:val="nothing"/>
      <w:lvlText w:val=""/>
      <w:lvlJc w:val="left"/>
      <w:pPr>
        <w:ind w:left="1588" w:firstLine="0"/>
      </w:pPr>
      <w:rPr>
        <w:rFonts w:hint="default"/>
      </w:rPr>
    </w:lvl>
  </w:abstractNum>
  <w:abstractNum w:abstractNumId="66" w15:restartNumberingAfterBreak="0">
    <w:nsid w:val="6806738D"/>
    <w:multiLevelType w:val="hybridMultilevel"/>
    <w:tmpl w:val="6826FB62"/>
    <w:lvl w:ilvl="0" w:tplc="95A8ED52">
      <w:start w:val="1"/>
      <w:numFmt w:val="bullet"/>
      <w:lvlText w:val=""/>
      <w:lvlJc w:val="left"/>
      <w:pPr>
        <w:ind w:left="1440" w:hanging="360"/>
      </w:pPr>
      <w:rPr>
        <w:rFonts w:ascii="Symbol" w:hAnsi="Symbol"/>
      </w:rPr>
    </w:lvl>
    <w:lvl w:ilvl="1" w:tplc="ECC4E4FA">
      <w:start w:val="1"/>
      <w:numFmt w:val="bullet"/>
      <w:lvlText w:val=""/>
      <w:lvlJc w:val="left"/>
      <w:pPr>
        <w:ind w:left="1440" w:hanging="360"/>
      </w:pPr>
      <w:rPr>
        <w:rFonts w:ascii="Symbol" w:hAnsi="Symbol"/>
      </w:rPr>
    </w:lvl>
    <w:lvl w:ilvl="2" w:tplc="FE048B5A">
      <w:start w:val="1"/>
      <w:numFmt w:val="bullet"/>
      <w:lvlText w:val=""/>
      <w:lvlJc w:val="left"/>
      <w:pPr>
        <w:ind w:left="1440" w:hanging="360"/>
      </w:pPr>
      <w:rPr>
        <w:rFonts w:ascii="Symbol" w:hAnsi="Symbol"/>
      </w:rPr>
    </w:lvl>
    <w:lvl w:ilvl="3" w:tplc="9788D3B6">
      <w:start w:val="1"/>
      <w:numFmt w:val="bullet"/>
      <w:lvlText w:val=""/>
      <w:lvlJc w:val="left"/>
      <w:pPr>
        <w:ind w:left="1440" w:hanging="360"/>
      </w:pPr>
      <w:rPr>
        <w:rFonts w:ascii="Symbol" w:hAnsi="Symbol"/>
      </w:rPr>
    </w:lvl>
    <w:lvl w:ilvl="4" w:tplc="9774AFCA">
      <w:start w:val="1"/>
      <w:numFmt w:val="bullet"/>
      <w:lvlText w:val=""/>
      <w:lvlJc w:val="left"/>
      <w:pPr>
        <w:ind w:left="1440" w:hanging="360"/>
      </w:pPr>
      <w:rPr>
        <w:rFonts w:ascii="Symbol" w:hAnsi="Symbol"/>
      </w:rPr>
    </w:lvl>
    <w:lvl w:ilvl="5" w:tplc="8C7CDC0E">
      <w:start w:val="1"/>
      <w:numFmt w:val="bullet"/>
      <w:lvlText w:val=""/>
      <w:lvlJc w:val="left"/>
      <w:pPr>
        <w:ind w:left="1440" w:hanging="360"/>
      </w:pPr>
      <w:rPr>
        <w:rFonts w:ascii="Symbol" w:hAnsi="Symbol"/>
      </w:rPr>
    </w:lvl>
    <w:lvl w:ilvl="6" w:tplc="8D48A88C">
      <w:start w:val="1"/>
      <w:numFmt w:val="bullet"/>
      <w:lvlText w:val=""/>
      <w:lvlJc w:val="left"/>
      <w:pPr>
        <w:ind w:left="1440" w:hanging="360"/>
      </w:pPr>
      <w:rPr>
        <w:rFonts w:ascii="Symbol" w:hAnsi="Symbol"/>
      </w:rPr>
    </w:lvl>
    <w:lvl w:ilvl="7" w:tplc="B3C4D970">
      <w:start w:val="1"/>
      <w:numFmt w:val="bullet"/>
      <w:lvlText w:val=""/>
      <w:lvlJc w:val="left"/>
      <w:pPr>
        <w:ind w:left="1440" w:hanging="360"/>
      </w:pPr>
      <w:rPr>
        <w:rFonts w:ascii="Symbol" w:hAnsi="Symbol"/>
      </w:rPr>
    </w:lvl>
    <w:lvl w:ilvl="8" w:tplc="559A8D2E">
      <w:start w:val="1"/>
      <w:numFmt w:val="bullet"/>
      <w:lvlText w:val=""/>
      <w:lvlJc w:val="left"/>
      <w:pPr>
        <w:ind w:left="1440" w:hanging="360"/>
      </w:pPr>
      <w:rPr>
        <w:rFonts w:ascii="Symbol" w:hAnsi="Symbol"/>
      </w:rPr>
    </w:lvl>
  </w:abstractNum>
  <w:abstractNum w:abstractNumId="67" w15:restartNumberingAfterBreak="0">
    <w:nsid w:val="683B66E7"/>
    <w:multiLevelType w:val="hybridMultilevel"/>
    <w:tmpl w:val="BE1A5EA4"/>
    <w:lvl w:ilvl="0" w:tplc="4964D8E6">
      <w:start w:val="1"/>
      <w:numFmt w:val="decimal"/>
      <w:lvlText w:val="(%1)"/>
      <w:lvlJc w:val="left"/>
      <w:pPr>
        <w:ind w:left="720" w:hanging="360"/>
      </w:pPr>
      <w:rPr>
        <w:rFonts w:hint="default"/>
        <w:b/>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69A1046E"/>
    <w:multiLevelType w:val="hybridMultilevel"/>
    <w:tmpl w:val="FB66FFF0"/>
    <w:lvl w:ilvl="0" w:tplc="0809000F">
      <w:start w:val="1"/>
      <w:numFmt w:val="decimal"/>
      <w:lvlText w:val="%1."/>
      <w:lvlJc w:val="left"/>
      <w:pPr>
        <w:ind w:left="720" w:hanging="360"/>
      </w:pPr>
      <w:rPr>
        <w:rFonts w:hint="default"/>
      </w:rPr>
    </w:lvl>
    <w:lvl w:ilvl="1" w:tplc="58041B3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9D12DA9"/>
    <w:multiLevelType w:val="multilevel"/>
    <w:tmpl w:val="0D04AAF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ACB31E6"/>
    <w:multiLevelType w:val="hybridMultilevel"/>
    <w:tmpl w:val="8382B4EC"/>
    <w:lvl w:ilvl="0" w:tplc="3BDA6CE6">
      <w:start w:val="1"/>
      <w:numFmt w:val="decimal"/>
      <w:lvlText w:val="%1."/>
      <w:lvlJc w:val="left"/>
      <w:pPr>
        <w:ind w:left="720" w:hanging="360"/>
      </w:pPr>
    </w:lvl>
    <w:lvl w:ilvl="1" w:tplc="460826DC">
      <w:numFmt w:val="none"/>
      <w:lvlText w:val=""/>
      <w:lvlJc w:val="left"/>
      <w:pPr>
        <w:tabs>
          <w:tab w:val="num" w:pos="360"/>
        </w:tabs>
      </w:pPr>
    </w:lvl>
    <w:lvl w:ilvl="2" w:tplc="5416219C">
      <w:start w:val="1"/>
      <w:numFmt w:val="lowerRoman"/>
      <w:lvlText w:val="%3."/>
      <w:lvlJc w:val="right"/>
      <w:pPr>
        <w:ind w:left="2160" w:hanging="180"/>
      </w:pPr>
    </w:lvl>
    <w:lvl w:ilvl="3" w:tplc="D308651A">
      <w:start w:val="1"/>
      <w:numFmt w:val="decimal"/>
      <w:lvlText w:val="%4."/>
      <w:lvlJc w:val="left"/>
      <w:pPr>
        <w:ind w:left="2880" w:hanging="360"/>
      </w:pPr>
    </w:lvl>
    <w:lvl w:ilvl="4" w:tplc="3164204A">
      <w:start w:val="1"/>
      <w:numFmt w:val="lowerLetter"/>
      <w:lvlText w:val="%5."/>
      <w:lvlJc w:val="left"/>
      <w:pPr>
        <w:ind w:left="3600" w:hanging="360"/>
      </w:pPr>
    </w:lvl>
    <w:lvl w:ilvl="5" w:tplc="11820EA6">
      <w:start w:val="1"/>
      <w:numFmt w:val="lowerRoman"/>
      <w:lvlText w:val="%6."/>
      <w:lvlJc w:val="right"/>
      <w:pPr>
        <w:ind w:left="4320" w:hanging="180"/>
      </w:pPr>
    </w:lvl>
    <w:lvl w:ilvl="6" w:tplc="78F24A66">
      <w:start w:val="1"/>
      <w:numFmt w:val="decimal"/>
      <w:lvlText w:val="%7."/>
      <w:lvlJc w:val="left"/>
      <w:pPr>
        <w:ind w:left="5040" w:hanging="360"/>
      </w:pPr>
    </w:lvl>
    <w:lvl w:ilvl="7" w:tplc="AF46A44C">
      <w:start w:val="1"/>
      <w:numFmt w:val="lowerLetter"/>
      <w:lvlText w:val="%8."/>
      <w:lvlJc w:val="left"/>
      <w:pPr>
        <w:ind w:left="5760" w:hanging="360"/>
      </w:pPr>
    </w:lvl>
    <w:lvl w:ilvl="8" w:tplc="8FA05448">
      <w:start w:val="1"/>
      <w:numFmt w:val="lowerRoman"/>
      <w:lvlText w:val="%9."/>
      <w:lvlJc w:val="right"/>
      <w:pPr>
        <w:ind w:left="6480" w:hanging="180"/>
      </w:pPr>
    </w:lvl>
  </w:abstractNum>
  <w:abstractNum w:abstractNumId="71" w15:restartNumberingAfterBreak="0">
    <w:nsid w:val="6B0F751F"/>
    <w:multiLevelType w:val="hybridMultilevel"/>
    <w:tmpl w:val="F3CA1E9C"/>
    <w:lvl w:ilvl="0" w:tplc="08090015">
      <w:start w:val="1"/>
      <w:numFmt w:val="upp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2" w15:restartNumberingAfterBreak="0">
    <w:nsid w:val="6C31D8AF"/>
    <w:multiLevelType w:val="multilevel"/>
    <w:tmpl w:val="1C402CE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C8F3C4D"/>
    <w:multiLevelType w:val="hybridMultilevel"/>
    <w:tmpl w:val="98D46BB4"/>
    <w:lvl w:ilvl="0" w:tplc="5C884494">
      <w:start w:val="1"/>
      <w:numFmt w:val="decimal"/>
      <w:lvlText w:val="%1."/>
      <w:lvlJc w:val="left"/>
      <w:pPr>
        <w:ind w:left="720" w:hanging="360"/>
      </w:pPr>
    </w:lvl>
    <w:lvl w:ilvl="1" w:tplc="4C2CA354">
      <w:numFmt w:val="none"/>
      <w:lvlText w:val=""/>
      <w:lvlJc w:val="left"/>
      <w:pPr>
        <w:tabs>
          <w:tab w:val="num" w:pos="360"/>
        </w:tabs>
      </w:pPr>
    </w:lvl>
    <w:lvl w:ilvl="2" w:tplc="53228EE0">
      <w:start w:val="1"/>
      <w:numFmt w:val="lowerRoman"/>
      <w:lvlText w:val="%3."/>
      <w:lvlJc w:val="right"/>
      <w:pPr>
        <w:ind w:left="2160" w:hanging="180"/>
      </w:pPr>
    </w:lvl>
    <w:lvl w:ilvl="3" w:tplc="9F7E4384">
      <w:start w:val="1"/>
      <w:numFmt w:val="decimal"/>
      <w:lvlText w:val="%4."/>
      <w:lvlJc w:val="left"/>
      <w:pPr>
        <w:ind w:left="2880" w:hanging="360"/>
      </w:pPr>
    </w:lvl>
    <w:lvl w:ilvl="4" w:tplc="6FC8ED90">
      <w:start w:val="1"/>
      <w:numFmt w:val="lowerLetter"/>
      <w:lvlText w:val="%5."/>
      <w:lvlJc w:val="left"/>
      <w:pPr>
        <w:ind w:left="3600" w:hanging="360"/>
      </w:pPr>
    </w:lvl>
    <w:lvl w:ilvl="5" w:tplc="348EA6F8">
      <w:start w:val="1"/>
      <w:numFmt w:val="lowerRoman"/>
      <w:lvlText w:val="%6."/>
      <w:lvlJc w:val="right"/>
      <w:pPr>
        <w:ind w:left="4320" w:hanging="180"/>
      </w:pPr>
    </w:lvl>
    <w:lvl w:ilvl="6" w:tplc="03E82908">
      <w:start w:val="1"/>
      <w:numFmt w:val="decimal"/>
      <w:lvlText w:val="%7."/>
      <w:lvlJc w:val="left"/>
      <w:pPr>
        <w:ind w:left="5040" w:hanging="360"/>
      </w:pPr>
    </w:lvl>
    <w:lvl w:ilvl="7" w:tplc="7910BB9A">
      <w:start w:val="1"/>
      <w:numFmt w:val="lowerLetter"/>
      <w:lvlText w:val="%8."/>
      <w:lvlJc w:val="left"/>
      <w:pPr>
        <w:ind w:left="5760" w:hanging="360"/>
      </w:pPr>
    </w:lvl>
    <w:lvl w:ilvl="8" w:tplc="7EA4E2D2">
      <w:start w:val="1"/>
      <w:numFmt w:val="lowerRoman"/>
      <w:lvlText w:val="%9."/>
      <w:lvlJc w:val="right"/>
      <w:pPr>
        <w:ind w:left="6480" w:hanging="180"/>
      </w:pPr>
    </w:lvl>
  </w:abstractNum>
  <w:abstractNum w:abstractNumId="74" w15:restartNumberingAfterBreak="0">
    <w:nsid w:val="6E1AA4A0"/>
    <w:multiLevelType w:val="multilevel"/>
    <w:tmpl w:val="5A10709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475C8D6"/>
    <w:multiLevelType w:val="hybridMultilevel"/>
    <w:tmpl w:val="FFD0597A"/>
    <w:lvl w:ilvl="0" w:tplc="FA90EF10">
      <w:start w:val="1"/>
      <w:numFmt w:val="decimal"/>
      <w:lvlText w:val="%1."/>
      <w:lvlJc w:val="left"/>
      <w:pPr>
        <w:ind w:left="720" w:hanging="360"/>
      </w:pPr>
    </w:lvl>
    <w:lvl w:ilvl="1" w:tplc="F678E6B0">
      <w:numFmt w:val="none"/>
      <w:lvlText w:val=""/>
      <w:lvlJc w:val="left"/>
      <w:pPr>
        <w:tabs>
          <w:tab w:val="num" w:pos="360"/>
        </w:tabs>
      </w:pPr>
    </w:lvl>
    <w:lvl w:ilvl="2" w:tplc="69F66524">
      <w:start w:val="1"/>
      <w:numFmt w:val="lowerRoman"/>
      <w:lvlText w:val="%3."/>
      <w:lvlJc w:val="right"/>
      <w:pPr>
        <w:ind w:left="2160" w:hanging="180"/>
      </w:pPr>
    </w:lvl>
    <w:lvl w:ilvl="3" w:tplc="95101B6E">
      <w:start w:val="1"/>
      <w:numFmt w:val="decimal"/>
      <w:lvlText w:val="%4."/>
      <w:lvlJc w:val="left"/>
      <w:pPr>
        <w:ind w:left="2880" w:hanging="360"/>
      </w:pPr>
    </w:lvl>
    <w:lvl w:ilvl="4" w:tplc="BE88080A">
      <w:start w:val="1"/>
      <w:numFmt w:val="lowerLetter"/>
      <w:lvlText w:val="%5."/>
      <w:lvlJc w:val="left"/>
      <w:pPr>
        <w:ind w:left="3600" w:hanging="360"/>
      </w:pPr>
    </w:lvl>
    <w:lvl w:ilvl="5" w:tplc="E7647FE8">
      <w:start w:val="1"/>
      <w:numFmt w:val="lowerRoman"/>
      <w:lvlText w:val="%6."/>
      <w:lvlJc w:val="right"/>
      <w:pPr>
        <w:ind w:left="4320" w:hanging="180"/>
      </w:pPr>
    </w:lvl>
    <w:lvl w:ilvl="6" w:tplc="84146D06">
      <w:start w:val="1"/>
      <w:numFmt w:val="decimal"/>
      <w:lvlText w:val="%7."/>
      <w:lvlJc w:val="left"/>
      <w:pPr>
        <w:ind w:left="5040" w:hanging="360"/>
      </w:pPr>
    </w:lvl>
    <w:lvl w:ilvl="7" w:tplc="0C28B066">
      <w:start w:val="1"/>
      <w:numFmt w:val="lowerLetter"/>
      <w:lvlText w:val="%8."/>
      <w:lvlJc w:val="left"/>
      <w:pPr>
        <w:ind w:left="5760" w:hanging="360"/>
      </w:pPr>
    </w:lvl>
    <w:lvl w:ilvl="8" w:tplc="AEDA5CF4">
      <w:start w:val="1"/>
      <w:numFmt w:val="lowerRoman"/>
      <w:lvlText w:val="%9."/>
      <w:lvlJc w:val="right"/>
      <w:pPr>
        <w:ind w:left="6480" w:hanging="180"/>
      </w:pPr>
    </w:lvl>
  </w:abstractNum>
  <w:abstractNum w:abstractNumId="76" w15:restartNumberingAfterBreak="0">
    <w:nsid w:val="75691703"/>
    <w:multiLevelType w:val="multilevel"/>
    <w:tmpl w:val="677C68FA"/>
    <w:lvl w:ilvl="0">
      <w:numFmt w:val="decimal"/>
      <w:pStyle w:val="QEDHead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6F5598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7843642C"/>
    <w:multiLevelType w:val="hybridMultilevel"/>
    <w:tmpl w:val="8D0C67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7A670529"/>
    <w:multiLevelType w:val="hybridMultilevel"/>
    <w:tmpl w:val="D5526A84"/>
    <w:lvl w:ilvl="0" w:tplc="F6E2F8AC">
      <w:start w:val="1"/>
      <w:numFmt w:val="lowerRoman"/>
      <w:lvlText w:val="(%1)"/>
      <w:lvlJc w:val="left"/>
      <w:pPr>
        <w:ind w:left="1514" w:hanging="720"/>
      </w:pPr>
      <w:rPr>
        <w:rFonts w:hint="default"/>
      </w:rPr>
    </w:lvl>
    <w:lvl w:ilvl="1" w:tplc="DA1E567E">
      <w:start w:val="1"/>
      <w:numFmt w:val="lowerLetter"/>
      <w:lvlText w:val="(%2)"/>
      <w:lvlJc w:val="left"/>
      <w:pPr>
        <w:ind w:left="1964" w:hanging="450"/>
      </w:pPr>
      <w:rPr>
        <w:rFonts w:hint="default"/>
      </w:rPr>
    </w:lvl>
    <w:lvl w:ilvl="2" w:tplc="0809001B" w:tentative="1">
      <w:start w:val="1"/>
      <w:numFmt w:val="lowerRoman"/>
      <w:lvlText w:val="%3."/>
      <w:lvlJc w:val="right"/>
      <w:pPr>
        <w:ind w:left="2594" w:hanging="180"/>
      </w:pPr>
    </w:lvl>
    <w:lvl w:ilvl="3" w:tplc="0809000F" w:tentative="1">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80" w15:restartNumberingAfterBreak="0">
    <w:nsid w:val="7C1B3EA6"/>
    <w:multiLevelType w:val="hybridMultilevel"/>
    <w:tmpl w:val="F0D272CC"/>
    <w:lvl w:ilvl="0" w:tplc="57CE10A0">
      <w:start w:val="1"/>
      <w:numFmt w:val="decimal"/>
      <w:lvlText w:val="%1."/>
      <w:lvlJc w:val="left"/>
      <w:pPr>
        <w:ind w:left="720" w:hanging="360"/>
      </w:pPr>
    </w:lvl>
    <w:lvl w:ilvl="1" w:tplc="48FA0956">
      <w:numFmt w:val="none"/>
      <w:lvlText w:val=""/>
      <w:lvlJc w:val="left"/>
      <w:pPr>
        <w:tabs>
          <w:tab w:val="num" w:pos="360"/>
        </w:tabs>
      </w:pPr>
    </w:lvl>
    <w:lvl w:ilvl="2" w:tplc="95380C0E">
      <w:start w:val="1"/>
      <w:numFmt w:val="lowerRoman"/>
      <w:lvlText w:val="%3."/>
      <w:lvlJc w:val="right"/>
      <w:pPr>
        <w:ind w:left="2160" w:hanging="180"/>
      </w:pPr>
    </w:lvl>
    <w:lvl w:ilvl="3" w:tplc="F0DE125E">
      <w:start w:val="1"/>
      <w:numFmt w:val="decimal"/>
      <w:lvlText w:val="%4."/>
      <w:lvlJc w:val="left"/>
      <w:pPr>
        <w:ind w:left="2880" w:hanging="360"/>
      </w:pPr>
    </w:lvl>
    <w:lvl w:ilvl="4" w:tplc="F3602960">
      <w:start w:val="1"/>
      <w:numFmt w:val="lowerLetter"/>
      <w:lvlText w:val="%5."/>
      <w:lvlJc w:val="left"/>
      <w:pPr>
        <w:ind w:left="3600" w:hanging="360"/>
      </w:pPr>
    </w:lvl>
    <w:lvl w:ilvl="5" w:tplc="A09608E4">
      <w:start w:val="1"/>
      <w:numFmt w:val="lowerRoman"/>
      <w:lvlText w:val="%6."/>
      <w:lvlJc w:val="right"/>
      <w:pPr>
        <w:ind w:left="4320" w:hanging="180"/>
      </w:pPr>
    </w:lvl>
    <w:lvl w:ilvl="6" w:tplc="7DA481AE">
      <w:start w:val="1"/>
      <w:numFmt w:val="decimal"/>
      <w:lvlText w:val="%7."/>
      <w:lvlJc w:val="left"/>
      <w:pPr>
        <w:ind w:left="5040" w:hanging="360"/>
      </w:pPr>
    </w:lvl>
    <w:lvl w:ilvl="7" w:tplc="6352B828">
      <w:start w:val="1"/>
      <w:numFmt w:val="lowerLetter"/>
      <w:lvlText w:val="%8."/>
      <w:lvlJc w:val="left"/>
      <w:pPr>
        <w:ind w:left="5760" w:hanging="360"/>
      </w:pPr>
    </w:lvl>
    <w:lvl w:ilvl="8" w:tplc="4DA06770">
      <w:start w:val="1"/>
      <w:numFmt w:val="lowerRoman"/>
      <w:lvlText w:val="%9."/>
      <w:lvlJc w:val="right"/>
      <w:pPr>
        <w:ind w:left="6480" w:hanging="180"/>
      </w:pPr>
    </w:lvl>
  </w:abstractNum>
  <w:abstractNum w:abstractNumId="81" w15:restartNumberingAfterBreak="0">
    <w:nsid w:val="7E112968"/>
    <w:multiLevelType w:val="hybridMultilevel"/>
    <w:tmpl w:val="9E468C54"/>
    <w:lvl w:ilvl="0" w:tplc="76949952">
      <w:start w:val="1"/>
      <w:numFmt w:val="lowerLetter"/>
      <w:lvlText w:val="(%1)"/>
      <w:lvlJc w:val="left"/>
      <w:pPr>
        <w:ind w:left="1439" w:hanging="645"/>
      </w:pPr>
      <w:rPr>
        <w:rFonts w:hint="default"/>
      </w:rPr>
    </w:lvl>
    <w:lvl w:ilvl="1" w:tplc="08090019" w:tentative="1">
      <w:start w:val="1"/>
      <w:numFmt w:val="lowerLetter"/>
      <w:lvlText w:val="%2."/>
      <w:lvlJc w:val="left"/>
      <w:pPr>
        <w:ind w:left="1874" w:hanging="360"/>
      </w:pPr>
    </w:lvl>
    <w:lvl w:ilvl="2" w:tplc="0809001B" w:tentative="1">
      <w:start w:val="1"/>
      <w:numFmt w:val="lowerRoman"/>
      <w:lvlText w:val="%3."/>
      <w:lvlJc w:val="right"/>
      <w:pPr>
        <w:ind w:left="2594" w:hanging="180"/>
      </w:pPr>
    </w:lvl>
    <w:lvl w:ilvl="3" w:tplc="0809000F" w:tentative="1">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82" w15:restartNumberingAfterBreak="0">
    <w:nsid w:val="7E454E2C"/>
    <w:multiLevelType w:val="hybridMultilevel"/>
    <w:tmpl w:val="BECE55A4"/>
    <w:lvl w:ilvl="0" w:tplc="D5327746">
      <w:start w:val="1"/>
      <w:numFmt w:val="decimal"/>
      <w:lvlText w:val="%1."/>
      <w:lvlJc w:val="left"/>
      <w:pPr>
        <w:ind w:left="720" w:hanging="360"/>
      </w:pPr>
    </w:lvl>
    <w:lvl w:ilvl="1" w:tplc="34D8BF22">
      <w:numFmt w:val="none"/>
      <w:lvlText w:val=""/>
      <w:lvlJc w:val="left"/>
      <w:pPr>
        <w:tabs>
          <w:tab w:val="num" w:pos="360"/>
        </w:tabs>
      </w:pPr>
    </w:lvl>
    <w:lvl w:ilvl="2" w:tplc="0CF20532">
      <w:start w:val="1"/>
      <w:numFmt w:val="lowerRoman"/>
      <w:lvlText w:val="%3."/>
      <w:lvlJc w:val="right"/>
      <w:pPr>
        <w:ind w:left="2160" w:hanging="180"/>
      </w:pPr>
    </w:lvl>
    <w:lvl w:ilvl="3" w:tplc="9BEC218C">
      <w:start w:val="1"/>
      <w:numFmt w:val="decimal"/>
      <w:lvlText w:val="%4."/>
      <w:lvlJc w:val="left"/>
      <w:pPr>
        <w:ind w:left="2880" w:hanging="360"/>
      </w:pPr>
    </w:lvl>
    <w:lvl w:ilvl="4" w:tplc="4FC49ED2">
      <w:start w:val="1"/>
      <w:numFmt w:val="lowerLetter"/>
      <w:lvlText w:val="%5."/>
      <w:lvlJc w:val="left"/>
      <w:pPr>
        <w:ind w:left="3600" w:hanging="360"/>
      </w:pPr>
    </w:lvl>
    <w:lvl w:ilvl="5" w:tplc="76F40C30">
      <w:start w:val="1"/>
      <w:numFmt w:val="lowerRoman"/>
      <w:lvlText w:val="%6."/>
      <w:lvlJc w:val="right"/>
      <w:pPr>
        <w:ind w:left="4320" w:hanging="180"/>
      </w:pPr>
    </w:lvl>
    <w:lvl w:ilvl="6" w:tplc="06F66CFA">
      <w:start w:val="1"/>
      <w:numFmt w:val="decimal"/>
      <w:lvlText w:val="%7."/>
      <w:lvlJc w:val="left"/>
      <w:pPr>
        <w:ind w:left="5040" w:hanging="360"/>
      </w:pPr>
    </w:lvl>
    <w:lvl w:ilvl="7" w:tplc="25E04F64">
      <w:start w:val="1"/>
      <w:numFmt w:val="lowerLetter"/>
      <w:lvlText w:val="%8."/>
      <w:lvlJc w:val="left"/>
      <w:pPr>
        <w:ind w:left="5760" w:hanging="360"/>
      </w:pPr>
    </w:lvl>
    <w:lvl w:ilvl="8" w:tplc="3C424164">
      <w:start w:val="1"/>
      <w:numFmt w:val="lowerRoman"/>
      <w:lvlText w:val="%9."/>
      <w:lvlJc w:val="right"/>
      <w:pPr>
        <w:ind w:left="6480" w:hanging="180"/>
      </w:pPr>
    </w:lvl>
  </w:abstractNum>
  <w:num w:numId="1" w16cid:durableId="1566992553">
    <w:abstractNumId w:val="47"/>
  </w:num>
  <w:num w:numId="2" w16cid:durableId="177698891">
    <w:abstractNumId w:val="22"/>
  </w:num>
  <w:num w:numId="3" w16cid:durableId="241373283">
    <w:abstractNumId w:val="37"/>
  </w:num>
  <w:num w:numId="4" w16cid:durableId="1297830422">
    <w:abstractNumId w:val="31"/>
  </w:num>
  <w:num w:numId="5" w16cid:durableId="906495196">
    <w:abstractNumId w:val="82"/>
  </w:num>
  <w:num w:numId="6" w16cid:durableId="1616447268">
    <w:abstractNumId w:val="58"/>
  </w:num>
  <w:num w:numId="7" w16cid:durableId="1369985616">
    <w:abstractNumId w:val="34"/>
  </w:num>
  <w:num w:numId="8" w16cid:durableId="1199853082">
    <w:abstractNumId w:val="72"/>
  </w:num>
  <w:num w:numId="9" w16cid:durableId="2021811978">
    <w:abstractNumId w:val="26"/>
  </w:num>
  <w:num w:numId="10" w16cid:durableId="464008421">
    <w:abstractNumId w:val="49"/>
  </w:num>
  <w:num w:numId="11" w16cid:durableId="1839034826">
    <w:abstractNumId w:val="73"/>
  </w:num>
  <w:num w:numId="12" w16cid:durableId="173344956">
    <w:abstractNumId w:val="41"/>
  </w:num>
  <w:num w:numId="13" w16cid:durableId="566185817">
    <w:abstractNumId w:val="23"/>
  </w:num>
  <w:num w:numId="14" w16cid:durableId="1437024902">
    <w:abstractNumId w:val="7"/>
  </w:num>
  <w:num w:numId="15" w16cid:durableId="553932335">
    <w:abstractNumId w:val="29"/>
  </w:num>
  <w:num w:numId="16" w16cid:durableId="51123984">
    <w:abstractNumId w:val="74"/>
  </w:num>
  <w:num w:numId="17" w16cid:durableId="431826291">
    <w:abstractNumId w:val="69"/>
  </w:num>
  <w:num w:numId="18" w16cid:durableId="1529296527">
    <w:abstractNumId w:val="6"/>
  </w:num>
  <w:num w:numId="19" w16cid:durableId="352152841">
    <w:abstractNumId w:val="2"/>
  </w:num>
  <w:num w:numId="20" w16cid:durableId="891188843">
    <w:abstractNumId w:val="80"/>
  </w:num>
  <w:num w:numId="21" w16cid:durableId="1505121668">
    <w:abstractNumId w:val="20"/>
  </w:num>
  <w:num w:numId="22" w16cid:durableId="1570459832">
    <w:abstractNumId w:val="50"/>
  </w:num>
  <w:num w:numId="23" w16cid:durableId="12731802">
    <w:abstractNumId w:val="5"/>
  </w:num>
  <w:num w:numId="24" w16cid:durableId="1716856510">
    <w:abstractNumId w:val="64"/>
  </w:num>
  <w:num w:numId="25" w16cid:durableId="1724257121">
    <w:abstractNumId w:val="36"/>
  </w:num>
  <w:num w:numId="26" w16cid:durableId="1362635359">
    <w:abstractNumId w:val="70"/>
  </w:num>
  <w:num w:numId="27" w16cid:durableId="2107532846">
    <w:abstractNumId w:val="1"/>
  </w:num>
  <w:num w:numId="28" w16cid:durableId="1698234451">
    <w:abstractNumId w:val="54"/>
  </w:num>
  <w:num w:numId="29" w16cid:durableId="35084178">
    <w:abstractNumId w:val="18"/>
  </w:num>
  <w:num w:numId="30" w16cid:durableId="1241598773">
    <w:abstractNumId w:val="52"/>
  </w:num>
  <w:num w:numId="31" w16cid:durableId="1396473486">
    <w:abstractNumId w:val="40"/>
  </w:num>
  <w:num w:numId="32" w16cid:durableId="1099375960">
    <w:abstractNumId w:val="75"/>
  </w:num>
  <w:num w:numId="33" w16cid:durableId="1546020502">
    <w:abstractNumId w:val="24"/>
  </w:num>
  <w:num w:numId="34" w16cid:durableId="188034696">
    <w:abstractNumId w:val="39"/>
  </w:num>
  <w:num w:numId="35" w16cid:durableId="1470198924">
    <w:abstractNumId w:val="45"/>
  </w:num>
  <w:num w:numId="36" w16cid:durableId="1451047368">
    <w:abstractNumId w:val="15"/>
  </w:num>
  <w:num w:numId="37" w16cid:durableId="838279131">
    <w:abstractNumId w:val="57"/>
  </w:num>
  <w:num w:numId="38" w16cid:durableId="1840928975">
    <w:abstractNumId w:val="13"/>
  </w:num>
  <w:num w:numId="39" w16cid:durableId="473329655">
    <w:abstractNumId w:val="76"/>
  </w:num>
  <w:num w:numId="40" w16cid:durableId="1888880882">
    <w:abstractNumId w:val="17"/>
  </w:num>
  <w:num w:numId="41" w16cid:durableId="197355874">
    <w:abstractNumId w:val="65"/>
  </w:num>
  <w:num w:numId="42" w16cid:durableId="561524503">
    <w:abstractNumId w:val="11"/>
  </w:num>
  <w:num w:numId="43" w16cid:durableId="1083261307">
    <w:abstractNumId w:val="63"/>
  </w:num>
  <w:num w:numId="44" w16cid:durableId="1202548118">
    <w:abstractNumId w:val="3"/>
    <w:lvlOverride w:ilvl="0">
      <w:startOverride w:val="1"/>
    </w:lvlOverride>
  </w:num>
  <w:num w:numId="45" w16cid:durableId="56169215">
    <w:abstractNumId w:val="6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53331832">
    <w:abstractNumId w:val="65"/>
    <w:lvlOverride w:ilvl="0">
      <w:startOverride w:val="2"/>
    </w:lvlOverride>
    <w:lvlOverride w:ilvl="1"/>
  </w:num>
  <w:num w:numId="47" w16cid:durableId="564413347">
    <w:abstractNumId w:val="79"/>
  </w:num>
  <w:num w:numId="48" w16cid:durableId="443383474">
    <w:abstractNumId w:val="46"/>
  </w:num>
  <w:num w:numId="49" w16cid:durableId="1158696058">
    <w:abstractNumId w:val="32"/>
  </w:num>
  <w:num w:numId="50" w16cid:durableId="1635602679">
    <w:abstractNumId w:val="53"/>
  </w:num>
  <w:num w:numId="51" w16cid:durableId="2082628843">
    <w:abstractNumId w:val="55"/>
  </w:num>
  <w:num w:numId="52" w16cid:durableId="1943563707">
    <w:abstractNumId w:val="60"/>
  </w:num>
  <w:num w:numId="53" w16cid:durableId="1864856520">
    <w:abstractNumId w:val="12"/>
  </w:num>
  <w:num w:numId="54" w16cid:durableId="518324258">
    <w:abstractNumId w:val="81"/>
  </w:num>
  <w:num w:numId="55" w16cid:durableId="1732265746">
    <w:abstractNumId w:val="65"/>
    <w:lvlOverride w:ilvl="0">
      <w:startOverride w:val="4"/>
    </w:lvlOverride>
    <w:lvlOverride w:ilvl="1">
      <w:startOverride w:val="3"/>
    </w:lvlOverride>
    <w:lvlOverride w:ilvl="2"/>
  </w:num>
  <w:num w:numId="56" w16cid:durableId="1877309750">
    <w:abstractNumId w:val="48"/>
  </w:num>
  <w:num w:numId="57" w16cid:durableId="1284845579">
    <w:abstractNumId w:val="33"/>
  </w:num>
  <w:num w:numId="58" w16cid:durableId="79908865">
    <w:abstractNumId w:val="4"/>
  </w:num>
  <w:num w:numId="59" w16cid:durableId="968129868">
    <w:abstractNumId w:val="9"/>
  </w:num>
  <w:num w:numId="60" w16cid:durableId="787623423">
    <w:abstractNumId w:val="35"/>
  </w:num>
  <w:num w:numId="61" w16cid:durableId="176845966">
    <w:abstractNumId w:val="30"/>
  </w:num>
  <w:num w:numId="62" w16cid:durableId="314918374">
    <w:abstractNumId w:val="43"/>
  </w:num>
  <w:num w:numId="63" w16cid:durableId="1990867192">
    <w:abstractNumId w:val="0"/>
  </w:num>
  <w:num w:numId="64" w16cid:durableId="2138792104">
    <w:abstractNumId w:val="25"/>
  </w:num>
  <w:num w:numId="65" w16cid:durableId="23992090">
    <w:abstractNumId w:val="21"/>
  </w:num>
  <w:num w:numId="66" w16cid:durableId="1411197616">
    <w:abstractNumId w:val="61"/>
  </w:num>
  <w:num w:numId="67" w16cid:durableId="1000813138">
    <w:abstractNumId w:val="14"/>
  </w:num>
  <w:num w:numId="68" w16cid:durableId="1212495461">
    <w:abstractNumId w:val="8"/>
  </w:num>
  <w:num w:numId="69" w16cid:durableId="1480921901">
    <w:abstractNumId w:val="59"/>
  </w:num>
  <w:num w:numId="70" w16cid:durableId="1758205457">
    <w:abstractNumId w:val="51"/>
  </w:num>
  <w:num w:numId="71" w16cid:durableId="202643539">
    <w:abstractNumId w:val="71"/>
  </w:num>
  <w:num w:numId="72" w16cid:durableId="921379048">
    <w:abstractNumId w:val="27"/>
  </w:num>
  <w:num w:numId="73" w16cid:durableId="731077310">
    <w:abstractNumId w:val="78"/>
  </w:num>
  <w:num w:numId="74" w16cid:durableId="1186989337">
    <w:abstractNumId w:val="42"/>
  </w:num>
  <w:num w:numId="75" w16cid:durableId="1159156341">
    <w:abstractNumId w:val="65"/>
    <w:lvlOverride w:ilvl="0">
      <w:startOverride w:val="2"/>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00076136">
    <w:abstractNumId w:val="44"/>
  </w:num>
  <w:num w:numId="77" w16cid:durableId="1603797583">
    <w:abstractNumId w:val="19"/>
  </w:num>
  <w:num w:numId="78" w16cid:durableId="1760834478">
    <w:abstractNumId w:val="38"/>
  </w:num>
  <w:num w:numId="79" w16cid:durableId="876889164">
    <w:abstractNumId w:val="65"/>
    <w:lvlOverride w:ilvl="0">
      <w:startOverride w:val="1"/>
    </w:lvlOverride>
    <w:lvlOverride w:ilvl="1">
      <w:startOverride w:val="1"/>
    </w:lvlOverride>
  </w:num>
  <w:num w:numId="80" w16cid:durableId="1992248412">
    <w:abstractNumId w:val="65"/>
    <w:lvlOverride w:ilvl="0">
      <w:startOverride w:val="3"/>
    </w:lvlOverride>
    <w:lvlOverride w:ilvl="1">
      <w:startOverride w:val="5"/>
    </w:lvlOverride>
  </w:num>
  <w:num w:numId="81" w16cid:durableId="2079547462">
    <w:abstractNumId w:val="65"/>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94592504">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610431902">
    <w:abstractNumId w:val="6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77445478">
    <w:abstractNumId w:val="6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30076739">
    <w:abstractNumId w:val="6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846553819">
    <w:abstractNumId w:val="6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58577198">
    <w:abstractNumId w:val="6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388186462">
    <w:abstractNumId w:val="56"/>
  </w:num>
  <w:num w:numId="89" w16cid:durableId="321813043">
    <w:abstractNumId w:val="67"/>
  </w:num>
  <w:num w:numId="90" w16cid:durableId="2145463998">
    <w:abstractNumId w:val="77"/>
  </w:num>
  <w:num w:numId="91" w16cid:durableId="301273022">
    <w:abstractNumId w:val="68"/>
  </w:num>
  <w:num w:numId="92" w16cid:durableId="1020935789">
    <w:abstractNumId w:val="16"/>
  </w:num>
  <w:num w:numId="93" w16cid:durableId="683173478">
    <w:abstractNumId w:val="65"/>
  </w:num>
  <w:num w:numId="94" w16cid:durableId="433208141">
    <w:abstractNumId w:val="65"/>
  </w:num>
  <w:num w:numId="95" w16cid:durableId="677342736">
    <w:abstractNumId w:val="62"/>
  </w:num>
  <w:num w:numId="96" w16cid:durableId="401103161">
    <w:abstractNumId w:val="65"/>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97887570">
    <w:abstractNumId w:val="10"/>
  </w:num>
  <w:num w:numId="98" w16cid:durableId="1912498277">
    <w:abstractNumId w:val="28"/>
  </w:num>
  <w:num w:numId="99" w16cid:durableId="1599288290">
    <w:abstractNumId w:val="6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CEF"/>
    <w:rsid w:val="0000026B"/>
    <w:rsid w:val="00000405"/>
    <w:rsid w:val="00000E80"/>
    <w:rsid w:val="0000100B"/>
    <w:rsid w:val="00001672"/>
    <w:rsid w:val="0000183B"/>
    <w:rsid w:val="00001877"/>
    <w:rsid w:val="000020AE"/>
    <w:rsid w:val="0000232E"/>
    <w:rsid w:val="00002A15"/>
    <w:rsid w:val="00002E9A"/>
    <w:rsid w:val="00003130"/>
    <w:rsid w:val="0000422C"/>
    <w:rsid w:val="000048DD"/>
    <w:rsid w:val="00004BEA"/>
    <w:rsid w:val="00004CCA"/>
    <w:rsid w:val="00004D63"/>
    <w:rsid w:val="000059E7"/>
    <w:rsid w:val="00005B31"/>
    <w:rsid w:val="000065B2"/>
    <w:rsid w:val="00006621"/>
    <w:rsid w:val="000067E7"/>
    <w:rsid w:val="00007350"/>
    <w:rsid w:val="00007E29"/>
    <w:rsid w:val="00007F06"/>
    <w:rsid w:val="0001018E"/>
    <w:rsid w:val="000107D7"/>
    <w:rsid w:val="000109A1"/>
    <w:rsid w:val="0001100A"/>
    <w:rsid w:val="0001107D"/>
    <w:rsid w:val="000114AA"/>
    <w:rsid w:val="00011A9F"/>
    <w:rsid w:val="000127B5"/>
    <w:rsid w:val="00012908"/>
    <w:rsid w:val="00012F6F"/>
    <w:rsid w:val="00013449"/>
    <w:rsid w:val="00013B06"/>
    <w:rsid w:val="00014B17"/>
    <w:rsid w:val="00015BCA"/>
    <w:rsid w:val="00015C1F"/>
    <w:rsid w:val="00016A76"/>
    <w:rsid w:val="00016A9A"/>
    <w:rsid w:val="00016BA8"/>
    <w:rsid w:val="00016ECA"/>
    <w:rsid w:val="00016F66"/>
    <w:rsid w:val="0001713E"/>
    <w:rsid w:val="00017355"/>
    <w:rsid w:val="0001774E"/>
    <w:rsid w:val="00017CD5"/>
    <w:rsid w:val="00020188"/>
    <w:rsid w:val="00020346"/>
    <w:rsid w:val="00020376"/>
    <w:rsid w:val="00020534"/>
    <w:rsid w:val="00020A2E"/>
    <w:rsid w:val="00020AAB"/>
    <w:rsid w:val="00020F46"/>
    <w:rsid w:val="000218DB"/>
    <w:rsid w:val="000225AA"/>
    <w:rsid w:val="000229DB"/>
    <w:rsid w:val="00023A7E"/>
    <w:rsid w:val="00024105"/>
    <w:rsid w:val="00024B3B"/>
    <w:rsid w:val="00024CDB"/>
    <w:rsid w:val="00024F63"/>
    <w:rsid w:val="00025804"/>
    <w:rsid w:val="000260E7"/>
    <w:rsid w:val="00026320"/>
    <w:rsid w:val="00026339"/>
    <w:rsid w:val="000268D5"/>
    <w:rsid w:val="00026ECD"/>
    <w:rsid w:val="000276CD"/>
    <w:rsid w:val="00027E15"/>
    <w:rsid w:val="000302AB"/>
    <w:rsid w:val="00030411"/>
    <w:rsid w:val="000317AE"/>
    <w:rsid w:val="00031E1D"/>
    <w:rsid w:val="00031F4F"/>
    <w:rsid w:val="00032587"/>
    <w:rsid w:val="0003282E"/>
    <w:rsid w:val="00032E9A"/>
    <w:rsid w:val="00032FF6"/>
    <w:rsid w:val="000336CA"/>
    <w:rsid w:val="00033737"/>
    <w:rsid w:val="00033E40"/>
    <w:rsid w:val="00034955"/>
    <w:rsid w:val="0003525F"/>
    <w:rsid w:val="00035A28"/>
    <w:rsid w:val="00035A6D"/>
    <w:rsid w:val="00036337"/>
    <w:rsid w:val="000363A9"/>
    <w:rsid w:val="000365E7"/>
    <w:rsid w:val="000366B5"/>
    <w:rsid w:val="00036ED7"/>
    <w:rsid w:val="000377D7"/>
    <w:rsid w:val="0004027E"/>
    <w:rsid w:val="00040361"/>
    <w:rsid w:val="0004090D"/>
    <w:rsid w:val="00040D6E"/>
    <w:rsid w:val="00041279"/>
    <w:rsid w:val="00041D70"/>
    <w:rsid w:val="00042078"/>
    <w:rsid w:val="00042607"/>
    <w:rsid w:val="00042B95"/>
    <w:rsid w:val="00042F14"/>
    <w:rsid w:val="00043011"/>
    <w:rsid w:val="0004342E"/>
    <w:rsid w:val="000434CC"/>
    <w:rsid w:val="000435A6"/>
    <w:rsid w:val="0004376E"/>
    <w:rsid w:val="00043B3B"/>
    <w:rsid w:val="00044262"/>
    <w:rsid w:val="000443F9"/>
    <w:rsid w:val="000447B0"/>
    <w:rsid w:val="000447E9"/>
    <w:rsid w:val="00044C5A"/>
    <w:rsid w:val="00044CE8"/>
    <w:rsid w:val="00044DE0"/>
    <w:rsid w:val="000453D9"/>
    <w:rsid w:val="000458E8"/>
    <w:rsid w:val="00045F06"/>
    <w:rsid w:val="00046188"/>
    <w:rsid w:val="000461DF"/>
    <w:rsid w:val="00046923"/>
    <w:rsid w:val="00046B4E"/>
    <w:rsid w:val="00047355"/>
    <w:rsid w:val="000479F8"/>
    <w:rsid w:val="00050009"/>
    <w:rsid w:val="00050AB4"/>
    <w:rsid w:val="0005102B"/>
    <w:rsid w:val="0005109D"/>
    <w:rsid w:val="00051157"/>
    <w:rsid w:val="00051401"/>
    <w:rsid w:val="00051B35"/>
    <w:rsid w:val="0005209A"/>
    <w:rsid w:val="000528E1"/>
    <w:rsid w:val="00052A0F"/>
    <w:rsid w:val="00052D0D"/>
    <w:rsid w:val="000536BD"/>
    <w:rsid w:val="00053F02"/>
    <w:rsid w:val="00053F7C"/>
    <w:rsid w:val="0005487F"/>
    <w:rsid w:val="00054F6F"/>
    <w:rsid w:val="000554E3"/>
    <w:rsid w:val="00055DD7"/>
    <w:rsid w:val="000564BF"/>
    <w:rsid w:val="00056B8B"/>
    <w:rsid w:val="00056DA4"/>
    <w:rsid w:val="0005723C"/>
    <w:rsid w:val="00057AE2"/>
    <w:rsid w:val="00057EF1"/>
    <w:rsid w:val="0006066F"/>
    <w:rsid w:val="00060C18"/>
    <w:rsid w:val="00061065"/>
    <w:rsid w:val="000612A4"/>
    <w:rsid w:val="000618B1"/>
    <w:rsid w:val="000621D1"/>
    <w:rsid w:val="000622B4"/>
    <w:rsid w:val="0006279C"/>
    <w:rsid w:val="0006296B"/>
    <w:rsid w:val="00062E14"/>
    <w:rsid w:val="0006316F"/>
    <w:rsid w:val="00063541"/>
    <w:rsid w:val="0006382E"/>
    <w:rsid w:val="00063EF9"/>
    <w:rsid w:val="000641CF"/>
    <w:rsid w:val="000641ED"/>
    <w:rsid w:val="00064490"/>
    <w:rsid w:val="00064A1D"/>
    <w:rsid w:val="00064A49"/>
    <w:rsid w:val="00064EE6"/>
    <w:rsid w:val="00065A81"/>
    <w:rsid w:val="00065A91"/>
    <w:rsid w:val="00066033"/>
    <w:rsid w:val="00066AD4"/>
    <w:rsid w:val="0006719F"/>
    <w:rsid w:val="000671FF"/>
    <w:rsid w:val="000672E5"/>
    <w:rsid w:val="0006741C"/>
    <w:rsid w:val="00067643"/>
    <w:rsid w:val="000676FC"/>
    <w:rsid w:val="00067AF8"/>
    <w:rsid w:val="00067C9E"/>
    <w:rsid w:val="00067D26"/>
    <w:rsid w:val="0007056B"/>
    <w:rsid w:val="00070D63"/>
    <w:rsid w:val="00071B42"/>
    <w:rsid w:val="00071EC1"/>
    <w:rsid w:val="00072182"/>
    <w:rsid w:val="00072775"/>
    <w:rsid w:val="000727E4"/>
    <w:rsid w:val="0007284D"/>
    <w:rsid w:val="00072B5D"/>
    <w:rsid w:val="00072D7B"/>
    <w:rsid w:val="000736EB"/>
    <w:rsid w:val="00073B84"/>
    <w:rsid w:val="00074253"/>
    <w:rsid w:val="00074591"/>
    <w:rsid w:val="00074E19"/>
    <w:rsid w:val="000754BA"/>
    <w:rsid w:val="00075951"/>
    <w:rsid w:val="000768FC"/>
    <w:rsid w:val="00076A94"/>
    <w:rsid w:val="000772CB"/>
    <w:rsid w:val="0007734A"/>
    <w:rsid w:val="00077629"/>
    <w:rsid w:val="0007793F"/>
    <w:rsid w:val="00077AFB"/>
    <w:rsid w:val="00077B84"/>
    <w:rsid w:val="00077D79"/>
    <w:rsid w:val="00081ABB"/>
    <w:rsid w:val="00081D21"/>
    <w:rsid w:val="00081D6F"/>
    <w:rsid w:val="00082160"/>
    <w:rsid w:val="00082E38"/>
    <w:rsid w:val="000833EB"/>
    <w:rsid w:val="00083984"/>
    <w:rsid w:val="000842E8"/>
    <w:rsid w:val="0008435B"/>
    <w:rsid w:val="000846E3"/>
    <w:rsid w:val="0008496B"/>
    <w:rsid w:val="00084CA8"/>
    <w:rsid w:val="00084CB2"/>
    <w:rsid w:val="000868AB"/>
    <w:rsid w:val="00086936"/>
    <w:rsid w:val="00086A53"/>
    <w:rsid w:val="00086CAE"/>
    <w:rsid w:val="00086F17"/>
    <w:rsid w:val="000874D0"/>
    <w:rsid w:val="00087BC2"/>
    <w:rsid w:val="0008F018"/>
    <w:rsid w:val="00090B0C"/>
    <w:rsid w:val="000912AD"/>
    <w:rsid w:val="00091788"/>
    <w:rsid w:val="00091E28"/>
    <w:rsid w:val="00092046"/>
    <w:rsid w:val="0009232B"/>
    <w:rsid w:val="00092D64"/>
    <w:rsid w:val="00093F79"/>
    <w:rsid w:val="000946C7"/>
    <w:rsid w:val="000949AF"/>
    <w:rsid w:val="0009523B"/>
    <w:rsid w:val="00095240"/>
    <w:rsid w:val="00095873"/>
    <w:rsid w:val="00095E82"/>
    <w:rsid w:val="00095F1A"/>
    <w:rsid w:val="00096A52"/>
    <w:rsid w:val="00097481"/>
    <w:rsid w:val="00097931"/>
    <w:rsid w:val="00097EF1"/>
    <w:rsid w:val="000A00D8"/>
    <w:rsid w:val="000A0924"/>
    <w:rsid w:val="000A09B8"/>
    <w:rsid w:val="000A0C1F"/>
    <w:rsid w:val="000A0EBB"/>
    <w:rsid w:val="000A150B"/>
    <w:rsid w:val="000A1620"/>
    <w:rsid w:val="000A1B40"/>
    <w:rsid w:val="000A25C2"/>
    <w:rsid w:val="000A2B24"/>
    <w:rsid w:val="000A33A0"/>
    <w:rsid w:val="000A3D98"/>
    <w:rsid w:val="000A3F04"/>
    <w:rsid w:val="000A40F2"/>
    <w:rsid w:val="000A42E9"/>
    <w:rsid w:val="000A4E4C"/>
    <w:rsid w:val="000A57C5"/>
    <w:rsid w:val="000A5A57"/>
    <w:rsid w:val="000A5E0B"/>
    <w:rsid w:val="000A60F3"/>
    <w:rsid w:val="000A61A5"/>
    <w:rsid w:val="000A678A"/>
    <w:rsid w:val="000A6C7F"/>
    <w:rsid w:val="000B02A1"/>
    <w:rsid w:val="000B07E5"/>
    <w:rsid w:val="000B08BD"/>
    <w:rsid w:val="000B0B61"/>
    <w:rsid w:val="000B1021"/>
    <w:rsid w:val="000B112D"/>
    <w:rsid w:val="000B1324"/>
    <w:rsid w:val="000B177D"/>
    <w:rsid w:val="000B1E65"/>
    <w:rsid w:val="000B1F13"/>
    <w:rsid w:val="000B2EE4"/>
    <w:rsid w:val="000B2F00"/>
    <w:rsid w:val="000B38C9"/>
    <w:rsid w:val="000B3935"/>
    <w:rsid w:val="000B48FE"/>
    <w:rsid w:val="000B4C83"/>
    <w:rsid w:val="000B4D39"/>
    <w:rsid w:val="000B518A"/>
    <w:rsid w:val="000B5CCF"/>
    <w:rsid w:val="000B6519"/>
    <w:rsid w:val="000B6574"/>
    <w:rsid w:val="000B686C"/>
    <w:rsid w:val="000B688C"/>
    <w:rsid w:val="000B69DA"/>
    <w:rsid w:val="000B6E58"/>
    <w:rsid w:val="000B6F17"/>
    <w:rsid w:val="000B77EE"/>
    <w:rsid w:val="000B7A4E"/>
    <w:rsid w:val="000C048F"/>
    <w:rsid w:val="000C094C"/>
    <w:rsid w:val="000C0E23"/>
    <w:rsid w:val="000C1DD2"/>
    <w:rsid w:val="000C229B"/>
    <w:rsid w:val="000C28B8"/>
    <w:rsid w:val="000C311C"/>
    <w:rsid w:val="000C3908"/>
    <w:rsid w:val="000C3D1C"/>
    <w:rsid w:val="000C4154"/>
    <w:rsid w:val="000C4434"/>
    <w:rsid w:val="000C45A1"/>
    <w:rsid w:val="000C52A0"/>
    <w:rsid w:val="000C55D5"/>
    <w:rsid w:val="000C5628"/>
    <w:rsid w:val="000C56F5"/>
    <w:rsid w:val="000C5890"/>
    <w:rsid w:val="000C5906"/>
    <w:rsid w:val="000C5D12"/>
    <w:rsid w:val="000C5D4D"/>
    <w:rsid w:val="000C60D5"/>
    <w:rsid w:val="000C6B7E"/>
    <w:rsid w:val="000C71C6"/>
    <w:rsid w:val="000D0055"/>
    <w:rsid w:val="000D0256"/>
    <w:rsid w:val="000D0898"/>
    <w:rsid w:val="000D0946"/>
    <w:rsid w:val="000D15BB"/>
    <w:rsid w:val="000D19FB"/>
    <w:rsid w:val="000D2150"/>
    <w:rsid w:val="000D32B1"/>
    <w:rsid w:val="000D36D4"/>
    <w:rsid w:val="000D3723"/>
    <w:rsid w:val="000D3ACE"/>
    <w:rsid w:val="000D3B99"/>
    <w:rsid w:val="000D3C73"/>
    <w:rsid w:val="000D3F3F"/>
    <w:rsid w:val="000D43EC"/>
    <w:rsid w:val="000D4427"/>
    <w:rsid w:val="000D4B9F"/>
    <w:rsid w:val="000D5A72"/>
    <w:rsid w:val="000D5F87"/>
    <w:rsid w:val="000D6E8B"/>
    <w:rsid w:val="000D6ECE"/>
    <w:rsid w:val="000D755C"/>
    <w:rsid w:val="000D76C1"/>
    <w:rsid w:val="000D7A9E"/>
    <w:rsid w:val="000D7D20"/>
    <w:rsid w:val="000E0C69"/>
    <w:rsid w:val="000E1A52"/>
    <w:rsid w:val="000E1C45"/>
    <w:rsid w:val="000E1F39"/>
    <w:rsid w:val="000E31F2"/>
    <w:rsid w:val="000E324A"/>
    <w:rsid w:val="000E32D1"/>
    <w:rsid w:val="000E37A2"/>
    <w:rsid w:val="000E3B72"/>
    <w:rsid w:val="000E49B7"/>
    <w:rsid w:val="000E553B"/>
    <w:rsid w:val="000E5962"/>
    <w:rsid w:val="000E5B9F"/>
    <w:rsid w:val="000E5EFE"/>
    <w:rsid w:val="000E614A"/>
    <w:rsid w:val="000E6310"/>
    <w:rsid w:val="000E659A"/>
    <w:rsid w:val="000E65C1"/>
    <w:rsid w:val="000E6683"/>
    <w:rsid w:val="000E678D"/>
    <w:rsid w:val="000E6B56"/>
    <w:rsid w:val="000E739E"/>
    <w:rsid w:val="000E758D"/>
    <w:rsid w:val="000E7C1E"/>
    <w:rsid w:val="000F006C"/>
    <w:rsid w:val="000F01B7"/>
    <w:rsid w:val="000F09D3"/>
    <w:rsid w:val="000F0BF4"/>
    <w:rsid w:val="000F0E44"/>
    <w:rsid w:val="000F2626"/>
    <w:rsid w:val="000F29CB"/>
    <w:rsid w:val="000F2C75"/>
    <w:rsid w:val="000F2D6A"/>
    <w:rsid w:val="000F3294"/>
    <w:rsid w:val="000F3644"/>
    <w:rsid w:val="000F39B4"/>
    <w:rsid w:val="000F3AC2"/>
    <w:rsid w:val="000F3AD8"/>
    <w:rsid w:val="000F480B"/>
    <w:rsid w:val="000F4F1D"/>
    <w:rsid w:val="000F52B4"/>
    <w:rsid w:val="000F5750"/>
    <w:rsid w:val="000F5851"/>
    <w:rsid w:val="000F5900"/>
    <w:rsid w:val="000F5D84"/>
    <w:rsid w:val="000F5E31"/>
    <w:rsid w:val="000F692C"/>
    <w:rsid w:val="000F6C25"/>
    <w:rsid w:val="000F6D74"/>
    <w:rsid w:val="000F7359"/>
    <w:rsid w:val="001002AF"/>
    <w:rsid w:val="00100454"/>
    <w:rsid w:val="00100AB0"/>
    <w:rsid w:val="00100D95"/>
    <w:rsid w:val="00100FFD"/>
    <w:rsid w:val="00101054"/>
    <w:rsid w:val="001011CB"/>
    <w:rsid w:val="0010137F"/>
    <w:rsid w:val="00101E56"/>
    <w:rsid w:val="001026E8"/>
    <w:rsid w:val="0010294F"/>
    <w:rsid w:val="001037C6"/>
    <w:rsid w:val="00103810"/>
    <w:rsid w:val="00104794"/>
    <w:rsid w:val="00104DE8"/>
    <w:rsid w:val="0010533E"/>
    <w:rsid w:val="00105522"/>
    <w:rsid w:val="0010600E"/>
    <w:rsid w:val="0010614C"/>
    <w:rsid w:val="00106DF5"/>
    <w:rsid w:val="0010721D"/>
    <w:rsid w:val="00107744"/>
    <w:rsid w:val="00107AB7"/>
    <w:rsid w:val="001100D3"/>
    <w:rsid w:val="0011023E"/>
    <w:rsid w:val="001109A9"/>
    <w:rsid w:val="00110C8E"/>
    <w:rsid w:val="001114D7"/>
    <w:rsid w:val="00111DD6"/>
    <w:rsid w:val="001126E0"/>
    <w:rsid w:val="00112842"/>
    <w:rsid w:val="00113095"/>
    <w:rsid w:val="00113376"/>
    <w:rsid w:val="00113400"/>
    <w:rsid w:val="0011358A"/>
    <w:rsid w:val="001136C0"/>
    <w:rsid w:val="00113DBD"/>
    <w:rsid w:val="0011437E"/>
    <w:rsid w:val="00114D60"/>
    <w:rsid w:val="00114DC1"/>
    <w:rsid w:val="00114E9E"/>
    <w:rsid w:val="0011514F"/>
    <w:rsid w:val="00115468"/>
    <w:rsid w:val="001155DF"/>
    <w:rsid w:val="00115C65"/>
    <w:rsid w:val="00116042"/>
    <w:rsid w:val="001205AD"/>
    <w:rsid w:val="00120938"/>
    <w:rsid w:val="00120BE1"/>
    <w:rsid w:val="00120E8A"/>
    <w:rsid w:val="00120E95"/>
    <w:rsid w:val="001210CA"/>
    <w:rsid w:val="001216BF"/>
    <w:rsid w:val="00121A60"/>
    <w:rsid w:val="00122298"/>
    <w:rsid w:val="0012242E"/>
    <w:rsid w:val="001226E6"/>
    <w:rsid w:val="001226E8"/>
    <w:rsid w:val="00122E82"/>
    <w:rsid w:val="00123197"/>
    <w:rsid w:val="001235ED"/>
    <w:rsid w:val="00123FAA"/>
    <w:rsid w:val="00124D4D"/>
    <w:rsid w:val="001251B8"/>
    <w:rsid w:val="00125DC5"/>
    <w:rsid w:val="00125DEC"/>
    <w:rsid w:val="00125F72"/>
    <w:rsid w:val="0012615B"/>
    <w:rsid w:val="00126501"/>
    <w:rsid w:val="0012688D"/>
    <w:rsid w:val="00126BC8"/>
    <w:rsid w:val="00126D97"/>
    <w:rsid w:val="00127312"/>
    <w:rsid w:val="0012739F"/>
    <w:rsid w:val="00127482"/>
    <w:rsid w:val="0012751B"/>
    <w:rsid w:val="00127F30"/>
    <w:rsid w:val="001303AA"/>
    <w:rsid w:val="00130877"/>
    <w:rsid w:val="001308F9"/>
    <w:rsid w:val="00130B4B"/>
    <w:rsid w:val="001311C5"/>
    <w:rsid w:val="001316FF"/>
    <w:rsid w:val="00131CA4"/>
    <w:rsid w:val="00131DEC"/>
    <w:rsid w:val="0013204C"/>
    <w:rsid w:val="001323D3"/>
    <w:rsid w:val="0013254D"/>
    <w:rsid w:val="001326D5"/>
    <w:rsid w:val="00132771"/>
    <w:rsid w:val="00132C1B"/>
    <w:rsid w:val="00132E7C"/>
    <w:rsid w:val="001335BE"/>
    <w:rsid w:val="0013367E"/>
    <w:rsid w:val="0013367F"/>
    <w:rsid w:val="001336BC"/>
    <w:rsid w:val="00133701"/>
    <w:rsid w:val="0013370C"/>
    <w:rsid w:val="00133A2B"/>
    <w:rsid w:val="00133EEF"/>
    <w:rsid w:val="00134ADC"/>
    <w:rsid w:val="00135104"/>
    <w:rsid w:val="00135C0A"/>
    <w:rsid w:val="001363F9"/>
    <w:rsid w:val="0013681C"/>
    <w:rsid w:val="001371A5"/>
    <w:rsid w:val="00140102"/>
    <w:rsid w:val="001406DB"/>
    <w:rsid w:val="0014074E"/>
    <w:rsid w:val="00140939"/>
    <w:rsid w:val="00140B3D"/>
    <w:rsid w:val="00140D4C"/>
    <w:rsid w:val="00140FCC"/>
    <w:rsid w:val="001411BD"/>
    <w:rsid w:val="00141CE4"/>
    <w:rsid w:val="00142058"/>
    <w:rsid w:val="00142B78"/>
    <w:rsid w:val="00143392"/>
    <w:rsid w:val="001434F1"/>
    <w:rsid w:val="00143945"/>
    <w:rsid w:val="00143D8B"/>
    <w:rsid w:val="001441C3"/>
    <w:rsid w:val="001442EC"/>
    <w:rsid w:val="00144508"/>
    <w:rsid w:val="00144B1B"/>
    <w:rsid w:val="00144D32"/>
    <w:rsid w:val="001455DE"/>
    <w:rsid w:val="00145C91"/>
    <w:rsid w:val="00146199"/>
    <w:rsid w:val="00147330"/>
    <w:rsid w:val="001473D6"/>
    <w:rsid w:val="001475CF"/>
    <w:rsid w:val="0014797C"/>
    <w:rsid w:val="00147B49"/>
    <w:rsid w:val="0015024B"/>
    <w:rsid w:val="001508CC"/>
    <w:rsid w:val="00151B35"/>
    <w:rsid w:val="00152A5D"/>
    <w:rsid w:val="00153183"/>
    <w:rsid w:val="0015398C"/>
    <w:rsid w:val="00153D49"/>
    <w:rsid w:val="00154D7A"/>
    <w:rsid w:val="00154E8A"/>
    <w:rsid w:val="001550F7"/>
    <w:rsid w:val="0015513A"/>
    <w:rsid w:val="00155EE4"/>
    <w:rsid w:val="001565C1"/>
    <w:rsid w:val="00156A25"/>
    <w:rsid w:val="00156F51"/>
    <w:rsid w:val="001573F1"/>
    <w:rsid w:val="00157CEC"/>
    <w:rsid w:val="00157DAF"/>
    <w:rsid w:val="00160285"/>
    <w:rsid w:val="00160F0C"/>
    <w:rsid w:val="00160F3A"/>
    <w:rsid w:val="001616BD"/>
    <w:rsid w:val="00161F3E"/>
    <w:rsid w:val="00162612"/>
    <w:rsid w:val="001627D4"/>
    <w:rsid w:val="00162FDE"/>
    <w:rsid w:val="00163050"/>
    <w:rsid w:val="00163C0C"/>
    <w:rsid w:val="00163D77"/>
    <w:rsid w:val="0016467B"/>
    <w:rsid w:val="001648B8"/>
    <w:rsid w:val="00164C3D"/>
    <w:rsid w:val="00164C4B"/>
    <w:rsid w:val="001650A0"/>
    <w:rsid w:val="0016595C"/>
    <w:rsid w:val="00165E75"/>
    <w:rsid w:val="00166047"/>
    <w:rsid w:val="00166244"/>
    <w:rsid w:val="001663A1"/>
    <w:rsid w:val="00166450"/>
    <w:rsid w:val="00166FEE"/>
    <w:rsid w:val="001672A9"/>
    <w:rsid w:val="0016741D"/>
    <w:rsid w:val="00167732"/>
    <w:rsid w:val="00167B37"/>
    <w:rsid w:val="00167C29"/>
    <w:rsid w:val="00167C36"/>
    <w:rsid w:val="00167F42"/>
    <w:rsid w:val="001703CE"/>
    <w:rsid w:val="0017175E"/>
    <w:rsid w:val="00171DBF"/>
    <w:rsid w:val="00172BF0"/>
    <w:rsid w:val="00173DA2"/>
    <w:rsid w:val="00174088"/>
    <w:rsid w:val="00174158"/>
    <w:rsid w:val="00174FBE"/>
    <w:rsid w:val="0017534D"/>
    <w:rsid w:val="00175DF0"/>
    <w:rsid w:val="00175F8C"/>
    <w:rsid w:val="001760C5"/>
    <w:rsid w:val="00176287"/>
    <w:rsid w:val="0017642B"/>
    <w:rsid w:val="00176914"/>
    <w:rsid w:val="00176984"/>
    <w:rsid w:val="001771D4"/>
    <w:rsid w:val="001776F0"/>
    <w:rsid w:val="00177B98"/>
    <w:rsid w:val="00177C9D"/>
    <w:rsid w:val="00177F7B"/>
    <w:rsid w:val="001807C8"/>
    <w:rsid w:val="00180F0B"/>
    <w:rsid w:val="00181543"/>
    <w:rsid w:val="0018159B"/>
    <w:rsid w:val="00181B23"/>
    <w:rsid w:val="00181B3D"/>
    <w:rsid w:val="00181DFB"/>
    <w:rsid w:val="001824BE"/>
    <w:rsid w:val="0018293D"/>
    <w:rsid w:val="00182A07"/>
    <w:rsid w:val="00182AAB"/>
    <w:rsid w:val="00182EDB"/>
    <w:rsid w:val="00182F8F"/>
    <w:rsid w:val="001841BB"/>
    <w:rsid w:val="0018442A"/>
    <w:rsid w:val="00184783"/>
    <w:rsid w:val="001847D7"/>
    <w:rsid w:val="001849BF"/>
    <w:rsid w:val="00184DFF"/>
    <w:rsid w:val="00185970"/>
    <w:rsid w:val="00185F4A"/>
    <w:rsid w:val="001860D4"/>
    <w:rsid w:val="0018701E"/>
    <w:rsid w:val="001871E7"/>
    <w:rsid w:val="0018729E"/>
    <w:rsid w:val="00187755"/>
    <w:rsid w:val="00187893"/>
    <w:rsid w:val="00190C1D"/>
    <w:rsid w:val="0019110E"/>
    <w:rsid w:val="001911EA"/>
    <w:rsid w:val="001913D7"/>
    <w:rsid w:val="001915A8"/>
    <w:rsid w:val="00191B54"/>
    <w:rsid w:val="00193406"/>
    <w:rsid w:val="00193DB6"/>
    <w:rsid w:val="00194103"/>
    <w:rsid w:val="0019448D"/>
    <w:rsid w:val="0019467A"/>
    <w:rsid w:val="00194AA3"/>
    <w:rsid w:val="00194AE2"/>
    <w:rsid w:val="001950EF"/>
    <w:rsid w:val="001951E2"/>
    <w:rsid w:val="00195262"/>
    <w:rsid w:val="0019539F"/>
    <w:rsid w:val="0019608E"/>
    <w:rsid w:val="00196ACE"/>
    <w:rsid w:val="00196DF0"/>
    <w:rsid w:val="00197582"/>
    <w:rsid w:val="00197A95"/>
    <w:rsid w:val="00197EBC"/>
    <w:rsid w:val="001A0229"/>
    <w:rsid w:val="001A02ED"/>
    <w:rsid w:val="001A0917"/>
    <w:rsid w:val="001A09C6"/>
    <w:rsid w:val="001A174E"/>
    <w:rsid w:val="001A1B73"/>
    <w:rsid w:val="001A1F4E"/>
    <w:rsid w:val="001A2882"/>
    <w:rsid w:val="001A2B5C"/>
    <w:rsid w:val="001A2D49"/>
    <w:rsid w:val="001A2D58"/>
    <w:rsid w:val="001A2DB0"/>
    <w:rsid w:val="001A33EA"/>
    <w:rsid w:val="001A3753"/>
    <w:rsid w:val="001A3778"/>
    <w:rsid w:val="001A38C2"/>
    <w:rsid w:val="001A38CA"/>
    <w:rsid w:val="001A3CAF"/>
    <w:rsid w:val="001A42E8"/>
    <w:rsid w:val="001A472F"/>
    <w:rsid w:val="001A47EB"/>
    <w:rsid w:val="001A49D8"/>
    <w:rsid w:val="001A5242"/>
    <w:rsid w:val="001A5306"/>
    <w:rsid w:val="001A53A8"/>
    <w:rsid w:val="001A53C9"/>
    <w:rsid w:val="001A53EE"/>
    <w:rsid w:val="001A5482"/>
    <w:rsid w:val="001A55D6"/>
    <w:rsid w:val="001A567A"/>
    <w:rsid w:val="001A5C6E"/>
    <w:rsid w:val="001A6431"/>
    <w:rsid w:val="001A6828"/>
    <w:rsid w:val="001A6DBC"/>
    <w:rsid w:val="001A7DBB"/>
    <w:rsid w:val="001B0363"/>
    <w:rsid w:val="001B07A4"/>
    <w:rsid w:val="001B087A"/>
    <w:rsid w:val="001B0DE8"/>
    <w:rsid w:val="001B0EA2"/>
    <w:rsid w:val="001B115A"/>
    <w:rsid w:val="001B1833"/>
    <w:rsid w:val="001B1C66"/>
    <w:rsid w:val="001B2515"/>
    <w:rsid w:val="001B2873"/>
    <w:rsid w:val="001B3FB1"/>
    <w:rsid w:val="001B40BF"/>
    <w:rsid w:val="001B4223"/>
    <w:rsid w:val="001B4691"/>
    <w:rsid w:val="001B4930"/>
    <w:rsid w:val="001B4BDA"/>
    <w:rsid w:val="001B524B"/>
    <w:rsid w:val="001B5465"/>
    <w:rsid w:val="001B5669"/>
    <w:rsid w:val="001B5B20"/>
    <w:rsid w:val="001B5D43"/>
    <w:rsid w:val="001B6086"/>
    <w:rsid w:val="001B614A"/>
    <w:rsid w:val="001B6B75"/>
    <w:rsid w:val="001B6DF4"/>
    <w:rsid w:val="001B6F56"/>
    <w:rsid w:val="001B719C"/>
    <w:rsid w:val="001B74DD"/>
    <w:rsid w:val="001B7815"/>
    <w:rsid w:val="001B7A59"/>
    <w:rsid w:val="001B7F8C"/>
    <w:rsid w:val="001C008E"/>
    <w:rsid w:val="001C06CB"/>
    <w:rsid w:val="001C080A"/>
    <w:rsid w:val="001C0A84"/>
    <w:rsid w:val="001C0B42"/>
    <w:rsid w:val="001C0D0E"/>
    <w:rsid w:val="001C0F93"/>
    <w:rsid w:val="001C0FEE"/>
    <w:rsid w:val="001C23BD"/>
    <w:rsid w:val="001C2453"/>
    <w:rsid w:val="001C2539"/>
    <w:rsid w:val="001C29EE"/>
    <w:rsid w:val="001C3411"/>
    <w:rsid w:val="001C36F3"/>
    <w:rsid w:val="001C37C3"/>
    <w:rsid w:val="001C3BD5"/>
    <w:rsid w:val="001C3C73"/>
    <w:rsid w:val="001C43A2"/>
    <w:rsid w:val="001C455C"/>
    <w:rsid w:val="001C4581"/>
    <w:rsid w:val="001C4F41"/>
    <w:rsid w:val="001C5255"/>
    <w:rsid w:val="001C52C8"/>
    <w:rsid w:val="001C553C"/>
    <w:rsid w:val="001C5EAC"/>
    <w:rsid w:val="001C6128"/>
    <w:rsid w:val="001C6165"/>
    <w:rsid w:val="001C6C2D"/>
    <w:rsid w:val="001C7E11"/>
    <w:rsid w:val="001C7E2E"/>
    <w:rsid w:val="001D004A"/>
    <w:rsid w:val="001D0269"/>
    <w:rsid w:val="001D0AE1"/>
    <w:rsid w:val="001D18FB"/>
    <w:rsid w:val="001D1A9E"/>
    <w:rsid w:val="001D2446"/>
    <w:rsid w:val="001D26C6"/>
    <w:rsid w:val="001D301E"/>
    <w:rsid w:val="001D35AC"/>
    <w:rsid w:val="001D415E"/>
    <w:rsid w:val="001D4234"/>
    <w:rsid w:val="001D43CA"/>
    <w:rsid w:val="001D48EF"/>
    <w:rsid w:val="001D51B2"/>
    <w:rsid w:val="001D5286"/>
    <w:rsid w:val="001D568B"/>
    <w:rsid w:val="001D62C3"/>
    <w:rsid w:val="001D689A"/>
    <w:rsid w:val="001D6BCF"/>
    <w:rsid w:val="001D6DA2"/>
    <w:rsid w:val="001D7139"/>
    <w:rsid w:val="001D742D"/>
    <w:rsid w:val="001D7444"/>
    <w:rsid w:val="001D7680"/>
    <w:rsid w:val="001D781B"/>
    <w:rsid w:val="001D7A31"/>
    <w:rsid w:val="001D7ACB"/>
    <w:rsid w:val="001D7D74"/>
    <w:rsid w:val="001D7D91"/>
    <w:rsid w:val="001D7EBD"/>
    <w:rsid w:val="001E02AF"/>
    <w:rsid w:val="001E0E7C"/>
    <w:rsid w:val="001E1210"/>
    <w:rsid w:val="001E1B83"/>
    <w:rsid w:val="001E1C5F"/>
    <w:rsid w:val="001E202A"/>
    <w:rsid w:val="001E23DA"/>
    <w:rsid w:val="001E258D"/>
    <w:rsid w:val="001E2603"/>
    <w:rsid w:val="001E2887"/>
    <w:rsid w:val="001E2DF3"/>
    <w:rsid w:val="001E2F52"/>
    <w:rsid w:val="001E34A7"/>
    <w:rsid w:val="001E3AB7"/>
    <w:rsid w:val="001E41E3"/>
    <w:rsid w:val="001E4426"/>
    <w:rsid w:val="001E49AF"/>
    <w:rsid w:val="001E4B5C"/>
    <w:rsid w:val="001E4BA0"/>
    <w:rsid w:val="001E50BE"/>
    <w:rsid w:val="001E614E"/>
    <w:rsid w:val="001E65E7"/>
    <w:rsid w:val="001E65EA"/>
    <w:rsid w:val="001E66F5"/>
    <w:rsid w:val="001E7255"/>
    <w:rsid w:val="001E74ED"/>
    <w:rsid w:val="001E7759"/>
    <w:rsid w:val="001E7931"/>
    <w:rsid w:val="001E7D43"/>
    <w:rsid w:val="001F0C6B"/>
    <w:rsid w:val="001F129E"/>
    <w:rsid w:val="001F1864"/>
    <w:rsid w:val="001F1D35"/>
    <w:rsid w:val="001F1D5D"/>
    <w:rsid w:val="001F2360"/>
    <w:rsid w:val="001F2727"/>
    <w:rsid w:val="001F2975"/>
    <w:rsid w:val="001F2C7D"/>
    <w:rsid w:val="001F2F13"/>
    <w:rsid w:val="001F2FB8"/>
    <w:rsid w:val="001F3174"/>
    <w:rsid w:val="001F31BA"/>
    <w:rsid w:val="001F36A1"/>
    <w:rsid w:val="001F36D9"/>
    <w:rsid w:val="001F36F4"/>
    <w:rsid w:val="001F3756"/>
    <w:rsid w:val="001F3B01"/>
    <w:rsid w:val="001F3BCC"/>
    <w:rsid w:val="001F3F37"/>
    <w:rsid w:val="001F4118"/>
    <w:rsid w:val="001F426A"/>
    <w:rsid w:val="001F46C0"/>
    <w:rsid w:val="001F6718"/>
    <w:rsid w:val="001F6827"/>
    <w:rsid w:val="001F6D58"/>
    <w:rsid w:val="001F701F"/>
    <w:rsid w:val="001F73C0"/>
    <w:rsid w:val="001F7B46"/>
    <w:rsid w:val="00200221"/>
    <w:rsid w:val="00200FCE"/>
    <w:rsid w:val="00201BF1"/>
    <w:rsid w:val="00201E7B"/>
    <w:rsid w:val="00201F82"/>
    <w:rsid w:val="00202267"/>
    <w:rsid w:val="00202434"/>
    <w:rsid w:val="00202627"/>
    <w:rsid w:val="00202CA6"/>
    <w:rsid w:val="00202DFB"/>
    <w:rsid w:val="0020369B"/>
    <w:rsid w:val="0020430E"/>
    <w:rsid w:val="002051CE"/>
    <w:rsid w:val="00205685"/>
    <w:rsid w:val="002056FE"/>
    <w:rsid w:val="0020576E"/>
    <w:rsid w:val="00206012"/>
    <w:rsid w:val="002062A5"/>
    <w:rsid w:val="00206B0B"/>
    <w:rsid w:val="00206C56"/>
    <w:rsid w:val="00206F6C"/>
    <w:rsid w:val="0020761D"/>
    <w:rsid w:val="00207D62"/>
    <w:rsid w:val="00210080"/>
    <w:rsid w:val="002102FC"/>
    <w:rsid w:val="00210382"/>
    <w:rsid w:val="002106D2"/>
    <w:rsid w:val="00210846"/>
    <w:rsid w:val="00210B75"/>
    <w:rsid w:val="00210FA9"/>
    <w:rsid w:val="00211E36"/>
    <w:rsid w:val="0021231A"/>
    <w:rsid w:val="00212347"/>
    <w:rsid w:val="00212B07"/>
    <w:rsid w:val="00212F61"/>
    <w:rsid w:val="00213D47"/>
    <w:rsid w:val="002145BA"/>
    <w:rsid w:val="00214873"/>
    <w:rsid w:val="002149F1"/>
    <w:rsid w:val="00214CFF"/>
    <w:rsid w:val="0021520C"/>
    <w:rsid w:val="002154D0"/>
    <w:rsid w:val="0021620A"/>
    <w:rsid w:val="00216320"/>
    <w:rsid w:val="002166CE"/>
    <w:rsid w:val="002169A6"/>
    <w:rsid w:val="002179CC"/>
    <w:rsid w:val="00217E93"/>
    <w:rsid w:val="00217FDA"/>
    <w:rsid w:val="0022080D"/>
    <w:rsid w:val="00220B86"/>
    <w:rsid w:val="00221115"/>
    <w:rsid w:val="0022157B"/>
    <w:rsid w:val="00221F27"/>
    <w:rsid w:val="0022265E"/>
    <w:rsid w:val="00222DCD"/>
    <w:rsid w:val="0022371A"/>
    <w:rsid w:val="00223880"/>
    <w:rsid w:val="00223E94"/>
    <w:rsid w:val="00223FB4"/>
    <w:rsid w:val="00224D3E"/>
    <w:rsid w:val="002250B3"/>
    <w:rsid w:val="002252AE"/>
    <w:rsid w:val="00225877"/>
    <w:rsid w:val="002263E1"/>
    <w:rsid w:val="00226556"/>
    <w:rsid w:val="00226B3F"/>
    <w:rsid w:val="00227B7C"/>
    <w:rsid w:val="00227B9B"/>
    <w:rsid w:val="00227E3A"/>
    <w:rsid w:val="0023001B"/>
    <w:rsid w:val="002303D6"/>
    <w:rsid w:val="0023076D"/>
    <w:rsid w:val="002308FD"/>
    <w:rsid w:val="00230F9B"/>
    <w:rsid w:val="002310C0"/>
    <w:rsid w:val="00231356"/>
    <w:rsid w:val="00231396"/>
    <w:rsid w:val="0023245D"/>
    <w:rsid w:val="0023249C"/>
    <w:rsid w:val="0023282A"/>
    <w:rsid w:val="00234841"/>
    <w:rsid w:val="00234D78"/>
    <w:rsid w:val="002350F0"/>
    <w:rsid w:val="002353C8"/>
    <w:rsid w:val="00235FE8"/>
    <w:rsid w:val="00236017"/>
    <w:rsid w:val="00236711"/>
    <w:rsid w:val="002369E5"/>
    <w:rsid w:val="00236A50"/>
    <w:rsid w:val="00236BF5"/>
    <w:rsid w:val="00237031"/>
    <w:rsid w:val="00237844"/>
    <w:rsid w:val="00240CDE"/>
    <w:rsid w:val="002410BB"/>
    <w:rsid w:val="00241990"/>
    <w:rsid w:val="00242559"/>
    <w:rsid w:val="002425C0"/>
    <w:rsid w:val="00242B36"/>
    <w:rsid w:val="0024329A"/>
    <w:rsid w:val="00243D8B"/>
    <w:rsid w:val="00243DFC"/>
    <w:rsid w:val="00244849"/>
    <w:rsid w:val="002449AB"/>
    <w:rsid w:val="00245284"/>
    <w:rsid w:val="0024538E"/>
    <w:rsid w:val="002456DF"/>
    <w:rsid w:val="002462C1"/>
    <w:rsid w:val="0024655C"/>
    <w:rsid w:val="00246C96"/>
    <w:rsid w:val="00246DEE"/>
    <w:rsid w:val="00246EF5"/>
    <w:rsid w:val="00247625"/>
    <w:rsid w:val="00247C8A"/>
    <w:rsid w:val="00250126"/>
    <w:rsid w:val="0025069E"/>
    <w:rsid w:val="00250ADB"/>
    <w:rsid w:val="00250CC8"/>
    <w:rsid w:val="00251064"/>
    <w:rsid w:val="002512A6"/>
    <w:rsid w:val="002517CC"/>
    <w:rsid w:val="00251D6E"/>
    <w:rsid w:val="0025212B"/>
    <w:rsid w:val="00252CC8"/>
    <w:rsid w:val="00252FEA"/>
    <w:rsid w:val="00253EEA"/>
    <w:rsid w:val="002544B0"/>
    <w:rsid w:val="00254521"/>
    <w:rsid w:val="002557B7"/>
    <w:rsid w:val="00255859"/>
    <w:rsid w:val="0025667B"/>
    <w:rsid w:val="0025678D"/>
    <w:rsid w:val="002568A9"/>
    <w:rsid w:val="00256A5E"/>
    <w:rsid w:val="00256B94"/>
    <w:rsid w:val="00256E2F"/>
    <w:rsid w:val="002575ED"/>
    <w:rsid w:val="00257729"/>
    <w:rsid w:val="00257771"/>
    <w:rsid w:val="00260175"/>
    <w:rsid w:val="002601C9"/>
    <w:rsid w:val="00260CD8"/>
    <w:rsid w:val="00262BDA"/>
    <w:rsid w:val="00262C90"/>
    <w:rsid w:val="002632E3"/>
    <w:rsid w:val="002634BB"/>
    <w:rsid w:val="002635E0"/>
    <w:rsid w:val="00263936"/>
    <w:rsid w:val="002639AB"/>
    <w:rsid w:val="00264324"/>
    <w:rsid w:val="002651FC"/>
    <w:rsid w:val="00265D26"/>
    <w:rsid w:val="00265F51"/>
    <w:rsid w:val="00265F7C"/>
    <w:rsid w:val="00266A44"/>
    <w:rsid w:val="00266F42"/>
    <w:rsid w:val="002672C2"/>
    <w:rsid w:val="0027083C"/>
    <w:rsid w:val="00270E9B"/>
    <w:rsid w:val="0027165E"/>
    <w:rsid w:val="00271696"/>
    <w:rsid w:val="00271A07"/>
    <w:rsid w:val="00271DB2"/>
    <w:rsid w:val="0027208F"/>
    <w:rsid w:val="002721CD"/>
    <w:rsid w:val="002725EC"/>
    <w:rsid w:val="00272963"/>
    <w:rsid w:val="00272BE9"/>
    <w:rsid w:val="00272EC7"/>
    <w:rsid w:val="00272F32"/>
    <w:rsid w:val="00273385"/>
    <w:rsid w:val="002733B8"/>
    <w:rsid w:val="002745ED"/>
    <w:rsid w:val="00274EAC"/>
    <w:rsid w:val="002755E1"/>
    <w:rsid w:val="002756CF"/>
    <w:rsid w:val="00275840"/>
    <w:rsid w:val="00275B5E"/>
    <w:rsid w:val="00275F8D"/>
    <w:rsid w:val="0027638E"/>
    <w:rsid w:val="00276B39"/>
    <w:rsid w:val="00277128"/>
    <w:rsid w:val="002771FB"/>
    <w:rsid w:val="00277237"/>
    <w:rsid w:val="00277C73"/>
    <w:rsid w:val="002803C1"/>
    <w:rsid w:val="00280733"/>
    <w:rsid w:val="002807AA"/>
    <w:rsid w:val="002807C8"/>
    <w:rsid w:val="00280C61"/>
    <w:rsid w:val="002811DA"/>
    <w:rsid w:val="0028142F"/>
    <w:rsid w:val="0028149A"/>
    <w:rsid w:val="00281D2E"/>
    <w:rsid w:val="002822D4"/>
    <w:rsid w:val="002828BE"/>
    <w:rsid w:val="002831E2"/>
    <w:rsid w:val="00283421"/>
    <w:rsid w:val="0028393C"/>
    <w:rsid w:val="00284482"/>
    <w:rsid w:val="00284A73"/>
    <w:rsid w:val="00284B9A"/>
    <w:rsid w:val="00284DAC"/>
    <w:rsid w:val="00285CE2"/>
    <w:rsid w:val="00285F69"/>
    <w:rsid w:val="002865D9"/>
    <w:rsid w:val="002866B0"/>
    <w:rsid w:val="00286B5E"/>
    <w:rsid w:val="00286C01"/>
    <w:rsid w:val="00287224"/>
    <w:rsid w:val="0028774E"/>
    <w:rsid w:val="002877F7"/>
    <w:rsid w:val="00290536"/>
    <w:rsid w:val="00290AFC"/>
    <w:rsid w:val="00291A4E"/>
    <w:rsid w:val="002929B6"/>
    <w:rsid w:val="00292FEF"/>
    <w:rsid w:val="002931A0"/>
    <w:rsid w:val="002941A1"/>
    <w:rsid w:val="0029438E"/>
    <w:rsid w:val="00294450"/>
    <w:rsid w:val="002947FC"/>
    <w:rsid w:val="00294FA6"/>
    <w:rsid w:val="00295026"/>
    <w:rsid w:val="002951CE"/>
    <w:rsid w:val="0029595F"/>
    <w:rsid w:val="00295FCB"/>
    <w:rsid w:val="00296045"/>
    <w:rsid w:val="002965A4"/>
    <w:rsid w:val="002974F6"/>
    <w:rsid w:val="0029795C"/>
    <w:rsid w:val="00297E85"/>
    <w:rsid w:val="002A0677"/>
    <w:rsid w:val="002A286E"/>
    <w:rsid w:val="002A34D2"/>
    <w:rsid w:val="002A3C9F"/>
    <w:rsid w:val="002A3DA1"/>
    <w:rsid w:val="002A3DE5"/>
    <w:rsid w:val="002A45C0"/>
    <w:rsid w:val="002A48BD"/>
    <w:rsid w:val="002A4E12"/>
    <w:rsid w:val="002A5194"/>
    <w:rsid w:val="002A5583"/>
    <w:rsid w:val="002A5648"/>
    <w:rsid w:val="002A5843"/>
    <w:rsid w:val="002A5B5B"/>
    <w:rsid w:val="002A62C8"/>
    <w:rsid w:val="002A7095"/>
    <w:rsid w:val="002A7719"/>
    <w:rsid w:val="002A78EF"/>
    <w:rsid w:val="002A7E5B"/>
    <w:rsid w:val="002B0F10"/>
    <w:rsid w:val="002B112B"/>
    <w:rsid w:val="002B143A"/>
    <w:rsid w:val="002B1EF6"/>
    <w:rsid w:val="002B27B3"/>
    <w:rsid w:val="002B2895"/>
    <w:rsid w:val="002B290E"/>
    <w:rsid w:val="002B29B4"/>
    <w:rsid w:val="002B2E57"/>
    <w:rsid w:val="002B3553"/>
    <w:rsid w:val="002B3985"/>
    <w:rsid w:val="002B3D06"/>
    <w:rsid w:val="002B417C"/>
    <w:rsid w:val="002B41BD"/>
    <w:rsid w:val="002B4FE1"/>
    <w:rsid w:val="002B52E3"/>
    <w:rsid w:val="002B57AD"/>
    <w:rsid w:val="002B62F2"/>
    <w:rsid w:val="002B68DA"/>
    <w:rsid w:val="002B6B01"/>
    <w:rsid w:val="002B6C96"/>
    <w:rsid w:val="002B7095"/>
    <w:rsid w:val="002B7CF7"/>
    <w:rsid w:val="002B7DDD"/>
    <w:rsid w:val="002C1068"/>
    <w:rsid w:val="002C1955"/>
    <w:rsid w:val="002C1BE8"/>
    <w:rsid w:val="002C245A"/>
    <w:rsid w:val="002C29B5"/>
    <w:rsid w:val="002C2CBF"/>
    <w:rsid w:val="002C30A5"/>
    <w:rsid w:val="002C341F"/>
    <w:rsid w:val="002C34BE"/>
    <w:rsid w:val="002C3549"/>
    <w:rsid w:val="002C3568"/>
    <w:rsid w:val="002C386F"/>
    <w:rsid w:val="002C43EC"/>
    <w:rsid w:val="002C447F"/>
    <w:rsid w:val="002C493F"/>
    <w:rsid w:val="002C4B94"/>
    <w:rsid w:val="002C5003"/>
    <w:rsid w:val="002C53F0"/>
    <w:rsid w:val="002C5A0A"/>
    <w:rsid w:val="002C5F5D"/>
    <w:rsid w:val="002C6917"/>
    <w:rsid w:val="002C77FC"/>
    <w:rsid w:val="002C7BFE"/>
    <w:rsid w:val="002D003A"/>
    <w:rsid w:val="002D00A1"/>
    <w:rsid w:val="002D0BEB"/>
    <w:rsid w:val="002D10AC"/>
    <w:rsid w:val="002D1A0C"/>
    <w:rsid w:val="002D21EC"/>
    <w:rsid w:val="002D2301"/>
    <w:rsid w:val="002D298D"/>
    <w:rsid w:val="002D2E34"/>
    <w:rsid w:val="002D3712"/>
    <w:rsid w:val="002D3723"/>
    <w:rsid w:val="002D3F09"/>
    <w:rsid w:val="002D3F65"/>
    <w:rsid w:val="002D425F"/>
    <w:rsid w:val="002D4A6B"/>
    <w:rsid w:val="002D4F3E"/>
    <w:rsid w:val="002D5D42"/>
    <w:rsid w:val="002D62FE"/>
    <w:rsid w:val="002D69CA"/>
    <w:rsid w:val="002D6E90"/>
    <w:rsid w:val="002D7B5C"/>
    <w:rsid w:val="002D7BE7"/>
    <w:rsid w:val="002D7FAE"/>
    <w:rsid w:val="002E00F8"/>
    <w:rsid w:val="002E0209"/>
    <w:rsid w:val="002E0D58"/>
    <w:rsid w:val="002E0DAE"/>
    <w:rsid w:val="002E10E4"/>
    <w:rsid w:val="002E11A9"/>
    <w:rsid w:val="002E1A12"/>
    <w:rsid w:val="002E1A24"/>
    <w:rsid w:val="002E2717"/>
    <w:rsid w:val="002E289E"/>
    <w:rsid w:val="002E2986"/>
    <w:rsid w:val="002E2E02"/>
    <w:rsid w:val="002E39C8"/>
    <w:rsid w:val="002E3A2D"/>
    <w:rsid w:val="002E4077"/>
    <w:rsid w:val="002E43F4"/>
    <w:rsid w:val="002E4D5A"/>
    <w:rsid w:val="002E4DBE"/>
    <w:rsid w:val="002E5035"/>
    <w:rsid w:val="002E5217"/>
    <w:rsid w:val="002E55CE"/>
    <w:rsid w:val="002E5E06"/>
    <w:rsid w:val="002E60A4"/>
    <w:rsid w:val="002E63F6"/>
    <w:rsid w:val="002E68E4"/>
    <w:rsid w:val="002E71B7"/>
    <w:rsid w:val="002E795F"/>
    <w:rsid w:val="002E7C5C"/>
    <w:rsid w:val="002F06CC"/>
    <w:rsid w:val="002F0FDA"/>
    <w:rsid w:val="002F144D"/>
    <w:rsid w:val="002F1817"/>
    <w:rsid w:val="002F190E"/>
    <w:rsid w:val="002F1E3C"/>
    <w:rsid w:val="002F1EC6"/>
    <w:rsid w:val="002F217D"/>
    <w:rsid w:val="002F3401"/>
    <w:rsid w:val="002F34DC"/>
    <w:rsid w:val="002F3975"/>
    <w:rsid w:val="002F423C"/>
    <w:rsid w:val="002F4B11"/>
    <w:rsid w:val="002F4B46"/>
    <w:rsid w:val="002F4F04"/>
    <w:rsid w:val="002F512A"/>
    <w:rsid w:val="002F532F"/>
    <w:rsid w:val="002F57FD"/>
    <w:rsid w:val="002F5946"/>
    <w:rsid w:val="002F5CBA"/>
    <w:rsid w:val="002F5FA6"/>
    <w:rsid w:val="002F6310"/>
    <w:rsid w:val="002F6890"/>
    <w:rsid w:val="002F68C8"/>
    <w:rsid w:val="002F7267"/>
    <w:rsid w:val="002F78E8"/>
    <w:rsid w:val="002F7952"/>
    <w:rsid w:val="0030092D"/>
    <w:rsid w:val="00300B51"/>
    <w:rsid w:val="00300F13"/>
    <w:rsid w:val="003015E2"/>
    <w:rsid w:val="00301B2C"/>
    <w:rsid w:val="00301B4D"/>
    <w:rsid w:val="00302E3B"/>
    <w:rsid w:val="00303130"/>
    <w:rsid w:val="003044CE"/>
    <w:rsid w:val="00304EF1"/>
    <w:rsid w:val="0030585A"/>
    <w:rsid w:val="00305E50"/>
    <w:rsid w:val="003061B4"/>
    <w:rsid w:val="003062A0"/>
    <w:rsid w:val="0030683F"/>
    <w:rsid w:val="003068ED"/>
    <w:rsid w:val="00306DEC"/>
    <w:rsid w:val="0030779F"/>
    <w:rsid w:val="0031005D"/>
    <w:rsid w:val="00310312"/>
    <w:rsid w:val="00310731"/>
    <w:rsid w:val="00310971"/>
    <w:rsid w:val="00310C51"/>
    <w:rsid w:val="00310CAE"/>
    <w:rsid w:val="00310E6D"/>
    <w:rsid w:val="00310F08"/>
    <w:rsid w:val="0031102F"/>
    <w:rsid w:val="00311977"/>
    <w:rsid w:val="00311996"/>
    <w:rsid w:val="00311A0B"/>
    <w:rsid w:val="00311C0A"/>
    <w:rsid w:val="00311CDF"/>
    <w:rsid w:val="00312192"/>
    <w:rsid w:val="003128BD"/>
    <w:rsid w:val="003136EB"/>
    <w:rsid w:val="0031397B"/>
    <w:rsid w:val="00313A70"/>
    <w:rsid w:val="00313D0A"/>
    <w:rsid w:val="00313E87"/>
    <w:rsid w:val="003142E0"/>
    <w:rsid w:val="00314670"/>
    <w:rsid w:val="00314956"/>
    <w:rsid w:val="00314D0E"/>
    <w:rsid w:val="003152B0"/>
    <w:rsid w:val="00315423"/>
    <w:rsid w:val="00315D4F"/>
    <w:rsid w:val="00316018"/>
    <w:rsid w:val="00317856"/>
    <w:rsid w:val="00317CD6"/>
    <w:rsid w:val="00320396"/>
    <w:rsid w:val="00320689"/>
    <w:rsid w:val="00320BC4"/>
    <w:rsid w:val="00320CE0"/>
    <w:rsid w:val="00320F12"/>
    <w:rsid w:val="00320F64"/>
    <w:rsid w:val="0032151F"/>
    <w:rsid w:val="003218BE"/>
    <w:rsid w:val="00321A1E"/>
    <w:rsid w:val="00321D30"/>
    <w:rsid w:val="00321DB4"/>
    <w:rsid w:val="00321DE0"/>
    <w:rsid w:val="00322EE6"/>
    <w:rsid w:val="00323519"/>
    <w:rsid w:val="00323B6D"/>
    <w:rsid w:val="00323E55"/>
    <w:rsid w:val="003240AB"/>
    <w:rsid w:val="003240E4"/>
    <w:rsid w:val="00324E65"/>
    <w:rsid w:val="00324F10"/>
    <w:rsid w:val="00325220"/>
    <w:rsid w:val="003253EA"/>
    <w:rsid w:val="00325406"/>
    <w:rsid w:val="00325A9A"/>
    <w:rsid w:val="00326920"/>
    <w:rsid w:val="00326A14"/>
    <w:rsid w:val="00330C48"/>
    <w:rsid w:val="0033121B"/>
    <w:rsid w:val="00331FC9"/>
    <w:rsid w:val="003324DF"/>
    <w:rsid w:val="003335D3"/>
    <w:rsid w:val="00333A88"/>
    <w:rsid w:val="00333EE5"/>
    <w:rsid w:val="00334376"/>
    <w:rsid w:val="003343CD"/>
    <w:rsid w:val="00334F4C"/>
    <w:rsid w:val="00335D43"/>
    <w:rsid w:val="00335E98"/>
    <w:rsid w:val="00336583"/>
    <w:rsid w:val="00336F53"/>
    <w:rsid w:val="00337092"/>
    <w:rsid w:val="00337245"/>
    <w:rsid w:val="00337AFB"/>
    <w:rsid w:val="00337E27"/>
    <w:rsid w:val="00337FB1"/>
    <w:rsid w:val="00337FD8"/>
    <w:rsid w:val="00340AD3"/>
    <w:rsid w:val="00340FC9"/>
    <w:rsid w:val="00341292"/>
    <w:rsid w:val="003415B1"/>
    <w:rsid w:val="0034181D"/>
    <w:rsid w:val="00341B0B"/>
    <w:rsid w:val="00341C5C"/>
    <w:rsid w:val="00341EA2"/>
    <w:rsid w:val="00342008"/>
    <w:rsid w:val="003424BD"/>
    <w:rsid w:val="0034257F"/>
    <w:rsid w:val="00342934"/>
    <w:rsid w:val="0034327C"/>
    <w:rsid w:val="003434CB"/>
    <w:rsid w:val="0034395F"/>
    <w:rsid w:val="00343A07"/>
    <w:rsid w:val="00343A84"/>
    <w:rsid w:val="00343C92"/>
    <w:rsid w:val="00343E6D"/>
    <w:rsid w:val="003441EB"/>
    <w:rsid w:val="003442C5"/>
    <w:rsid w:val="0034463F"/>
    <w:rsid w:val="00344BE7"/>
    <w:rsid w:val="00344C9D"/>
    <w:rsid w:val="00344D69"/>
    <w:rsid w:val="003450C7"/>
    <w:rsid w:val="00345474"/>
    <w:rsid w:val="00345748"/>
    <w:rsid w:val="00345933"/>
    <w:rsid w:val="00345F88"/>
    <w:rsid w:val="00346085"/>
    <w:rsid w:val="0034630A"/>
    <w:rsid w:val="00346313"/>
    <w:rsid w:val="00346B6C"/>
    <w:rsid w:val="0034735C"/>
    <w:rsid w:val="003474E6"/>
    <w:rsid w:val="0034789B"/>
    <w:rsid w:val="00350058"/>
    <w:rsid w:val="00350330"/>
    <w:rsid w:val="003503A2"/>
    <w:rsid w:val="003507E9"/>
    <w:rsid w:val="00350D1A"/>
    <w:rsid w:val="00351045"/>
    <w:rsid w:val="00351240"/>
    <w:rsid w:val="00351309"/>
    <w:rsid w:val="003515DA"/>
    <w:rsid w:val="00351CD3"/>
    <w:rsid w:val="00351FBE"/>
    <w:rsid w:val="003528CE"/>
    <w:rsid w:val="0035352E"/>
    <w:rsid w:val="003538E4"/>
    <w:rsid w:val="0035440F"/>
    <w:rsid w:val="0035473C"/>
    <w:rsid w:val="0035478E"/>
    <w:rsid w:val="00354A7D"/>
    <w:rsid w:val="003552C6"/>
    <w:rsid w:val="00356957"/>
    <w:rsid w:val="003569DD"/>
    <w:rsid w:val="00356A91"/>
    <w:rsid w:val="00356B05"/>
    <w:rsid w:val="00356BB5"/>
    <w:rsid w:val="00356D10"/>
    <w:rsid w:val="00357072"/>
    <w:rsid w:val="00357193"/>
    <w:rsid w:val="00357992"/>
    <w:rsid w:val="0036026E"/>
    <w:rsid w:val="00360BC1"/>
    <w:rsid w:val="00361038"/>
    <w:rsid w:val="0036103C"/>
    <w:rsid w:val="00361BF3"/>
    <w:rsid w:val="00361F54"/>
    <w:rsid w:val="0036200E"/>
    <w:rsid w:val="0036264B"/>
    <w:rsid w:val="0036286D"/>
    <w:rsid w:val="00362980"/>
    <w:rsid w:val="00362C9D"/>
    <w:rsid w:val="00363A88"/>
    <w:rsid w:val="00363D37"/>
    <w:rsid w:val="00364157"/>
    <w:rsid w:val="003642E1"/>
    <w:rsid w:val="00364313"/>
    <w:rsid w:val="003645E8"/>
    <w:rsid w:val="00365E07"/>
    <w:rsid w:val="00366990"/>
    <w:rsid w:val="00366BE4"/>
    <w:rsid w:val="00366CA0"/>
    <w:rsid w:val="003670B4"/>
    <w:rsid w:val="003671C4"/>
    <w:rsid w:val="00367AAE"/>
    <w:rsid w:val="003702CA"/>
    <w:rsid w:val="003703C6"/>
    <w:rsid w:val="0037046A"/>
    <w:rsid w:val="003706FF"/>
    <w:rsid w:val="00370818"/>
    <w:rsid w:val="003709C3"/>
    <w:rsid w:val="00370BF1"/>
    <w:rsid w:val="00370C2F"/>
    <w:rsid w:val="0037180A"/>
    <w:rsid w:val="0037205F"/>
    <w:rsid w:val="00372148"/>
    <w:rsid w:val="003728CE"/>
    <w:rsid w:val="00372A37"/>
    <w:rsid w:val="00372AAC"/>
    <w:rsid w:val="00372B72"/>
    <w:rsid w:val="00372CDD"/>
    <w:rsid w:val="00373200"/>
    <w:rsid w:val="003737BF"/>
    <w:rsid w:val="0037393A"/>
    <w:rsid w:val="003742DA"/>
    <w:rsid w:val="0037474B"/>
    <w:rsid w:val="00374B99"/>
    <w:rsid w:val="00374D47"/>
    <w:rsid w:val="0037505A"/>
    <w:rsid w:val="003750AE"/>
    <w:rsid w:val="003751ED"/>
    <w:rsid w:val="00375498"/>
    <w:rsid w:val="0037565F"/>
    <w:rsid w:val="00375C9E"/>
    <w:rsid w:val="00375E83"/>
    <w:rsid w:val="00376083"/>
    <w:rsid w:val="00376682"/>
    <w:rsid w:val="00377AF9"/>
    <w:rsid w:val="00377B0A"/>
    <w:rsid w:val="00377D9F"/>
    <w:rsid w:val="00377E6F"/>
    <w:rsid w:val="003800FC"/>
    <w:rsid w:val="0038049C"/>
    <w:rsid w:val="003806B0"/>
    <w:rsid w:val="00380DB1"/>
    <w:rsid w:val="00381639"/>
    <w:rsid w:val="00382378"/>
    <w:rsid w:val="003826E1"/>
    <w:rsid w:val="003828E8"/>
    <w:rsid w:val="00383386"/>
    <w:rsid w:val="00383673"/>
    <w:rsid w:val="003836E3"/>
    <w:rsid w:val="003840CE"/>
    <w:rsid w:val="003840E5"/>
    <w:rsid w:val="003843C3"/>
    <w:rsid w:val="0038449C"/>
    <w:rsid w:val="003844D1"/>
    <w:rsid w:val="00384789"/>
    <w:rsid w:val="00384C21"/>
    <w:rsid w:val="003851CC"/>
    <w:rsid w:val="00385519"/>
    <w:rsid w:val="00385880"/>
    <w:rsid w:val="00385E19"/>
    <w:rsid w:val="00385E77"/>
    <w:rsid w:val="0038632E"/>
    <w:rsid w:val="00386607"/>
    <w:rsid w:val="00386CBC"/>
    <w:rsid w:val="00386F01"/>
    <w:rsid w:val="00386F68"/>
    <w:rsid w:val="0038711B"/>
    <w:rsid w:val="0038738F"/>
    <w:rsid w:val="0038752F"/>
    <w:rsid w:val="00387CBD"/>
    <w:rsid w:val="00390ABE"/>
    <w:rsid w:val="00391594"/>
    <w:rsid w:val="00391C47"/>
    <w:rsid w:val="0039236A"/>
    <w:rsid w:val="00393ACE"/>
    <w:rsid w:val="00393B63"/>
    <w:rsid w:val="0039435C"/>
    <w:rsid w:val="00394402"/>
    <w:rsid w:val="00394688"/>
    <w:rsid w:val="003946B5"/>
    <w:rsid w:val="003949EB"/>
    <w:rsid w:val="00394D60"/>
    <w:rsid w:val="00394DE9"/>
    <w:rsid w:val="00395A15"/>
    <w:rsid w:val="00395AC9"/>
    <w:rsid w:val="00395ACC"/>
    <w:rsid w:val="00395D2B"/>
    <w:rsid w:val="00395EBE"/>
    <w:rsid w:val="003965DE"/>
    <w:rsid w:val="00396924"/>
    <w:rsid w:val="003969B6"/>
    <w:rsid w:val="003969FF"/>
    <w:rsid w:val="003A08D8"/>
    <w:rsid w:val="003A09EA"/>
    <w:rsid w:val="003A14BC"/>
    <w:rsid w:val="003A164E"/>
    <w:rsid w:val="003A19FF"/>
    <w:rsid w:val="003A223C"/>
    <w:rsid w:val="003A22F7"/>
    <w:rsid w:val="003A369C"/>
    <w:rsid w:val="003A3910"/>
    <w:rsid w:val="003A431D"/>
    <w:rsid w:val="003A4474"/>
    <w:rsid w:val="003A476E"/>
    <w:rsid w:val="003A48D0"/>
    <w:rsid w:val="003A4C3E"/>
    <w:rsid w:val="003A512C"/>
    <w:rsid w:val="003A5374"/>
    <w:rsid w:val="003A5500"/>
    <w:rsid w:val="003A5566"/>
    <w:rsid w:val="003A5EEE"/>
    <w:rsid w:val="003A609C"/>
    <w:rsid w:val="003A666C"/>
    <w:rsid w:val="003A6E94"/>
    <w:rsid w:val="003A6F5E"/>
    <w:rsid w:val="003A72BA"/>
    <w:rsid w:val="003A72D5"/>
    <w:rsid w:val="003A75F0"/>
    <w:rsid w:val="003A7AA2"/>
    <w:rsid w:val="003B00C6"/>
    <w:rsid w:val="003B04AB"/>
    <w:rsid w:val="003B158C"/>
    <w:rsid w:val="003B1BB9"/>
    <w:rsid w:val="003B2B33"/>
    <w:rsid w:val="003B3585"/>
    <w:rsid w:val="003B3983"/>
    <w:rsid w:val="003B420C"/>
    <w:rsid w:val="003B4F06"/>
    <w:rsid w:val="003B4F1B"/>
    <w:rsid w:val="003B5B82"/>
    <w:rsid w:val="003B60C7"/>
    <w:rsid w:val="003B6D77"/>
    <w:rsid w:val="003B703F"/>
    <w:rsid w:val="003B7737"/>
    <w:rsid w:val="003B7A54"/>
    <w:rsid w:val="003B7A71"/>
    <w:rsid w:val="003B7BEB"/>
    <w:rsid w:val="003B7D9A"/>
    <w:rsid w:val="003B7E49"/>
    <w:rsid w:val="003C035D"/>
    <w:rsid w:val="003C08A7"/>
    <w:rsid w:val="003C1793"/>
    <w:rsid w:val="003C1BD5"/>
    <w:rsid w:val="003C1F3F"/>
    <w:rsid w:val="003C282B"/>
    <w:rsid w:val="003C35AD"/>
    <w:rsid w:val="003C393D"/>
    <w:rsid w:val="003C3A1F"/>
    <w:rsid w:val="003C493A"/>
    <w:rsid w:val="003C5937"/>
    <w:rsid w:val="003C5EBB"/>
    <w:rsid w:val="003C5F88"/>
    <w:rsid w:val="003C6535"/>
    <w:rsid w:val="003C676E"/>
    <w:rsid w:val="003C6C7E"/>
    <w:rsid w:val="003C6DBC"/>
    <w:rsid w:val="003C73CF"/>
    <w:rsid w:val="003C794A"/>
    <w:rsid w:val="003C7DAE"/>
    <w:rsid w:val="003D0119"/>
    <w:rsid w:val="003D03E6"/>
    <w:rsid w:val="003D0816"/>
    <w:rsid w:val="003D08CC"/>
    <w:rsid w:val="003D0C1D"/>
    <w:rsid w:val="003D11F0"/>
    <w:rsid w:val="003D1219"/>
    <w:rsid w:val="003D1E10"/>
    <w:rsid w:val="003D1E99"/>
    <w:rsid w:val="003D20BC"/>
    <w:rsid w:val="003D21F7"/>
    <w:rsid w:val="003D23F9"/>
    <w:rsid w:val="003D2471"/>
    <w:rsid w:val="003D2473"/>
    <w:rsid w:val="003D3040"/>
    <w:rsid w:val="003D33F6"/>
    <w:rsid w:val="003D416E"/>
    <w:rsid w:val="003D4A91"/>
    <w:rsid w:val="003D4BE9"/>
    <w:rsid w:val="003D4C84"/>
    <w:rsid w:val="003D528D"/>
    <w:rsid w:val="003D5369"/>
    <w:rsid w:val="003D5A5C"/>
    <w:rsid w:val="003D6751"/>
    <w:rsid w:val="003D68CC"/>
    <w:rsid w:val="003D6D74"/>
    <w:rsid w:val="003D6F21"/>
    <w:rsid w:val="003D7219"/>
    <w:rsid w:val="003E004B"/>
    <w:rsid w:val="003E0BF1"/>
    <w:rsid w:val="003E10C2"/>
    <w:rsid w:val="003E1542"/>
    <w:rsid w:val="003E1606"/>
    <w:rsid w:val="003E1700"/>
    <w:rsid w:val="003E1C72"/>
    <w:rsid w:val="003E209B"/>
    <w:rsid w:val="003E291E"/>
    <w:rsid w:val="003E2922"/>
    <w:rsid w:val="003E3035"/>
    <w:rsid w:val="003E31BA"/>
    <w:rsid w:val="003E4278"/>
    <w:rsid w:val="003E4505"/>
    <w:rsid w:val="003E4517"/>
    <w:rsid w:val="003E4CCB"/>
    <w:rsid w:val="003E4D3B"/>
    <w:rsid w:val="003E4E4F"/>
    <w:rsid w:val="003E52AD"/>
    <w:rsid w:val="003E5349"/>
    <w:rsid w:val="003E56B2"/>
    <w:rsid w:val="003E5ACC"/>
    <w:rsid w:val="003E5CC4"/>
    <w:rsid w:val="003E65E6"/>
    <w:rsid w:val="003E65F7"/>
    <w:rsid w:val="003E6C46"/>
    <w:rsid w:val="003E6D5B"/>
    <w:rsid w:val="003E7870"/>
    <w:rsid w:val="003F05C4"/>
    <w:rsid w:val="003F0744"/>
    <w:rsid w:val="003F0C5D"/>
    <w:rsid w:val="003F1457"/>
    <w:rsid w:val="003F151F"/>
    <w:rsid w:val="003F2DEB"/>
    <w:rsid w:val="003F3A21"/>
    <w:rsid w:val="003F3DE8"/>
    <w:rsid w:val="003F4581"/>
    <w:rsid w:val="003F4728"/>
    <w:rsid w:val="003F4ACA"/>
    <w:rsid w:val="003F5B2A"/>
    <w:rsid w:val="003F5B55"/>
    <w:rsid w:val="003F5CC2"/>
    <w:rsid w:val="003F5F2A"/>
    <w:rsid w:val="003F69E9"/>
    <w:rsid w:val="003F6C3D"/>
    <w:rsid w:val="003F6D77"/>
    <w:rsid w:val="003F765C"/>
    <w:rsid w:val="003F7842"/>
    <w:rsid w:val="003F7A6E"/>
    <w:rsid w:val="003F7E92"/>
    <w:rsid w:val="00400C38"/>
    <w:rsid w:val="004010A6"/>
    <w:rsid w:val="00401B20"/>
    <w:rsid w:val="0040225B"/>
    <w:rsid w:val="004029CA"/>
    <w:rsid w:val="00402A55"/>
    <w:rsid w:val="00403095"/>
    <w:rsid w:val="00403199"/>
    <w:rsid w:val="00403E52"/>
    <w:rsid w:val="00404990"/>
    <w:rsid w:val="00404AB0"/>
    <w:rsid w:val="00405119"/>
    <w:rsid w:val="00405ACB"/>
    <w:rsid w:val="00406106"/>
    <w:rsid w:val="00406120"/>
    <w:rsid w:val="00406DE7"/>
    <w:rsid w:val="004070BC"/>
    <w:rsid w:val="004074D8"/>
    <w:rsid w:val="00407C47"/>
    <w:rsid w:val="00407D08"/>
    <w:rsid w:val="00407DD8"/>
    <w:rsid w:val="004103C1"/>
    <w:rsid w:val="0041057E"/>
    <w:rsid w:val="0041086A"/>
    <w:rsid w:val="00410FEF"/>
    <w:rsid w:val="00411357"/>
    <w:rsid w:val="00411907"/>
    <w:rsid w:val="00411F0D"/>
    <w:rsid w:val="00411FE4"/>
    <w:rsid w:val="00412400"/>
    <w:rsid w:val="0041248D"/>
    <w:rsid w:val="004129DC"/>
    <w:rsid w:val="00412B0E"/>
    <w:rsid w:val="00412C4D"/>
    <w:rsid w:val="00413059"/>
    <w:rsid w:val="00413167"/>
    <w:rsid w:val="00413214"/>
    <w:rsid w:val="004134BB"/>
    <w:rsid w:val="004136BF"/>
    <w:rsid w:val="004138F2"/>
    <w:rsid w:val="00413A54"/>
    <w:rsid w:val="004144D5"/>
    <w:rsid w:val="0041455B"/>
    <w:rsid w:val="00414913"/>
    <w:rsid w:val="00414F25"/>
    <w:rsid w:val="0041614A"/>
    <w:rsid w:val="004161B7"/>
    <w:rsid w:val="0041622E"/>
    <w:rsid w:val="00416356"/>
    <w:rsid w:val="004167D0"/>
    <w:rsid w:val="00416A8F"/>
    <w:rsid w:val="00416C06"/>
    <w:rsid w:val="004172AE"/>
    <w:rsid w:val="004175B2"/>
    <w:rsid w:val="0041794C"/>
    <w:rsid w:val="00417B61"/>
    <w:rsid w:val="00420046"/>
    <w:rsid w:val="00420539"/>
    <w:rsid w:val="00420CE4"/>
    <w:rsid w:val="00420E74"/>
    <w:rsid w:val="00421000"/>
    <w:rsid w:val="004213F1"/>
    <w:rsid w:val="00421731"/>
    <w:rsid w:val="00421900"/>
    <w:rsid w:val="004219FE"/>
    <w:rsid w:val="00421ECB"/>
    <w:rsid w:val="00422471"/>
    <w:rsid w:val="00422C60"/>
    <w:rsid w:val="004230FB"/>
    <w:rsid w:val="00423C52"/>
    <w:rsid w:val="00425118"/>
    <w:rsid w:val="00425328"/>
    <w:rsid w:val="004256B1"/>
    <w:rsid w:val="00425913"/>
    <w:rsid w:val="00426048"/>
    <w:rsid w:val="004264E0"/>
    <w:rsid w:val="004265D1"/>
    <w:rsid w:val="00426A31"/>
    <w:rsid w:val="00426D42"/>
    <w:rsid w:val="004272FE"/>
    <w:rsid w:val="00427A67"/>
    <w:rsid w:val="00427DCB"/>
    <w:rsid w:val="004304EC"/>
    <w:rsid w:val="00430ACD"/>
    <w:rsid w:val="00430C04"/>
    <w:rsid w:val="00430C0E"/>
    <w:rsid w:val="00430DDD"/>
    <w:rsid w:val="00430E23"/>
    <w:rsid w:val="004310EB"/>
    <w:rsid w:val="004312B4"/>
    <w:rsid w:val="00431322"/>
    <w:rsid w:val="00431CC5"/>
    <w:rsid w:val="0043207E"/>
    <w:rsid w:val="004335EE"/>
    <w:rsid w:val="00434767"/>
    <w:rsid w:val="004347A1"/>
    <w:rsid w:val="00434929"/>
    <w:rsid w:val="00434D45"/>
    <w:rsid w:val="004364B4"/>
    <w:rsid w:val="0043767E"/>
    <w:rsid w:val="00437951"/>
    <w:rsid w:val="00437B7D"/>
    <w:rsid w:val="00437F33"/>
    <w:rsid w:val="00440D4F"/>
    <w:rsid w:val="00441912"/>
    <w:rsid w:val="00442131"/>
    <w:rsid w:val="00442FB9"/>
    <w:rsid w:val="00443568"/>
    <w:rsid w:val="00443B61"/>
    <w:rsid w:val="00444210"/>
    <w:rsid w:val="00444CA8"/>
    <w:rsid w:val="00444DA3"/>
    <w:rsid w:val="00444EF3"/>
    <w:rsid w:val="00445D5D"/>
    <w:rsid w:val="0044619D"/>
    <w:rsid w:val="004464FC"/>
    <w:rsid w:val="004467F6"/>
    <w:rsid w:val="00446B3D"/>
    <w:rsid w:val="00446D97"/>
    <w:rsid w:val="004473F2"/>
    <w:rsid w:val="00447638"/>
    <w:rsid w:val="004478F0"/>
    <w:rsid w:val="00447AE7"/>
    <w:rsid w:val="00450750"/>
    <w:rsid w:val="00450969"/>
    <w:rsid w:val="004512D6"/>
    <w:rsid w:val="004514DD"/>
    <w:rsid w:val="00451898"/>
    <w:rsid w:val="00451E76"/>
    <w:rsid w:val="00452420"/>
    <w:rsid w:val="00452A69"/>
    <w:rsid w:val="00452F16"/>
    <w:rsid w:val="004530C1"/>
    <w:rsid w:val="00453111"/>
    <w:rsid w:val="0045417C"/>
    <w:rsid w:val="00454267"/>
    <w:rsid w:val="004546D3"/>
    <w:rsid w:val="004546DC"/>
    <w:rsid w:val="004548C6"/>
    <w:rsid w:val="00454A81"/>
    <w:rsid w:val="00455374"/>
    <w:rsid w:val="00455AD8"/>
    <w:rsid w:val="00455DB6"/>
    <w:rsid w:val="00455F40"/>
    <w:rsid w:val="00456B12"/>
    <w:rsid w:val="00456D79"/>
    <w:rsid w:val="00456E61"/>
    <w:rsid w:val="004574D9"/>
    <w:rsid w:val="00457B9E"/>
    <w:rsid w:val="00457C0F"/>
    <w:rsid w:val="004602E7"/>
    <w:rsid w:val="0046041C"/>
    <w:rsid w:val="0046065F"/>
    <w:rsid w:val="00460E1F"/>
    <w:rsid w:val="00460E5F"/>
    <w:rsid w:val="00460F06"/>
    <w:rsid w:val="00461066"/>
    <w:rsid w:val="00461130"/>
    <w:rsid w:val="00462376"/>
    <w:rsid w:val="004628F5"/>
    <w:rsid w:val="00462C9F"/>
    <w:rsid w:val="00462D0C"/>
    <w:rsid w:val="00463B76"/>
    <w:rsid w:val="00463EEC"/>
    <w:rsid w:val="004642C1"/>
    <w:rsid w:val="00464432"/>
    <w:rsid w:val="00464833"/>
    <w:rsid w:val="00464AB8"/>
    <w:rsid w:val="00465029"/>
    <w:rsid w:val="00465859"/>
    <w:rsid w:val="004666D5"/>
    <w:rsid w:val="00467D3B"/>
    <w:rsid w:val="00470451"/>
    <w:rsid w:val="004706C0"/>
    <w:rsid w:val="004714BF"/>
    <w:rsid w:val="00472684"/>
    <w:rsid w:val="004728F8"/>
    <w:rsid w:val="00472DBE"/>
    <w:rsid w:val="0047300D"/>
    <w:rsid w:val="0047333F"/>
    <w:rsid w:val="00473F0D"/>
    <w:rsid w:val="00474516"/>
    <w:rsid w:val="00475114"/>
    <w:rsid w:val="004751F4"/>
    <w:rsid w:val="0047596B"/>
    <w:rsid w:val="00475D4A"/>
    <w:rsid w:val="00475DEF"/>
    <w:rsid w:val="004771C0"/>
    <w:rsid w:val="0047751C"/>
    <w:rsid w:val="0047760C"/>
    <w:rsid w:val="004776D2"/>
    <w:rsid w:val="00477706"/>
    <w:rsid w:val="00477BA5"/>
    <w:rsid w:val="00480601"/>
    <w:rsid w:val="004806A1"/>
    <w:rsid w:val="00481697"/>
    <w:rsid w:val="00481700"/>
    <w:rsid w:val="0048194D"/>
    <w:rsid w:val="004819B6"/>
    <w:rsid w:val="00481B91"/>
    <w:rsid w:val="0048242F"/>
    <w:rsid w:val="00482546"/>
    <w:rsid w:val="004825A2"/>
    <w:rsid w:val="004825AD"/>
    <w:rsid w:val="004825EC"/>
    <w:rsid w:val="0048274D"/>
    <w:rsid w:val="00482ADC"/>
    <w:rsid w:val="00482D02"/>
    <w:rsid w:val="004830AA"/>
    <w:rsid w:val="00483215"/>
    <w:rsid w:val="004832EC"/>
    <w:rsid w:val="00483479"/>
    <w:rsid w:val="0048368E"/>
    <w:rsid w:val="004839FC"/>
    <w:rsid w:val="0048403A"/>
    <w:rsid w:val="004845D5"/>
    <w:rsid w:val="0048480A"/>
    <w:rsid w:val="00484C44"/>
    <w:rsid w:val="00485100"/>
    <w:rsid w:val="004854D6"/>
    <w:rsid w:val="0048586F"/>
    <w:rsid w:val="00485DEA"/>
    <w:rsid w:val="00486943"/>
    <w:rsid w:val="00486988"/>
    <w:rsid w:val="004874C7"/>
    <w:rsid w:val="004878F3"/>
    <w:rsid w:val="0048795D"/>
    <w:rsid w:val="00487FD8"/>
    <w:rsid w:val="004902DC"/>
    <w:rsid w:val="00490443"/>
    <w:rsid w:val="00490B1F"/>
    <w:rsid w:val="00490BFC"/>
    <w:rsid w:val="00490CEC"/>
    <w:rsid w:val="00491314"/>
    <w:rsid w:val="004913C1"/>
    <w:rsid w:val="00491887"/>
    <w:rsid w:val="00491E87"/>
    <w:rsid w:val="00492651"/>
    <w:rsid w:val="00492676"/>
    <w:rsid w:val="0049290F"/>
    <w:rsid w:val="00492A1A"/>
    <w:rsid w:val="0049309C"/>
    <w:rsid w:val="00493535"/>
    <w:rsid w:val="00493AEF"/>
    <w:rsid w:val="00493D19"/>
    <w:rsid w:val="00494374"/>
    <w:rsid w:val="004947D4"/>
    <w:rsid w:val="00494D7A"/>
    <w:rsid w:val="0049523B"/>
    <w:rsid w:val="00495894"/>
    <w:rsid w:val="004959AF"/>
    <w:rsid w:val="00496142"/>
    <w:rsid w:val="004969C1"/>
    <w:rsid w:val="00496E66"/>
    <w:rsid w:val="00496F77"/>
    <w:rsid w:val="004972F6"/>
    <w:rsid w:val="0049734E"/>
    <w:rsid w:val="004974EB"/>
    <w:rsid w:val="00497800"/>
    <w:rsid w:val="00497E1A"/>
    <w:rsid w:val="00497F46"/>
    <w:rsid w:val="004A022D"/>
    <w:rsid w:val="004A0A6E"/>
    <w:rsid w:val="004A1229"/>
    <w:rsid w:val="004A136F"/>
    <w:rsid w:val="004A1786"/>
    <w:rsid w:val="004A2562"/>
    <w:rsid w:val="004A2C0C"/>
    <w:rsid w:val="004A32DD"/>
    <w:rsid w:val="004A3CF5"/>
    <w:rsid w:val="004A3DAF"/>
    <w:rsid w:val="004A4358"/>
    <w:rsid w:val="004A4EB1"/>
    <w:rsid w:val="004A560F"/>
    <w:rsid w:val="004A6155"/>
    <w:rsid w:val="004A634E"/>
    <w:rsid w:val="004A6428"/>
    <w:rsid w:val="004A6439"/>
    <w:rsid w:val="004A7277"/>
    <w:rsid w:val="004A760E"/>
    <w:rsid w:val="004A7CC4"/>
    <w:rsid w:val="004B013D"/>
    <w:rsid w:val="004B0238"/>
    <w:rsid w:val="004B04C9"/>
    <w:rsid w:val="004B0E61"/>
    <w:rsid w:val="004B0F71"/>
    <w:rsid w:val="004B0F94"/>
    <w:rsid w:val="004B0FC1"/>
    <w:rsid w:val="004B155A"/>
    <w:rsid w:val="004B20E1"/>
    <w:rsid w:val="004B35E1"/>
    <w:rsid w:val="004B3710"/>
    <w:rsid w:val="004B39D6"/>
    <w:rsid w:val="004B3A39"/>
    <w:rsid w:val="004B4040"/>
    <w:rsid w:val="004B4D52"/>
    <w:rsid w:val="004B4E3B"/>
    <w:rsid w:val="004B571E"/>
    <w:rsid w:val="004B5DD3"/>
    <w:rsid w:val="004B5FAC"/>
    <w:rsid w:val="004B69A5"/>
    <w:rsid w:val="004B7274"/>
    <w:rsid w:val="004B741A"/>
    <w:rsid w:val="004B7441"/>
    <w:rsid w:val="004B774D"/>
    <w:rsid w:val="004B7A28"/>
    <w:rsid w:val="004B8269"/>
    <w:rsid w:val="004C07BB"/>
    <w:rsid w:val="004C2928"/>
    <w:rsid w:val="004C3270"/>
    <w:rsid w:val="004C37BE"/>
    <w:rsid w:val="004C3B13"/>
    <w:rsid w:val="004C4303"/>
    <w:rsid w:val="004C433C"/>
    <w:rsid w:val="004C5E3A"/>
    <w:rsid w:val="004C632E"/>
    <w:rsid w:val="004C6AF0"/>
    <w:rsid w:val="004C6B5D"/>
    <w:rsid w:val="004C6C68"/>
    <w:rsid w:val="004C76D0"/>
    <w:rsid w:val="004C77CC"/>
    <w:rsid w:val="004C7A07"/>
    <w:rsid w:val="004C7B4F"/>
    <w:rsid w:val="004C7E63"/>
    <w:rsid w:val="004C7F64"/>
    <w:rsid w:val="004D036C"/>
    <w:rsid w:val="004D0517"/>
    <w:rsid w:val="004D095F"/>
    <w:rsid w:val="004D0B43"/>
    <w:rsid w:val="004D0DD1"/>
    <w:rsid w:val="004D0F92"/>
    <w:rsid w:val="004D1889"/>
    <w:rsid w:val="004D18C8"/>
    <w:rsid w:val="004D1CD0"/>
    <w:rsid w:val="004D1DD9"/>
    <w:rsid w:val="004D1EC3"/>
    <w:rsid w:val="004D246F"/>
    <w:rsid w:val="004D29FC"/>
    <w:rsid w:val="004D2BE2"/>
    <w:rsid w:val="004D2F1B"/>
    <w:rsid w:val="004D348D"/>
    <w:rsid w:val="004D373E"/>
    <w:rsid w:val="004D40DC"/>
    <w:rsid w:val="004D470F"/>
    <w:rsid w:val="004D6406"/>
    <w:rsid w:val="004D641A"/>
    <w:rsid w:val="004D6AF6"/>
    <w:rsid w:val="004D6DB6"/>
    <w:rsid w:val="004D6E2D"/>
    <w:rsid w:val="004D70DE"/>
    <w:rsid w:val="004D764B"/>
    <w:rsid w:val="004D78A3"/>
    <w:rsid w:val="004D7F9C"/>
    <w:rsid w:val="004E0925"/>
    <w:rsid w:val="004E0E0D"/>
    <w:rsid w:val="004E1464"/>
    <w:rsid w:val="004E15A5"/>
    <w:rsid w:val="004E1FD5"/>
    <w:rsid w:val="004E2097"/>
    <w:rsid w:val="004E21CE"/>
    <w:rsid w:val="004E21D1"/>
    <w:rsid w:val="004E2350"/>
    <w:rsid w:val="004E272A"/>
    <w:rsid w:val="004E2FD7"/>
    <w:rsid w:val="004E346A"/>
    <w:rsid w:val="004E3914"/>
    <w:rsid w:val="004E3D43"/>
    <w:rsid w:val="004E3F43"/>
    <w:rsid w:val="004E411C"/>
    <w:rsid w:val="004E41B5"/>
    <w:rsid w:val="004E434F"/>
    <w:rsid w:val="004E4732"/>
    <w:rsid w:val="004E47CE"/>
    <w:rsid w:val="004E48DA"/>
    <w:rsid w:val="004E4B85"/>
    <w:rsid w:val="004E51D9"/>
    <w:rsid w:val="004E51F9"/>
    <w:rsid w:val="004E5322"/>
    <w:rsid w:val="004E5330"/>
    <w:rsid w:val="004E5E97"/>
    <w:rsid w:val="004E6182"/>
    <w:rsid w:val="004E63F5"/>
    <w:rsid w:val="004E6993"/>
    <w:rsid w:val="004E6A68"/>
    <w:rsid w:val="004E7C0E"/>
    <w:rsid w:val="004F023C"/>
    <w:rsid w:val="004F0320"/>
    <w:rsid w:val="004F0725"/>
    <w:rsid w:val="004F08C3"/>
    <w:rsid w:val="004F0CBD"/>
    <w:rsid w:val="004F1073"/>
    <w:rsid w:val="004F1082"/>
    <w:rsid w:val="004F118F"/>
    <w:rsid w:val="004F17AE"/>
    <w:rsid w:val="004F1927"/>
    <w:rsid w:val="004F1998"/>
    <w:rsid w:val="004F19E1"/>
    <w:rsid w:val="004F1F11"/>
    <w:rsid w:val="004F1F56"/>
    <w:rsid w:val="004F2A8A"/>
    <w:rsid w:val="004F2C6F"/>
    <w:rsid w:val="004F3440"/>
    <w:rsid w:val="004F35CA"/>
    <w:rsid w:val="004F3A52"/>
    <w:rsid w:val="004F48A8"/>
    <w:rsid w:val="004F4DF3"/>
    <w:rsid w:val="004F50DD"/>
    <w:rsid w:val="004F5307"/>
    <w:rsid w:val="004F5E93"/>
    <w:rsid w:val="004F6186"/>
    <w:rsid w:val="004F6477"/>
    <w:rsid w:val="004F7325"/>
    <w:rsid w:val="004F7C69"/>
    <w:rsid w:val="00500688"/>
    <w:rsid w:val="005012AC"/>
    <w:rsid w:val="005012CF"/>
    <w:rsid w:val="00501F08"/>
    <w:rsid w:val="005027B6"/>
    <w:rsid w:val="00502A95"/>
    <w:rsid w:val="00502A9D"/>
    <w:rsid w:val="00502AC2"/>
    <w:rsid w:val="005033BE"/>
    <w:rsid w:val="005039E2"/>
    <w:rsid w:val="00503F00"/>
    <w:rsid w:val="005040DF"/>
    <w:rsid w:val="00504470"/>
    <w:rsid w:val="00504EC1"/>
    <w:rsid w:val="0050538A"/>
    <w:rsid w:val="005056FD"/>
    <w:rsid w:val="0050655D"/>
    <w:rsid w:val="005065D4"/>
    <w:rsid w:val="00506EF2"/>
    <w:rsid w:val="00507166"/>
    <w:rsid w:val="005076D3"/>
    <w:rsid w:val="005076F9"/>
    <w:rsid w:val="00507A77"/>
    <w:rsid w:val="00507B85"/>
    <w:rsid w:val="00507BBA"/>
    <w:rsid w:val="00507E33"/>
    <w:rsid w:val="00510031"/>
    <w:rsid w:val="005100E5"/>
    <w:rsid w:val="0051021A"/>
    <w:rsid w:val="00510D2C"/>
    <w:rsid w:val="005110F5"/>
    <w:rsid w:val="005115CD"/>
    <w:rsid w:val="005116D9"/>
    <w:rsid w:val="005119A3"/>
    <w:rsid w:val="005119E8"/>
    <w:rsid w:val="0051258B"/>
    <w:rsid w:val="00512A27"/>
    <w:rsid w:val="00512AF8"/>
    <w:rsid w:val="00512BC5"/>
    <w:rsid w:val="00513059"/>
    <w:rsid w:val="005130A3"/>
    <w:rsid w:val="0051327C"/>
    <w:rsid w:val="005133D4"/>
    <w:rsid w:val="0051343B"/>
    <w:rsid w:val="00513E44"/>
    <w:rsid w:val="00513E67"/>
    <w:rsid w:val="00515916"/>
    <w:rsid w:val="00515F84"/>
    <w:rsid w:val="00516116"/>
    <w:rsid w:val="0051619F"/>
    <w:rsid w:val="00516591"/>
    <w:rsid w:val="00517545"/>
    <w:rsid w:val="00517734"/>
    <w:rsid w:val="00517A12"/>
    <w:rsid w:val="00517BD2"/>
    <w:rsid w:val="00517CA2"/>
    <w:rsid w:val="00517EA8"/>
    <w:rsid w:val="00517F8B"/>
    <w:rsid w:val="0052027E"/>
    <w:rsid w:val="005209B7"/>
    <w:rsid w:val="00520C03"/>
    <w:rsid w:val="00520CBC"/>
    <w:rsid w:val="00521588"/>
    <w:rsid w:val="005217D9"/>
    <w:rsid w:val="00521BB8"/>
    <w:rsid w:val="00522237"/>
    <w:rsid w:val="0052290C"/>
    <w:rsid w:val="00522A41"/>
    <w:rsid w:val="00522C4C"/>
    <w:rsid w:val="00522E32"/>
    <w:rsid w:val="0052306D"/>
    <w:rsid w:val="00523322"/>
    <w:rsid w:val="0052360A"/>
    <w:rsid w:val="00523D5A"/>
    <w:rsid w:val="00523E78"/>
    <w:rsid w:val="0052423F"/>
    <w:rsid w:val="0052441C"/>
    <w:rsid w:val="00524B41"/>
    <w:rsid w:val="00524C17"/>
    <w:rsid w:val="00524EE1"/>
    <w:rsid w:val="00525F36"/>
    <w:rsid w:val="005263E7"/>
    <w:rsid w:val="005264DE"/>
    <w:rsid w:val="00526F08"/>
    <w:rsid w:val="005272D1"/>
    <w:rsid w:val="00527918"/>
    <w:rsid w:val="00527E97"/>
    <w:rsid w:val="00530011"/>
    <w:rsid w:val="0053081F"/>
    <w:rsid w:val="00530AA6"/>
    <w:rsid w:val="00530B4F"/>
    <w:rsid w:val="00530E90"/>
    <w:rsid w:val="00531E52"/>
    <w:rsid w:val="00532228"/>
    <w:rsid w:val="005325AE"/>
    <w:rsid w:val="005325E9"/>
    <w:rsid w:val="00532906"/>
    <w:rsid w:val="00532935"/>
    <w:rsid w:val="00532CA7"/>
    <w:rsid w:val="00532E10"/>
    <w:rsid w:val="00532FD0"/>
    <w:rsid w:val="005339EE"/>
    <w:rsid w:val="00533D83"/>
    <w:rsid w:val="005345CE"/>
    <w:rsid w:val="00534D6B"/>
    <w:rsid w:val="005351E9"/>
    <w:rsid w:val="00535412"/>
    <w:rsid w:val="0053573A"/>
    <w:rsid w:val="005369B9"/>
    <w:rsid w:val="00536ABA"/>
    <w:rsid w:val="00536DCE"/>
    <w:rsid w:val="00537580"/>
    <w:rsid w:val="00540329"/>
    <w:rsid w:val="00540BF0"/>
    <w:rsid w:val="005413B4"/>
    <w:rsid w:val="0054152C"/>
    <w:rsid w:val="0054155B"/>
    <w:rsid w:val="005419CD"/>
    <w:rsid w:val="00541A63"/>
    <w:rsid w:val="00541B7B"/>
    <w:rsid w:val="00541B93"/>
    <w:rsid w:val="00541D40"/>
    <w:rsid w:val="0054229C"/>
    <w:rsid w:val="0054271F"/>
    <w:rsid w:val="0054298C"/>
    <w:rsid w:val="00542B6B"/>
    <w:rsid w:val="0054311A"/>
    <w:rsid w:val="00543557"/>
    <w:rsid w:val="0054376C"/>
    <w:rsid w:val="00543802"/>
    <w:rsid w:val="00543BF7"/>
    <w:rsid w:val="00543FC7"/>
    <w:rsid w:val="0054404D"/>
    <w:rsid w:val="005444E8"/>
    <w:rsid w:val="00544692"/>
    <w:rsid w:val="00545036"/>
    <w:rsid w:val="00545CD7"/>
    <w:rsid w:val="00545D6B"/>
    <w:rsid w:val="005460A4"/>
    <w:rsid w:val="00546879"/>
    <w:rsid w:val="00546DD8"/>
    <w:rsid w:val="00547522"/>
    <w:rsid w:val="00547776"/>
    <w:rsid w:val="005503C2"/>
    <w:rsid w:val="005512DD"/>
    <w:rsid w:val="00551572"/>
    <w:rsid w:val="00551C89"/>
    <w:rsid w:val="00551FDB"/>
    <w:rsid w:val="00552B1F"/>
    <w:rsid w:val="00553207"/>
    <w:rsid w:val="00553B31"/>
    <w:rsid w:val="00553D48"/>
    <w:rsid w:val="00553E12"/>
    <w:rsid w:val="0055447B"/>
    <w:rsid w:val="00555608"/>
    <w:rsid w:val="00555731"/>
    <w:rsid w:val="00555CC8"/>
    <w:rsid w:val="005560A8"/>
    <w:rsid w:val="00556524"/>
    <w:rsid w:val="005572AF"/>
    <w:rsid w:val="00557A15"/>
    <w:rsid w:val="00557DA1"/>
    <w:rsid w:val="00557F03"/>
    <w:rsid w:val="005601D3"/>
    <w:rsid w:val="00560FCC"/>
    <w:rsid w:val="0056152E"/>
    <w:rsid w:val="00562259"/>
    <w:rsid w:val="0056260C"/>
    <w:rsid w:val="00562757"/>
    <w:rsid w:val="00562AB2"/>
    <w:rsid w:val="00562EDD"/>
    <w:rsid w:val="00563C25"/>
    <w:rsid w:val="0056426F"/>
    <w:rsid w:val="00564AD7"/>
    <w:rsid w:val="00564B8C"/>
    <w:rsid w:val="00565935"/>
    <w:rsid w:val="005661C3"/>
    <w:rsid w:val="005662CE"/>
    <w:rsid w:val="00567D6E"/>
    <w:rsid w:val="00570437"/>
    <w:rsid w:val="0057077D"/>
    <w:rsid w:val="00570A4D"/>
    <w:rsid w:val="00570D43"/>
    <w:rsid w:val="00570EE3"/>
    <w:rsid w:val="00571F91"/>
    <w:rsid w:val="00572565"/>
    <w:rsid w:val="00572BA8"/>
    <w:rsid w:val="00572CAA"/>
    <w:rsid w:val="005734E9"/>
    <w:rsid w:val="0057374A"/>
    <w:rsid w:val="0057392C"/>
    <w:rsid w:val="00573EDF"/>
    <w:rsid w:val="00573F12"/>
    <w:rsid w:val="0057454B"/>
    <w:rsid w:val="00574E09"/>
    <w:rsid w:val="0057530D"/>
    <w:rsid w:val="005756CC"/>
    <w:rsid w:val="005758CE"/>
    <w:rsid w:val="005759FA"/>
    <w:rsid w:val="00576E44"/>
    <w:rsid w:val="00576F7C"/>
    <w:rsid w:val="005770C0"/>
    <w:rsid w:val="005774D4"/>
    <w:rsid w:val="00577629"/>
    <w:rsid w:val="0057768D"/>
    <w:rsid w:val="005777EB"/>
    <w:rsid w:val="00577800"/>
    <w:rsid w:val="00577AE9"/>
    <w:rsid w:val="00577B12"/>
    <w:rsid w:val="005801B1"/>
    <w:rsid w:val="0058023E"/>
    <w:rsid w:val="00580739"/>
    <w:rsid w:val="00580846"/>
    <w:rsid w:val="00580DFE"/>
    <w:rsid w:val="00581953"/>
    <w:rsid w:val="00581E29"/>
    <w:rsid w:val="00582232"/>
    <w:rsid w:val="00582952"/>
    <w:rsid w:val="00582DF2"/>
    <w:rsid w:val="00582F4E"/>
    <w:rsid w:val="00583054"/>
    <w:rsid w:val="0058311D"/>
    <w:rsid w:val="005837CB"/>
    <w:rsid w:val="00583B4B"/>
    <w:rsid w:val="00583D80"/>
    <w:rsid w:val="005841C9"/>
    <w:rsid w:val="0058428D"/>
    <w:rsid w:val="0058480A"/>
    <w:rsid w:val="00584A9C"/>
    <w:rsid w:val="005850D0"/>
    <w:rsid w:val="00585B82"/>
    <w:rsid w:val="00586454"/>
    <w:rsid w:val="00586609"/>
    <w:rsid w:val="005866AF"/>
    <w:rsid w:val="00586930"/>
    <w:rsid w:val="00586DC1"/>
    <w:rsid w:val="00587198"/>
    <w:rsid w:val="005872A1"/>
    <w:rsid w:val="00587E69"/>
    <w:rsid w:val="0059023A"/>
    <w:rsid w:val="00590249"/>
    <w:rsid w:val="0059072E"/>
    <w:rsid w:val="00590884"/>
    <w:rsid w:val="00590E02"/>
    <w:rsid w:val="00590F21"/>
    <w:rsid w:val="005911C4"/>
    <w:rsid w:val="005914B4"/>
    <w:rsid w:val="005918C3"/>
    <w:rsid w:val="00591A9D"/>
    <w:rsid w:val="00592381"/>
    <w:rsid w:val="00592625"/>
    <w:rsid w:val="00593D5A"/>
    <w:rsid w:val="00594A7B"/>
    <w:rsid w:val="00594E79"/>
    <w:rsid w:val="005951DB"/>
    <w:rsid w:val="00596028"/>
    <w:rsid w:val="005969CF"/>
    <w:rsid w:val="00596D4B"/>
    <w:rsid w:val="00596EB1"/>
    <w:rsid w:val="00597601"/>
    <w:rsid w:val="00597795"/>
    <w:rsid w:val="00597DC1"/>
    <w:rsid w:val="005A0188"/>
    <w:rsid w:val="005A03B7"/>
    <w:rsid w:val="005A0516"/>
    <w:rsid w:val="005A0F5E"/>
    <w:rsid w:val="005A1722"/>
    <w:rsid w:val="005A1C98"/>
    <w:rsid w:val="005A1CC1"/>
    <w:rsid w:val="005A2516"/>
    <w:rsid w:val="005A327D"/>
    <w:rsid w:val="005A3C08"/>
    <w:rsid w:val="005A3D53"/>
    <w:rsid w:val="005A3F46"/>
    <w:rsid w:val="005A4616"/>
    <w:rsid w:val="005A4FC6"/>
    <w:rsid w:val="005A543D"/>
    <w:rsid w:val="005A625D"/>
    <w:rsid w:val="005A6970"/>
    <w:rsid w:val="005A7005"/>
    <w:rsid w:val="005A7929"/>
    <w:rsid w:val="005A79EB"/>
    <w:rsid w:val="005B03F2"/>
    <w:rsid w:val="005B0597"/>
    <w:rsid w:val="005B1375"/>
    <w:rsid w:val="005B19D4"/>
    <w:rsid w:val="005B1D3D"/>
    <w:rsid w:val="005B1F12"/>
    <w:rsid w:val="005B20E7"/>
    <w:rsid w:val="005B3B98"/>
    <w:rsid w:val="005B3CBA"/>
    <w:rsid w:val="005B4FCF"/>
    <w:rsid w:val="005B5B63"/>
    <w:rsid w:val="005B653E"/>
    <w:rsid w:val="005B6DB6"/>
    <w:rsid w:val="005B724E"/>
    <w:rsid w:val="005B7288"/>
    <w:rsid w:val="005B754C"/>
    <w:rsid w:val="005C0340"/>
    <w:rsid w:val="005C0473"/>
    <w:rsid w:val="005C0E46"/>
    <w:rsid w:val="005C138E"/>
    <w:rsid w:val="005C1C9E"/>
    <w:rsid w:val="005C1F9F"/>
    <w:rsid w:val="005C2FB7"/>
    <w:rsid w:val="005C312E"/>
    <w:rsid w:val="005C31C3"/>
    <w:rsid w:val="005C3563"/>
    <w:rsid w:val="005C3C8E"/>
    <w:rsid w:val="005C4456"/>
    <w:rsid w:val="005C4988"/>
    <w:rsid w:val="005C49DC"/>
    <w:rsid w:val="005C502D"/>
    <w:rsid w:val="005C53A2"/>
    <w:rsid w:val="005C59AD"/>
    <w:rsid w:val="005C5B4F"/>
    <w:rsid w:val="005C61A0"/>
    <w:rsid w:val="005C674C"/>
    <w:rsid w:val="005C6B93"/>
    <w:rsid w:val="005C700A"/>
    <w:rsid w:val="005C7D15"/>
    <w:rsid w:val="005C7D1E"/>
    <w:rsid w:val="005C7D50"/>
    <w:rsid w:val="005D059A"/>
    <w:rsid w:val="005D0806"/>
    <w:rsid w:val="005D0E8F"/>
    <w:rsid w:val="005D0ECF"/>
    <w:rsid w:val="005D0F65"/>
    <w:rsid w:val="005D1FA1"/>
    <w:rsid w:val="005D22A1"/>
    <w:rsid w:val="005D23CD"/>
    <w:rsid w:val="005D244F"/>
    <w:rsid w:val="005D293B"/>
    <w:rsid w:val="005D29E2"/>
    <w:rsid w:val="005D31F9"/>
    <w:rsid w:val="005D349D"/>
    <w:rsid w:val="005D4B3B"/>
    <w:rsid w:val="005D4C2F"/>
    <w:rsid w:val="005D5075"/>
    <w:rsid w:val="005D5142"/>
    <w:rsid w:val="005D56F7"/>
    <w:rsid w:val="005D5DBA"/>
    <w:rsid w:val="005D5EE5"/>
    <w:rsid w:val="005D7D58"/>
    <w:rsid w:val="005E062D"/>
    <w:rsid w:val="005E0642"/>
    <w:rsid w:val="005E0668"/>
    <w:rsid w:val="005E071A"/>
    <w:rsid w:val="005E11A0"/>
    <w:rsid w:val="005E12F0"/>
    <w:rsid w:val="005E1720"/>
    <w:rsid w:val="005E1DB8"/>
    <w:rsid w:val="005E20AC"/>
    <w:rsid w:val="005E24A2"/>
    <w:rsid w:val="005E2E7B"/>
    <w:rsid w:val="005E30BA"/>
    <w:rsid w:val="005E3703"/>
    <w:rsid w:val="005E3776"/>
    <w:rsid w:val="005E4268"/>
    <w:rsid w:val="005E4388"/>
    <w:rsid w:val="005E466F"/>
    <w:rsid w:val="005E47C2"/>
    <w:rsid w:val="005E5232"/>
    <w:rsid w:val="005E5417"/>
    <w:rsid w:val="005E59DE"/>
    <w:rsid w:val="005E59E1"/>
    <w:rsid w:val="005E5BA7"/>
    <w:rsid w:val="005E5DBA"/>
    <w:rsid w:val="005E5EF8"/>
    <w:rsid w:val="005E6184"/>
    <w:rsid w:val="005E718E"/>
    <w:rsid w:val="005E7E3D"/>
    <w:rsid w:val="005E7F92"/>
    <w:rsid w:val="005E7FEC"/>
    <w:rsid w:val="005F04ED"/>
    <w:rsid w:val="005F0DED"/>
    <w:rsid w:val="005F314F"/>
    <w:rsid w:val="005F35B3"/>
    <w:rsid w:val="005F3E51"/>
    <w:rsid w:val="005F40A6"/>
    <w:rsid w:val="005F43BE"/>
    <w:rsid w:val="005F4AAC"/>
    <w:rsid w:val="005F4E04"/>
    <w:rsid w:val="005F4F26"/>
    <w:rsid w:val="005F564F"/>
    <w:rsid w:val="005F57BD"/>
    <w:rsid w:val="005F5B45"/>
    <w:rsid w:val="005F5D73"/>
    <w:rsid w:val="005F6AB2"/>
    <w:rsid w:val="005F6B84"/>
    <w:rsid w:val="005F6C2E"/>
    <w:rsid w:val="005F7851"/>
    <w:rsid w:val="005F7DD7"/>
    <w:rsid w:val="00600698"/>
    <w:rsid w:val="00600A99"/>
    <w:rsid w:val="00600C1C"/>
    <w:rsid w:val="00600CE4"/>
    <w:rsid w:val="0060171D"/>
    <w:rsid w:val="00601EF7"/>
    <w:rsid w:val="0060234D"/>
    <w:rsid w:val="006027EF"/>
    <w:rsid w:val="00602B74"/>
    <w:rsid w:val="00602D10"/>
    <w:rsid w:val="0060377A"/>
    <w:rsid w:val="0060391E"/>
    <w:rsid w:val="00604466"/>
    <w:rsid w:val="00604534"/>
    <w:rsid w:val="00605552"/>
    <w:rsid w:val="00606854"/>
    <w:rsid w:val="00606A21"/>
    <w:rsid w:val="0060725F"/>
    <w:rsid w:val="00607282"/>
    <w:rsid w:val="0060770F"/>
    <w:rsid w:val="00607F43"/>
    <w:rsid w:val="00610611"/>
    <w:rsid w:val="006108F9"/>
    <w:rsid w:val="00610F9E"/>
    <w:rsid w:val="00611334"/>
    <w:rsid w:val="00611B45"/>
    <w:rsid w:val="006122BA"/>
    <w:rsid w:val="006122DA"/>
    <w:rsid w:val="00612434"/>
    <w:rsid w:val="00612665"/>
    <w:rsid w:val="006126B2"/>
    <w:rsid w:val="00612A21"/>
    <w:rsid w:val="00612CB6"/>
    <w:rsid w:val="00612E42"/>
    <w:rsid w:val="00613C9C"/>
    <w:rsid w:val="0061408B"/>
    <w:rsid w:val="006142D3"/>
    <w:rsid w:val="006153B3"/>
    <w:rsid w:val="00615605"/>
    <w:rsid w:val="00615BA9"/>
    <w:rsid w:val="00615FD2"/>
    <w:rsid w:val="00616B4C"/>
    <w:rsid w:val="00616CE5"/>
    <w:rsid w:val="00616D3C"/>
    <w:rsid w:val="00616D8D"/>
    <w:rsid w:val="00617068"/>
    <w:rsid w:val="00617289"/>
    <w:rsid w:val="006173D5"/>
    <w:rsid w:val="00617578"/>
    <w:rsid w:val="00617E1F"/>
    <w:rsid w:val="006209FC"/>
    <w:rsid w:val="006210F4"/>
    <w:rsid w:val="006213A5"/>
    <w:rsid w:val="00622B5B"/>
    <w:rsid w:val="00622DE0"/>
    <w:rsid w:val="00622F08"/>
    <w:rsid w:val="00623146"/>
    <w:rsid w:val="0062318E"/>
    <w:rsid w:val="006232D5"/>
    <w:rsid w:val="00623420"/>
    <w:rsid w:val="0062388C"/>
    <w:rsid w:val="006238F8"/>
    <w:rsid w:val="00623B1C"/>
    <w:rsid w:val="00623C65"/>
    <w:rsid w:val="00624012"/>
    <w:rsid w:val="00624E6F"/>
    <w:rsid w:val="006250EE"/>
    <w:rsid w:val="00625E6B"/>
    <w:rsid w:val="00625F72"/>
    <w:rsid w:val="006263F3"/>
    <w:rsid w:val="00626774"/>
    <w:rsid w:val="0063016C"/>
    <w:rsid w:val="00630EE4"/>
    <w:rsid w:val="00630EF6"/>
    <w:rsid w:val="00630F46"/>
    <w:rsid w:val="00631007"/>
    <w:rsid w:val="0063108E"/>
    <w:rsid w:val="006311E7"/>
    <w:rsid w:val="0063132D"/>
    <w:rsid w:val="0063193D"/>
    <w:rsid w:val="0063233D"/>
    <w:rsid w:val="0063247B"/>
    <w:rsid w:val="006326DC"/>
    <w:rsid w:val="00632AAB"/>
    <w:rsid w:val="00632B22"/>
    <w:rsid w:val="00632BC2"/>
    <w:rsid w:val="00632BD1"/>
    <w:rsid w:val="00632D0A"/>
    <w:rsid w:val="00632DDF"/>
    <w:rsid w:val="00632E58"/>
    <w:rsid w:val="00632E79"/>
    <w:rsid w:val="006344F0"/>
    <w:rsid w:val="00634587"/>
    <w:rsid w:val="0063458B"/>
    <w:rsid w:val="00634818"/>
    <w:rsid w:val="006350F4"/>
    <w:rsid w:val="006351B5"/>
    <w:rsid w:val="006352E9"/>
    <w:rsid w:val="006356BF"/>
    <w:rsid w:val="00635990"/>
    <w:rsid w:val="00635D96"/>
    <w:rsid w:val="00635E9C"/>
    <w:rsid w:val="0063611D"/>
    <w:rsid w:val="00636A45"/>
    <w:rsid w:val="00637D4D"/>
    <w:rsid w:val="0064019A"/>
    <w:rsid w:val="00640B21"/>
    <w:rsid w:val="00640C25"/>
    <w:rsid w:val="00641475"/>
    <w:rsid w:val="0064148D"/>
    <w:rsid w:val="00641667"/>
    <w:rsid w:val="00641987"/>
    <w:rsid w:val="00641B35"/>
    <w:rsid w:val="00641DFA"/>
    <w:rsid w:val="00642371"/>
    <w:rsid w:val="006423B2"/>
    <w:rsid w:val="006424E2"/>
    <w:rsid w:val="006427BB"/>
    <w:rsid w:val="00642AD7"/>
    <w:rsid w:val="006430D9"/>
    <w:rsid w:val="00643511"/>
    <w:rsid w:val="006445CB"/>
    <w:rsid w:val="00645559"/>
    <w:rsid w:val="00646102"/>
    <w:rsid w:val="0064641B"/>
    <w:rsid w:val="00646883"/>
    <w:rsid w:val="0064713C"/>
    <w:rsid w:val="006472FD"/>
    <w:rsid w:val="00647703"/>
    <w:rsid w:val="0065054E"/>
    <w:rsid w:val="00650624"/>
    <w:rsid w:val="0065093C"/>
    <w:rsid w:val="00650A10"/>
    <w:rsid w:val="00650FC4"/>
    <w:rsid w:val="00651266"/>
    <w:rsid w:val="006518F2"/>
    <w:rsid w:val="00651DFF"/>
    <w:rsid w:val="006523B3"/>
    <w:rsid w:val="006524AB"/>
    <w:rsid w:val="00652538"/>
    <w:rsid w:val="006529FE"/>
    <w:rsid w:val="00652DC6"/>
    <w:rsid w:val="0065370C"/>
    <w:rsid w:val="00653CB0"/>
    <w:rsid w:val="00653D12"/>
    <w:rsid w:val="00654294"/>
    <w:rsid w:val="00654521"/>
    <w:rsid w:val="0065452B"/>
    <w:rsid w:val="00654671"/>
    <w:rsid w:val="00654827"/>
    <w:rsid w:val="006554D2"/>
    <w:rsid w:val="00655C23"/>
    <w:rsid w:val="00656333"/>
    <w:rsid w:val="00656697"/>
    <w:rsid w:val="0065694C"/>
    <w:rsid w:val="00656D4A"/>
    <w:rsid w:val="00656DC6"/>
    <w:rsid w:val="0065715C"/>
    <w:rsid w:val="00657322"/>
    <w:rsid w:val="006575ED"/>
    <w:rsid w:val="00657899"/>
    <w:rsid w:val="00657928"/>
    <w:rsid w:val="00657DA5"/>
    <w:rsid w:val="0066071B"/>
    <w:rsid w:val="00660E7B"/>
    <w:rsid w:val="0066108C"/>
    <w:rsid w:val="00661615"/>
    <w:rsid w:val="00661AE6"/>
    <w:rsid w:val="00662109"/>
    <w:rsid w:val="006625D1"/>
    <w:rsid w:val="006625E9"/>
    <w:rsid w:val="006629C1"/>
    <w:rsid w:val="00663010"/>
    <w:rsid w:val="00663165"/>
    <w:rsid w:val="00663BF0"/>
    <w:rsid w:val="00663D10"/>
    <w:rsid w:val="00663F01"/>
    <w:rsid w:val="00664402"/>
    <w:rsid w:val="00664406"/>
    <w:rsid w:val="0066453C"/>
    <w:rsid w:val="00664A1C"/>
    <w:rsid w:val="00665228"/>
    <w:rsid w:val="006652C0"/>
    <w:rsid w:val="00665410"/>
    <w:rsid w:val="0066561A"/>
    <w:rsid w:val="00666716"/>
    <w:rsid w:val="00666E99"/>
    <w:rsid w:val="00666F54"/>
    <w:rsid w:val="00666FCF"/>
    <w:rsid w:val="00667219"/>
    <w:rsid w:val="00667225"/>
    <w:rsid w:val="0066783A"/>
    <w:rsid w:val="00667F9C"/>
    <w:rsid w:val="00670695"/>
    <w:rsid w:val="0067088B"/>
    <w:rsid w:val="006714A9"/>
    <w:rsid w:val="006714B1"/>
    <w:rsid w:val="00671CA6"/>
    <w:rsid w:val="00673191"/>
    <w:rsid w:val="00673D4B"/>
    <w:rsid w:val="00673F7C"/>
    <w:rsid w:val="006740EF"/>
    <w:rsid w:val="00674B60"/>
    <w:rsid w:val="00674C10"/>
    <w:rsid w:val="00674D6E"/>
    <w:rsid w:val="00674DBA"/>
    <w:rsid w:val="00674FC5"/>
    <w:rsid w:val="0067534F"/>
    <w:rsid w:val="0067543D"/>
    <w:rsid w:val="00675922"/>
    <w:rsid w:val="00675DA0"/>
    <w:rsid w:val="006762B2"/>
    <w:rsid w:val="00676AAE"/>
    <w:rsid w:val="00676C97"/>
    <w:rsid w:val="00677D23"/>
    <w:rsid w:val="00677E08"/>
    <w:rsid w:val="00680718"/>
    <w:rsid w:val="00680EA1"/>
    <w:rsid w:val="00680F1E"/>
    <w:rsid w:val="006815AE"/>
    <w:rsid w:val="00681D19"/>
    <w:rsid w:val="00681D7D"/>
    <w:rsid w:val="0068201E"/>
    <w:rsid w:val="0068228E"/>
    <w:rsid w:val="006823AA"/>
    <w:rsid w:val="006824F5"/>
    <w:rsid w:val="006826B6"/>
    <w:rsid w:val="0068279D"/>
    <w:rsid w:val="00682C77"/>
    <w:rsid w:val="00682DC5"/>
    <w:rsid w:val="00683112"/>
    <w:rsid w:val="006832FB"/>
    <w:rsid w:val="0068391F"/>
    <w:rsid w:val="00683B77"/>
    <w:rsid w:val="00683D20"/>
    <w:rsid w:val="006840AB"/>
    <w:rsid w:val="00684595"/>
    <w:rsid w:val="0068477A"/>
    <w:rsid w:val="00684A61"/>
    <w:rsid w:val="006850E4"/>
    <w:rsid w:val="00685139"/>
    <w:rsid w:val="0068538C"/>
    <w:rsid w:val="00685B11"/>
    <w:rsid w:val="0068620E"/>
    <w:rsid w:val="0068623F"/>
    <w:rsid w:val="00686E2F"/>
    <w:rsid w:val="00687DEA"/>
    <w:rsid w:val="00690987"/>
    <w:rsid w:val="00690DD6"/>
    <w:rsid w:val="00691B53"/>
    <w:rsid w:val="00691D33"/>
    <w:rsid w:val="00691FE3"/>
    <w:rsid w:val="0069265B"/>
    <w:rsid w:val="00693EB7"/>
    <w:rsid w:val="006943FF"/>
    <w:rsid w:val="006947BA"/>
    <w:rsid w:val="006949E5"/>
    <w:rsid w:val="00694C8F"/>
    <w:rsid w:val="00695223"/>
    <w:rsid w:val="00695B75"/>
    <w:rsid w:val="00696530"/>
    <w:rsid w:val="006967D9"/>
    <w:rsid w:val="00697547"/>
    <w:rsid w:val="00697802"/>
    <w:rsid w:val="0069785A"/>
    <w:rsid w:val="006978EA"/>
    <w:rsid w:val="00697984"/>
    <w:rsid w:val="00697A8D"/>
    <w:rsid w:val="00697F94"/>
    <w:rsid w:val="006A03AE"/>
    <w:rsid w:val="006A0455"/>
    <w:rsid w:val="006A08C4"/>
    <w:rsid w:val="006A0F93"/>
    <w:rsid w:val="006A1C62"/>
    <w:rsid w:val="006A1E61"/>
    <w:rsid w:val="006A2470"/>
    <w:rsid w:val="006A2917"/>
    <w:rsid w:val="006A2D69"/>
    <w:rsid w:val="006A32CF"/>
    <w:rsid w:val="006A392C"/>
    <w:rsid w:val="006A3E1E"/>
    <w:rsid w:val="006A40F6"/>
    <w:rsid w:val="006A4860"/>
    <w:rsid w:val="006A4C76"/>
    <w:rsid w:val="006A4FBB"/>
    <w:rsid w:val="006A51A5"/>
    <w:rsid w:val="006A56F0"/>
    <w:rsid w:val="006A6937"/>
    <w:rsid w:val="006A7158"/>
    <w:rsid w:val="006A75D8"/>
    <w:rsid w:val="006A7818"/>
    <w:rsid w:val="006B04FC"/>
    <w:rsid w:val="006B0769"/>
    <w:rsid w:val="006B08EA"/>
    <w:rsid w:val="006B0C7F"/>
    <w:rsid w:val="006B1002"/>
    <w:rsid w:val="006B1032"/>
    <w:rsid w:val="006B202D"/>
    <w:rsid w:val="006B2031"/>
    <w:rsid w:val="006B23C8"/>
    <w:rsid w:val="006B242A"/>
    <w:rsid w:val="006B2B4E"/>
    <w:rsid w:val="006B3C3A"/>
    <w:rsid w:val="006B4217"/>
    <w:rsid w:val="006B462E"/>
    <w:rsid w:val="006B4943"/>
    <w:rsid w:val="006B57AD"/>
    <w:rsid w:val="006B5918"/>
    <w:rsid w:val="006B613F"/>
    <w:rsid w:val="006B73B1"/>
    <w:rsid w:val="006B73F3"/>
    <w:rsid w:val="006B7766"/>
    <w:rsid w:val="006B7C89"/>
    <w:rsid w:val="006C02D3"/>
    <w:rsid w:val="006C03E7"/>
    <w:rsid w:val="006C0748"/>
    <w:rsid w:val="006C1CF7"/>
    <w:rsid w:val="006C2A96"/>
    <w:rsid w:val="006C3500"/>
    <w:rsid w:val="006C3690"/>
    <w:rsid w:val="006C3A54"/>
    <w:rsid w:val="006C4B80"/>
    <w:rsid w:val="006C4F7C"/>
    <w:rsid w:val="006C51EC"/>
    <w:rsid w:val="006C533E"/>
    <w:rsid w:val="006C5CD7"/>
    <w:rsid w:val="006C613F"/>
    <w:rsid w:val="006C62B0"/>
    <w:rsid w:val="006C63A1"/>
    <w:rsid w:val="006C673A"/>
    <w:rsid w:val="006C6F72"/>
    <w:rsid w:val="006C7430"/>
    <w:rsid w:val="006C7AA6"/>
    <w:rsid w:val="006C7BA6"/>
    <w:rsid w:val="006C7E57"/>
    <w:rsid w:val="006D00EC"/>
    <w:rsid w:val="006D07A8"/>
    <w:rsid w:val="006D10C3"/>
    <w:rsid w:val="006D1955"/>
    <w:rsid w:val="006D1CB2"/>
    <w:rsid w:val="006D21C9"/>
    <w:rsid w:val="006D29B7"/>
    <w:rsid w:val="006D29E0"/>
    <w:rsid w:val="006D3706"/>
    <w:rsid w:val="006D3D69"/>
    <w:rsid w:val="006D4399"/>
    <w:rsid w:val="006D4AB2"/>
    <w:rsid w:val="006D4BE0"/>
    <w:rsid w:val="006D536D"/>
    <w:rsid w:val="006D5865"/>
    <w:rsid w:val="006D58D0"/>
    <w:rsid w:val="006D5BA4"/>
    <w:rsid w:val="006D5C39"/>
    <w:rsid w:val="006D5F75"/>
    <w:rsid w:val="006D6089"/>
    <w:rsid w:val="006D67B1"/>
    <w:rsid w:val="006D685C"/>
    <w:rsid w:val="006D69EE"/>
    <w:rsid w:val="006D729A"/>
    <w:rsid w:val="006D73E4"/>
    <w:rsid w:val="006D7545"/>
    <w:rsid w:val="006E02DF"/>
    <w:rsid w:val="006E066D"/>
    <w:rsid w:val="006E0CC2"/>
    <w:rsid w:val="006E0DB2"/>
    <w:rsid w:val="006E1516"/>
    <w:rsid w:val="006E15AC"/>
    <w:rsid w:val="006E19AF"/>
    <w:rsid w:val="006E1DDF"/>
    <w:rsid w:val="006E2516"/>
    <w:rsid w:val="006E286B"/>
    <w:rsid w:val="006E2B5E"/>
    <w:rsid w:val="006E3C78"/>
    <w:rsid w:val="006E429E"/>
    <w:rsid w:val="006E45C3"/>
    <w:rsid w:val="006E4EE1"/>
    <w:rsid w:val="006E560E"/>
    <w:rsid w:val="006E5758"/>
    <w:rsid w:val="006E5F45"/>
    <w:rsid w:val="006E6038"/>
    <w:rsid w:val="006E6AA0"/>
    <w:rsid w:val="006E6BC7"/>
    <w:rsid w:val="006E748E"/>
    <w:rsid w:val="006E7B7A"/>
    <w:rsid w:val="006E7CBE"/>
    <w:rsid w:val="006E7DC9"/>
    <w:rsid w:val="006F0A2A"/>
    <w:rsid w:val="006F1D9B"/>
    <w:rsid w:val="006F1E6F"/>
    <w:rsid w:val="006F1E9E"/>
    <w:rsid w:val="006F25C3"/>
    <w:rsid w:val="006F26A9"/>
    <w:rsid w:val="006F27C4"/>
    <w:rsid w:val="006F2912"/>
    <w:rsid w:val="006F2B9F"/>
    <w:rsid w:val="006F3835"/>
    <w:rsid w:val="006F388D"/>
    <w:rsid w:val="006F3F4E"/>
    <w:rsid w:val="006F41C8"/>
    <w:rsid w:val="006F5008"/>
    <w:rsid w:val="006F520A"/>
    <w:rsid w:val="006F5DBE"/>
    <w:rsid w:val="006F6436"/>
    <w:rsid w:val="006F66AD"/>
    <w:rsid w:val="006F7190"/>
    <w:rsid w:val="006F727D"/>
    <w:rsid w:val="006F744E"/>
    <w:rsid w:val="007003E4"/>
    <w:rsid w:val="007009B3"/>
    <w:rsid w:val="00700DE5"/>
    <w:rsid w:val="00700EA8"/>
    <w:rsid w:val="00701303"/>
    <w:rsid w:val="007014B7"/>
    <w:rsid w:val="007021CD"/>
    <w:rsid w:val="007023F4"/>
    <w:rsid w:val="0070281C"/>
    <w:rsid w:val="00702EC4"/>
    <w:rsid w:val="00702EF6"/>
    <w:rsid w:val="00703423"/>
    <w:rsid w:val="007047A8"/>
    <w:rsid w:val="00704B21"/>
    <w:rsid w:val="00704D76"/>
    <w:rsid w:val="00704DA6"/>
    <w:rsid w:val="0070507E"/>
    <w:rsid w:val="0070565E"/>
    <w:rsid w:val="007057EC"/>
    <w:rsid w:val="0070588A"/>
    <w:rsid w:val="00705F2D"/>
    <w:rsid w:val="007062AA"/>
    <w:rsid w:val="00706F2C"/>
    <w:rsid w:val="00707069"/>
    <w:rsid w:val="00707636"/>
    <w:rsid w:val="00707A78"/>
    <w:rsid w:val="007102CC"/>
    <w:rsid w:val="00710484"/>
    <w:rsid w:val="0071095A"/>
    <w:rsid w:val="00710BC6"/>
    <w:rsid w:val="00710C38"/>
    <w:rsid w:val="0071214D"/>
    <w:rsid w:val="00712800"/>
    <w:rsid w:val="00712DBC"/>
    <w:rsid w:val="007132AC"/>
    <w:rsid w:val="00713593"/>
    <w:rsid w:val="007136CE"/>
    <w:rsid w:val="00713ADE"/>
    <w:rsid w:val="00713ECD"/>
    <w:rsid w:val="007143D4"/>
    <w:rsid w:val="00714503"/>
    <w:rsid w:val="00714F1A"/>
    <w:rsid w:val="00715353"/>
    <w:rsid w:val="007153AA"/>
    <w:rsid w:val="0071561D"/>
    <w:rsid w:val="007158F6"/>
    <w:rsid w:val="00715E6E"/>
    <w:rsid w:val="0071612F"/>
    <w:rsid w:val="0071621B"/>
    <w:rsid w:val="0071640A"/>
    <w:rsid w:val="0071678F"/>
    <w:rsid w:val="00716791"/>
    <w:rsid w:val="00716D53"/>
    <w:rsid w:val="007173FE"/>
    <w:rsid w:val="007207EF"/>
    <w:rsid w:val="00720FCD"/>
    <w:rsid w:val="00721480"/>
    <w:rsid w:val="007217B3"/>
    <w:rsid w:val="00721C20"/>
    <w:rsid w:val="00721FD3"/>
    <w:rsid w:val="007229ED"/>
    <w:rsid w:val="007230CC"/>
    <w:rsid w:val="007230EB"/>
    <w:rsid w:val="00723A94"/>
    <w:rsid w:val="00723B85"/>
    <w:rsid w:val="00723F18"/>
    <w:rsid w:val="00724124"/>
    <w:rsid w:val="0072480D"/>
    <w:rsid w:val="00726124"/>
    <w:rsid w:val="007267BF"/>
    <w:rsid w:val="00726977"/>
    <w:rsid w:val="00727C5F"/>
    <w:rsid w:val="0073017E"/>
    <w:rsid w:val="0073017F"/>
    <w:rsid w:val="007303FC"/>
    <w:rsid w:val="00730547"/>
    <w:rsid w:val="00730965"/>
    <w:rsid w:val="007310ED"/>
    <w:rsid w:val="00731797"/>
    <w:rsid w:val="00731AF4"/>
    <w:rsid w:val="00732EAB"/>
    <w:rsid w:val="007336D4"/>
    <w:rsid w:val="00733812"/>
    <w:rsid w:val="00733C8E"/>
    <w:rsid w:val="00733D59"/>
    <w:rsid w:val="007340E0"/>
    <w:rsid w:val="0073554D"/>
    <w:rsid w:val="007356F2"/>
    <w:rsid w:val="00736149"/>
    <w:rsid w:val="007363D2"/>
    <w:rsid w:val="0073704A"/>
    <w:rsid w:val="00737251"/>
    <w:rsid w:val="00737684"/>
    <w:rsid w:val="00737970"/>
    <w:rsid w:val="00737EDB"/>
    <w:rsid w:val="00740A72"/>
    <w:rsid w:val="00740BC8"/>
    <w:rsid w:val="007410C8"/>
    <w:rsid w:val="00741686"/>
    <w:rsid w:val="007419CA"/>
    <w:rsid w:val="00741D1B"/>
    <w:rsid w:val="00741FF4"/>
    <w:rsid w:val="0074217E"/>
    <w:rsid w:val="00742357"/>
    <w:rsid w:val="007428BC"/>
    <w:rsid w:val="007428C8"/>
    <w:rsid w:val="0074296A"/>
    <w:rsid w:val="00742ACA"/>
    <w:rsid w:val="00742BC6"/>
    <w:rsid w:val="00743626"/>
    <w:rsid w:val="0074365D"/>
    <w:rsid w:val="00743B1A"/>
    <w:rsid w:val="00744558"/>
    <w:rsid w:val="00744564"/>
    <w:rsid w:val="00745161"/>
    <w:rsid w:val="0074568C"/>
    <w:rsid w:val="007457BF"/>
    <w:rsid w:val="007472CF"/>
    <w:rsid w:val="0074742F"/>
    <w:rsid w:val="00747442"/>
    <w:rsid w:val="007477AE"/>
    <w:rsid w:val="007478B7"/>
    <w:rsid w:val="00747C19"/>
    <w:rsid w:val="00747EC5"/>
    <w:rsid w:val="00750A49"/>
    <w:rsid w:val="00750B6F"/>
    <w:rsid w:val="00750C1C"/>
    <w:rsid w:val="0075160B"/>
    <w:rsid w:val="007516E2"/>
    <w:rsid w:val="0075175C"/>
    <w:rsid w:val="00751768"/>
    <w:rsid w:val="0075176C"/>
    <w:rsid w:val="007519AE"/>
    <w:rsid w:val="00752F3A"/>
    <w:rsid w:val="0075323A"/>
    <w:rsid w:val="00753241"/>
    <w:rsid w:val="0075349A"/>
    <w:rsid w:val="00753790"/>
    <w:rsid w:val="00754407"/>
    <w:rsid w:val="0075462A"/>
    <w:rsid w:val="007547FB"/>
    <w:rsid w:val="00754EE7"/>
    <w:rsid w:val="00755007"/>
    <w:rsid w:val="00755A7E"/>
    <w:rsid w:val="0075615B"/>
    <w:rsid w:val="00756D18"/>
    <w:rsid w:val="00757347"/>
    <w:rsid w:val="007576DD"/>
    <w:rsid w:val="00757B6B"/>
    <w:rsid w:val="00760205"/>
    <w:rsid w:val="007606CD"/>
    <w:rsid w:val="0076075D"/>
    <w:rsid w:val="00760E93"/>
    <w:rsid w:val="00760F58"/>
    <w:rsid w:val="0076115E"/>
    <w:rsid w:val="007611B6"/>
    <w:rsid w:val="007620AE"/>
    <w:rsid w:val="007620B9"/>
    <w:rsid w:val="007622AE"/>
    <w:rsid w:val="00762428"/>
    <w:rsid w:val="007628F1"/>
    <w:rsid w:val="0076362E"/>
    <w:rsid w:val="00763786"/>
    <w:rsid w:val="00763818"/>
    <w:rsid w:val="007643A2"/>
    <w:rsid w:val="007643CD"/>
    <w:rsid w:val="00764C09"/>
    <w:rsid w:val="00764D86"/>
    <w:rsid w:val="00764DF5"/>
    <w:rsid w:val="00764F15"/>
    <w:rsid w:val="00765096"/>
    <w:rsid w:val="00765285"/>
    <w:rsid w:val="00765961"/>
    <w:rsid w:val="00765D8A"/>
    <w:rsid w:val="00766A45"/>
    <w:rsid w:val="00766F1C"/>
    <w:rsid w:val="007670E6"/>
    <w:rsid w:val="00767590"/>
    <w:rsid w:val="00767A70"/>
    <w:rsid w:val="00767CEF"/>
    <w:rsid w:val="00767DDA"/>
    <w:rsid w:val="00767F75"/>
    <w:rsid w:val="00770455"/>
    <w:rsid w:val="007705AC"/>
    <w:rsid w:val="00771309"/>
    <w:rsid w:val="00771896"/>
    <w:rsid w:val="00771926"/>
    <w:rsid w:val="00771A12"/>
    <w:rsid w:val="007724CF"/>
    <w:rsid w:val="0077272D"/>
    <w:rsid w:val="0077281F"/>
    <w:rsid w:val="00772C03"/>
    <w:rsid w:val="00772D66"/>
    <w:rsid w:val="00772E86"/>
    <w:rsid w:val="00772EB0"/>
    <w:rsid w:val="00772FFE"/>
    <w:rsid w:val="00773D33"/>
    <w:rsid w:val="007740F3"/>
    <w:rsid w:val="007745B0"/>
    <w:rsid w:val="00774CB4"/>
    <w:rsid w:val="00774D35"/>
    <w:rsid w:val="007752A8"/>
    <w:rsid w:val="007754D8"/>
    <w:rsid w:val="00775638"/>
    <w:rsid w:val="00775BB2"/>
    <w:rsid w:val="00775E70"/>
    <w:rsid w:val="007765A5"/>
    <w:rsid w:val="007767A7"/>
    <w:rsid w:val="00776CDD"/>
    <w:rsid w:val="00777126"/>
    <w:rsid w:val="00777917"/>
    <w:rsid w:val="00777F66"/>
    <w:rsid w:val="00780A92"/>
    <w:rsid w:val="00780B0B"/>
    <w:rsid w:val="00780B3D"/>
    <w:rsid w:val="00780EE3"/>
    <w:rsid w:val="007812E0"/>
    <w:rsid w:val="007813FD"/>
    <w:rsid w:val="00781408"/>
    <w:rsid w:val="007814D5"/>
    <w:rsid w:val="007816B5"/>
    <w:rsid w:val="0078216D"/>
    <w:rsid w:val="007824E2"/>
    <w:rsid w:val="00782582"/>
    <w:rsid w:val="00782772"/>
    <w:rsid w:val="00782897"/>
    <w:rsid w:val="007828C7"/>
    <w:rsid w:val="007828F4"/>
    <w:rsid w:val="0078296E"/>
    <w:rsid w:val="0078480F"/>
    <w:rsid w:val="00784921"/>
    <w:rsid w:val="007849FB"/>
    <w:rsid w:val="00784CA2"/>
    <w:rsid w:val="007852F9"/>
    <w:rsid w:val="00785595"/>
    <w:rsid w:val="00785605"/>
    <w:rsid w:val="00785BD2"/>
    <w:rsid w:val="00786622"/>
    <w:rsid w:val="00786917"/>
    <w:rsid w:val="00786F16"/>
    <w:rsid w:val="007873F3"/>
    <w:rsid w:val="007878DD"/>
    <w:rsid w:val="007902BE"/>
    <w:rsid w:val="007902C1"/>
    <w:rsid w:val="00790312"/>
    <w:rsid w:val="00790BC1"/>
    <w:rsid w:val="00790FCA"/>
    <w:rsid w:val="007911B6"/>
    <w:rsid w:val="00791216"/>
    <w:rsid w:val="0079164D"/>
    <w:rsid w:val="00791703"/>
    <w:rsid w:val="00791793"/>
    <w:rsid w:val="0079190A"/>
    <w:rsid w:val="007919DF"/>
    <w:rsid w:val="007919F3"/>
    <w:rsid w:val="00791A2A"/>
    <w:rsid w:val="007922CB"/>
    <w:rsid w:val="007923FE"/>
    <w:rsid w:val="007929BF"/>
    <w:rsid w:val="00792C5C"/>
    <w:rsid w:val="007931F0"/>
    <w:rsid w:val="00793241"/>
    <w:rsid w:val="00794628"/>
    <w:rsid w:val="00794CCD"/>
    <w:rsid w:val="007950AF"/>
    <w:rsid w:val="00795C6F"/>
    <w:rsid w:val="0079674B"/>
    <w:rsid w:val="0079707F"/>
    <w:rsid w:val="00797FF9"/>
    <w:rsid w:val="007A0788"/>
    <w:rsid w:val="007A0A41"/>
    <w:rsid w:val="007A0B11"/>
    <w:rsid w:val="007A0C21"/>
    <w:rsid w:val="007A1A68"/>
    <w:rsid w:val="007A1BD1"/>
    <w:rsid w:val="007A1DE4"/>
    <w:rsid w:val="007A2238"/>
    <w:rsid w:val="007A2947"/>
    <w:rsid w:val="007A30C2"/>
    <w:rsid w:val="007A34E5"/>
    <w:rsid w:val="007A3E36"/>
    <w:rsid w:val="007A3F13"/>
    <w:rsid w:val="007A3FE7"/>
    <w:rsid w:val="007A41C3"/>
    <w:rsid w:val="007A43CA"/>
    <w:rsid w:val="007A472B"/>
    <w:rsid w:val="007A4E43"/>
    <w:rsid w:val="007A5053"/>
    <w:rsid w:val="007A51DC"/>
    <w:rsid w:val="007A5397"/>
    <w:rsid w:val="007A55B8"/>
    <w:rsid w:val="007A5C6B"/>
    <w:rsid w:val="007A5CC3"/>
    <w:rsid w:val="007A67C6"/>
    <w:rsid w:val="007A694E"/>
    <w:rsid w:val="007A6C4C"/>
    <w:rsid w:val="007A733E"/>
    <w:rsid w:val="007A7498"/>
    <w:rsid w:val="007A7EA7"/>
    <w:rsid w:val="007B007F"/>
    <w:rsid w:val="007B065A"/>
    <w:rsid w:val="007B0684"/>
    <w:rsid w:val="007B1090"/>
    <w:rsid w:val="007B110D"/>
    <w:rsid w:val="007B1643"/>
    <w:rsid w:val="007B17DF"/>
    <w:rsid w:val="007B23C8"/>
    <w:rsid w:val="007B28E7"/>
    <w:rsid w:val="007B2A68"/>
    <w:rsid w:val="007B3503"/>
    <w:rsid w:val="007B3574"/>
    <w:rsid w:val="007B425C"/>
    <w:rsid w:val="007B4766"/>
    <w:rsid w:val="007B499A"/>
    <w:rsid w:val="007B538E"/>
    <w:rsid w:val="007B55C4"/>
    <w:rsid w:val="007B5735"/>
    <w:rsid w:val="007B57DD"/>
    <w:rsid w:val="007B57F0"/>
    <w:rsid w:val="007B5A9E"/>
    <w:rsid w:val="007B5BA9"/>
    <w:rsid w:val="007B5CA7"/>
    <w:rsid w:val="007B6591"/>
    <w:rsid w:val="007B65C3"/>
    <w:rsid w:val="007B6E9F"/>
    <w:rsid w:val="007B734D"/>
    <w:rsid w:val="007B76EE"/>
    <w:rsid w:val="007B7878"/>
    <w:rsid w:val="007B7B89"/>
    <w:rsid w:val="007C027E"/>
    <w:rsid w:val="007C04E4"/>
    <w:rsid w:val="007C0749"/>
    <w:rsid w:val="007C09DC"/>
    <w:rsid w:val="007C0BFE"/>
    <w:rsid w:val="007C147B"/>
    <w:rsid w:val="007C1FA0"/>
    <w:rsid w:val="007C20D5"/>
    <w:rsid w:val="007C2A40"/>
    <w:rsid w:val="007C2E2D"/>
    <w:rsid w:val="007C3545"/>
    <w:rsid w:val="007C3705"/>
    <w:rsid w:val="007C376B"/>
    <w:rsid w:val="007C3788"/>
    <w:rsid w:val="007C3C60"/>
    <w:rsid w:val="007C428B"/>
    <w:rsid w:val="007C43E9"/>
    <w:rsid w:val="007C470F"/>
    <w:rsid w:val="007C48D1"/>
    <w:rsid w:val="007C50EB"/>
    <w:rsid w:val="007C5AE4"/>
    <w:rsid w:val="007C5D1C"/>
    <w:rsid w:val="007C62E8"/>
    <w:rsid w:val="007C70F3"/>
    <w:rsid w:val="007C790E"/>
    <w:rsid w:val="007D0201"/>
    <w:rsid w:val="007D0975"/>
    <w:rsid w:val="007D0B1A"/>
    <w:rsid w:val="007D1A24"/>
    <w:rsid w:val="007D1C95"/>
    <w:rsid w:val="007D1D12"/>
    <w:rsid w:val="007D1E60"/>
    <w:rsid w:val="007D2407"/>
    <w:rsid w:val="007D2570"/>
    <w:rsid w:val="007D295B"/>
    <w:rsid w:val="007D2A64"/>
    <w:rsid w:val="007D2B7A"/>
    <w:rsid w:val="007D2D79"/>
    <w:rsid w:val="007D3794"/>
    <w:rsid w:val="007D384C"/>
    <w:rsid w:val="007D3AAF"/>
    <w:rsid w:val="007D3DA2"/>
    <w:rsid w:val="007D47CC"/>
    <w:rsid w:val="007D486A"/>
    <w:rsid w:val="007D4D9C"/>
    <w:rsid w:val="007D4DD3"/>
    <w:rsid w:val="007D5C59"/>
    <w:rsid w:val="007D5FAF"/>
    <w:rsid w:val="007D6668"/>
    <w:rsid w:val="007D68D1"/>
    <w:rsid w:val="007D6D27"/>
    <w:rsid w:val="007D71A8"/>
    <w:rsid w:val="007D727E"/>
    <w:rsid w:val="007D7AEE"/>
    <w:rsid w:val="007D7CEE"/>
    <w:rsid w:val="007E0119"/>
    <w:rsid w:val="007E0FAB"/>
    <w:rsid w:val="007E1918"/>
    <w:rsid w:val="007E1ADA"/>
    <w:rsid w:val="007E1CA2"/>
    <w:rsid w:val="007E1DE3"/>
    <w:rsid w:val="007E1F5C"/>
    <w:rsid w:val="007E21BE"/>
    <w:rsid w:val="007E2373"/>
    <w:rsid w:val="007E2432"/>
    <w:rsid w:val="007E24ED"/>
    <w:rsid w:val="007E2522"/>
    <w:rsid w:val="007E254D"/>
    <w:rsid w:val="007E26D4"/>
    <w:rsid w:val="007E288D"/>
    <w:rsid w:val="007E2916"/>
    <w:rsid w:val="007E321F"/>
    <w:rsid w:val="007E3615"/>
    <w:rsid w:val="007E3C34"/>
    <w:rsid w:val="007E3E11"/>
    <w:rsid w:val="007E3FFA"/>
    <w:rsid w:val="007E42B1"/>
    <w:rsid w:val="007E4877"/>
    <w:rsid w:val="007E6384"/>
    <w:rsid w:val="007E682C"/>
    <w:rsid w:val="007E6A83"/>
    <w:rsid w:val="007E6ACF"/>
    <w:rsid w:val="007E6CC9"/>
    <w:rsid w:val="007E6D53"/>
    <w:rsid w:val="007E6E8D"/>
    <w:rsid w:val="007E791E"/>
    <w:rsid w:val="007E7A30"/>
    <w:rsid w:val="007F00D3"/>
    <w:rsid w:val="007F07B4"/>
    <w:rsid w:val="007F0E2E"/>
    <w:rsid w:val="007F1B3E"/>
    <w:rsid w:val="007F1D1D"/>
    <w:rsid w:val="007F1E0B"/>
    <w:rsid w:val="007F22B2"/>
    <w:rsid w:val="007F2919"/>
    <w:rsid w:val="007F2B0C"/>
    <w:rsid w:val="007F2C9B"/>
    <w:rsid w:val="007F3203"/>
    <w:rsid w:val="007F3646"/>
    <w:rsid w:val="007F4A92"/>
    <w:rsid w:val="007F4E1D"/>
    <w:rsid w:val="007F4E3C"/>
    <w:rsid w:val="007F4F98"/>
    <w:rsid w:val="007F50A0"/>
    <w:rsid w:val="007F5224"/>
    <w:rsid w:val="007F54AF"/>
    <w:rsid w:val="007F573E"/>
    <w:rsid w:val="007F65C0"/>
    <w:rsid w:val="007F7282"/>
    <w:rsid w:val="007F7761"/>
    <w:rsid w:val="007F7AF5"/>
    <w:rsid w:val="007F7B44"/>
    <w:rsid w:val="008000AC"/>
    <w:rsid w:val="008002D6"/>
    <w:rsid w:val="008002DF"/>
    <w:rsid w:val="0080079A"/>
    <w:rsid w:val="00800C4F"/>
    <w:rsid w:val="00801E0A"/>
    <w:rsid w:val="008024CD"/>
    <w:rsid w:val="00802987"/>
    <w:rsid w:val="00802DFC"/>
    <w:rsid w:val="008036E3"/>
    <w:rsid w:val="00803A22"/>
    <w:rsid w:val="00803B2B"/>
    <w:rsid w:val="00803B8B"/>
    <w:rsid w:val="0080455B"/>
    <w:rsid w:val="00804775"/>
    <w:rsid w:val="00804FB1"/>
    <w:rsid w:val="00805049"/>
    <w:rsid w:val="0080511A"/>
    <w:rsid w:val="0080551C"/>
    <w:rsid w:val="00805E64"/>
    <w:rsid w:val="008066FF"/>
    <w:rsid w:val="00806AAD"/>
    <w:rsid w:val="00806ECC"/>
    <w:rsid w:val="00807EAD"/>
    <w:rsid w:val="00810494"/>
    <w:rsid w:val="00810540"/>
    <w:rsid w:val="00810B57"/>
    <w:rsid w:val="00810BA4"/>
    <w:rsid w:val="00811CC4"/>
    <w:rsid w:val="00811E35"/>
    <w:rsid w:val="00811FA6"/>
    <w:rsid w:val="008124F3"/>
    <w:rsid w:val="00812BDB"/>
    <w:rsid w:val="008134F3"/>
    <w:rsid w:val="00813AB4"/>
    <w:rsid w:val="008146F6"/>
    <w:rsid w:val="00814F18"/>
    <w:rsid w:val="0081510A"/>
    <w:rsid w:val="008155B4"/>
    <w:rsid w:val="00815839"/>
    <w:rsid w:val="00815BE0"/>
    <w:rsid w:val="00815C22"/>
    <w:rsid w:val="00816159"/>
    <w:rsid w:val="00816A1A"/>
    <w:rsid w:val="00816CD4"/>
    <w:rsid w:val="00816E5E"/>
    <w:rsid w:val="00816E85"/>
    <w:rsid w:val="00817184"/>
    <w:rsid w:val="00817289"/>
    <w:rsid w:val="00817C69"/>
    <w:rsid w:val="008204CB"/>
    <w:rsid w:val="008205C2"/>
    <w:rsid w:val="00820614"/>
    <w:rsid w:val="00820615"/>
    <w:rsid w:val="00820726"/>
    <w:rsid w:val="00820D83"/>
    <w:rsid w:val="008211C5"/>
    <w:rsid w:val="008213D8"/>
    <w:rsid w:val="008214CF"/>
    <w:rsid w:val="00821AB5"/>
    <w:rsid w:val="008220D7"/>
    <w:rsid w:val="00822BD4"/>
    <w:rsid w:val="00822DFD"/>
    <w:rsid w:val="00822E98"/>
    <w:rsid w:val="008231AF"/>
    <w:rsid w:val="0082347E"/>
    <w:rsid w:val="00823A91"/>
    <w:rsid w:val="00823D67"/>
    <w:rsid w:val="00823FB0"/>
    <w:rsid w:val="00824C7B"/>
    <w:rsid w:val="00824FCC"/>
    <w:rsid w:val="00825A3C"/>
    <w:rsid w:val="00825F82"/>
    <w:rsid w:val="008267E4"/>
    <w:rsid w:val="00826F92"/>
    <w:rsid w:val="00830606"/>
    <w:rsid w:val="00830D1E"/>
    <w:rsid w:val="00831035"/>
    <w:rsid w:val="00831284"/>
    <w:rsid w:val="008316B6"/>
    <w:rsid w:val="00831C86"/>
    <w:rsid w:val="0083203B"/>
    <w:rsid w:val="00832499"/>
    <w:rsid w:val="00832FAE"/>
    <w:rsid w:val="008335CD"/>
    <w:rsid w:val="00833957"/>
    <w:rsid w:val="00833F98"/>
    <w:rsid w:val="00834AF7"/>
    <w:rsid w:val="00834E99"/>
    <w:rsid w:val="00834EF3"/>
    <w:rsid w:val="008351F0"/>
    <w:rsid w:val="00835E64"/>
    <w:rsid w:val="0083736E"/>
    <w:rsid w:val="00837A19"/>
    <w:rsid w:val="00837F7B"/>
    <w:rsid w:val="0084026C"/>
    <w:rsid w:val="008405EE"/>
    <w:rsid w:val="00840E50"/>
    <w:rsid w:val="00842790"/>
    <w:rsid w:val="00842CBC"/>
    <w:rsid w:val="00843079"/>
    <w:rsid w:val="00843861"/>
    <w:rsid w:val="00843F03"/>
    <w:rsid w:val="00844536"/>
    <w:rsid w:val="00844E1F"/>
    <w:rsid w:val="00845876"/>
    <w:rsid w:val="00845E30"/>
    <w:rsid w:val="00846B43"/>
    <w:rsid w:val="008474C3"/>
    <w:rsid w:val="00847632"/>
    <w:rsid w:val="00847DB4"/>
    <w:rsid w:val="008507FA"/>
    <w:rsid w:val="00851296"/>
    <w:rsid w:val="00852492"/>
    <w:rsid w:val="008527BC"/>
    <w:rsid w:val="00852A07"/>
    <w:rsid w:val="00852C95"/>
    <w:rsid w:val="00852D19"/>
    <w:rsid w:val="00853117"/>
    <w:rsid w:val="0085314D"/>
    <w:rsid w:val="008531B9"/>
    <w:rsid w:val="0085383A"/>
    <w:rsid w:val="00853BD2"/>
    <w:rsid w:val="00854317"/>
    <w:rsid w:val="0085474F"/>
    <w:rsid w:val="00855614"/>
    <w:rsid w:val="008558F2"/>
    <w:rsid w:val="00855921"/>
    <w:rsid w:val="00855B17"/>
    <w:rsid w:val="00855B54"/>
    <w:rsid w:val="00855BC5"/>
    <w:rsid w:val="00855E70"/>
    <w:rsid w:val="00856C13"/>
    <w:rsid w:val="00856C24"/>
    <w:rsid w:val="00856C35"/>
    <w:rsid w:val="008579EF"/>
    <w:rsid w:val="00857F07"/>
    <w:rsid w:val="00857F96"/>
    <w:rsid w:val="008600D7"/>
    <w:rsid w:val="008601F2"/>
    <w:rsid w:val="0086077C"/>
    <w:rsid w:val="008607C8"/>
    <w:rsid w:val="00860DA8"/>
    <w:rsid w:val="0086108C"/>
    <w:rsid w:val="00861ED4"/>
    <w:rsid w:val="008622F0"/>
    <w:rsid w:val="00862590"/>
    <w:rsid w:val="0086268F"/>
    <w:rsid w:val="00862CE7"/>
    <w:rsid w:val="00862E4E"/>
    <w:rsid w:val="00863117"/>
    <w:rsid w:val="00863860"/>
    <w:rsid w:val="0086408C"/>
    <w:rsid w:val="008641E2"/>
    <w:rsid w:val="00864891"/>
    <w:rsid w:val="0086505B"/>
    <w:rsid w:val="008652EA"/>
    <w:rsid w:val="008658B9"/>
    <w:rsid w:val="0086591F"/>
    <w:rsid w:val="00865D1A"/>
    <w:rsid w:val="00865DBF"/>
    <w:rsid w:val="008660EA"/>
    <w:rsid w:val="008671B6"/>
    <w:rsid w:val="0086730C"/>
    <w:rsid w:val="008674F9"/>
    <w:rsid w:val="00871042"/>
    <w:rsid w:val="008711B6"/>
    <w:rsid w:val="008713E0"/>
    <w:rsid w:val="00871A34"/>
    <w:rsid w:val="00871AEC"/>
    <w:rsid w:val="00871BA2"/>
    <w:rsid w:val="00871FF9"/>
    <w:rsid w:val="00872B4A"/>
    <w:rsid w:val="00873708"/>
    <w:rsid w:val="00873A74"/>
    <w:rsid w:val="00874907"/>
    <w:rsid w:val="0087491B"/>
    <w:rsid w:val="0087515E"/>
    <w:rsid w:val="00875714"/>
    <w:rsid w:val="00876982"/>
    <w:rsid w:val="00876C33"/>
    <w:rsid w:val="00876C7C"/>
    <w:rsid w:val="00877039"/>
    <w:rsid w:val="0087780D"/>
    <w:rsid w:val="008802A1"/>
    <w:rsid w:val="0088040B"/>
    <w:rsid w:val="00880F22"/>
    <w:rsid w:val="008813E8"/>
    <w:rsid w:val="00881875"/>
    <w:rsid w:val="00881A5C"/>
    <w:rsid w:val="00881B42"/>
    <w:rsid w:val="0088238E"/>
    <w:rsid w:val="00882623"/>
    <w:rsid w:val="00882EA3"/>
    <w:rsid w:val="008833D2"/>
    <w:rsid w:val="008834EF"/>
    <w:rsid w:val="00883C03"/>
    <w:rsid w:val="0088444D"/>
    <w:rsid w:val="008846FF"/>
    <w:rsid w:val="00884BF5"/>
    <w:rsid w:val="00884F76"/>
    <w:rsid w:val="00884FE8"/>
    <w:rsid w:val="008856AD"/>
    <w:rsid w:val="008858C5"/>
    <w:rsid w:val="00886149"/>
    <w:rsid w:val="0088627F"/>
    <w:rsid w:val="00886C7B"/>
    <w:rsid w:val="00886D7D"/>
    <w:rsid w:val="00886DB9"/>
    <w:rsid w:val="00887B01"/>
    <w:rsid w:val="00887C48"/>
    <w:rsid w:val="0089035B"/>
    <w:rsid w:val="0089066F"/>
    <w:rsid w:val="00891460"/>
    <w:rsid w:val="008914CE"/>
    <w:rsid w:val="00891695"/>
    <w:rsid w:val="00892880"/>
    <w:rsid w:val="0089291D"/>
    <w:rsid w:val="00893127"/>
    <w:rsid w:val="008935F6"/>
    <w:rsid w:val="00893B73"/>
    <w:rsid w:val="0089410B"/>
    <w:rsid w:val="00894237"/>
    <w:rsid w:val="00894544"/>
    <w:rsid w:val="00894AC4"/>
    <w:rsid w:val="00895250"/>
    <w:rsid w:val="00895359"/>
    <w:rsid w:val="008957E9"/>
    <w:rsid w:val="008961F6"/>
    <w:rsid w:val="008964A5"/>
    <w:rsid w:val="00896A84"/>
    <w:rsid w:val="00897A69"/>
    <w:rsid w:val="00897FF7"/>
    <w:rsid w:val="008A04A9"/>
    <w:rsid w:val="008A0D0E"/>
    <w:rsid w:val="008A1063"/>
    <w:rsid w:val="008A11A0"/>
    <w:rsid w:val="008A14A4"/>
    <w:rsid w:val="008A1791"/>
    <w:rsid w:val="008A1AF3"/>
    <w:rsid w:val="008A1CD0"/>
    <w:rsid w:val="008A1DB5"/>
    <w:rsid w:val="008A1E67"/>
    <w:rsid w:val="008A2275"/>
    <w:rsid w:val="008A234C"/>
    <w:rsid w:val="008A269C"/>
    <w:rsid w:val="008A2ABA"/>
    <w:rsid w:val="008A2F7E"/>
    <w:rsid w:val="008A31DF"/>
    <w:rsid w:val="008A35C2"/>
    <w:rsid w:val="008A3665"/>
    <w:rsid w:val="008A3E1D"/>
    <w:rsid w:val="008A3ECD"/>
    <w:rsid w:val="008A44DB"/>
    <w:rsid w:val="008A48AF"/>
    <w:rsid w:val="008A4CDB"/>
    <w:rsid w:val="008A5047"/>
    <w:rsid w:val="008A51B7"/>
    <w:rsid w:val="008A573E"/>
    <w:rsid w:val="008A5838"/>
    <w:rsid w:val="008A59B0"/>
    <w:rsid w:val="008A5C33"/>
    <w:rsid w:val="008A65D1"/>
    <w:rsid w:val="008A6D57"/>
    <w:rsid w:val="008A74F1"/>
    <w:rsid w:val="008B1E07"/>
    <w:rsid w:val="008B218E"/>
    <w:rsid w:val="008B24DF"/>
    <w:rsid w:val="008B28A7"/>
    <w:rsid w:val="008B2C1B"/>
    <w:rsid w:val="008B3193"/>
    <w:rsid w:val="008B32F4"/>
    <w:rsid w:val="008B364C"/>
    <w:rsid w:val="008B3A5C"/>
    <w:rsid w:val="008B3E50"/>
    <w:rsid w:val="008B4332"/>
    <w:rsid w:val="008B475D"/>
    <w:rsid w:val="008B51CE"/>
    <w:rsid w:val="008B51DE"/>
    <w:rsid w:val="008B5922"/>
    <w:rsid w:val="008B5C9F"/>
    <w:rsid w:val="008B7629"/>
    <w:rsid w:val="008B7A6B"/>
    <w:rsid w:val="008B7D5C"/>
    <w:rsid w:val="008B7F4E"/>
    <w:rsid w:val="008C0CA8"/>
    <w:rsid w:val="008C1320"/>
    <w:rsid w:val="008C1B62"/>
    <w:rsid w:val="008C1B71"/>
    <w:rsid w:val="008C1B80"/>
    <w:rsid w:val="008C2129"/>
    <w:rsid w:val="008C24E4"/>
    <w:rsid w:val="008C2642"/>
    <w:rsid w:val="008C2733"/>
    <w:rsid w:val="008C2C24"/>
    <w:rsid w:val="008C3150"/>
    <w:rsid w:val="008C31E0"/>
    <w:rsid w:val="008C3953"/>
    <w:rsid w:val="008C4109"/>
    <w:rsid w:val="008C4731"/>
    <w:rsid w:val="008C4D5E"/>
    <w:rsid w:val="008C563D"/>
    <w:rsid w:val="008C5719"/>
    <w:rsid w:val="008C5E1C"/>
    <w:rsid w:val="008C64B7"/>
    <w:rsid w:val="008C65F2"/>
    <w:rsid w:val="008C67FC"/>
    <w:rsid w:val="008C728C"/>
    <w:rsid w:val="008C73C3"/>
    <w:rsid w:val="008C78E4"/>
    <w:rsid w:val="008C7C2D"/>
    <w:rsid w:val="008D039F"/>
    <w:rsid w:val="008D0C91"/>
    <w:rsid w:val="008D15AF"/>
    <w:rsid w:val="008D176B"/>
    <w:rsid w:val="008D1856"/>
    <w:rsid w:val="008D19D6"/>
    <w:rsid w:val="008D1CD2"/>
    <w:rsid w:val="008D2544"/>
    <w:rsid w:val="008D2586"/>
    <w:rsid w:val="008D2B92"/>
    <w:rsid w:val="008D2E92"/>
    <w:rsid w:val="008D3D84"/>
    <w:rsid w:val="008D41D7"/>
    <w:rsid w:val="008D42B5"/>
    <w:rsid w:val="008D470F"/>
    <w:rsid w:val="008D5279"/>
    <w:rsid w:val="008D52B6"/>
    <w:rsid w:val="008D5469"/>
    <w:rsid w:val="008D5757"/>
    <w:rsid w:val="008D5776"/>
    <w:rsid w:val="008D59CA"/>
    <w:rsid w:val="008D5B75"/>
    <w:rsid w:val="008D5B94"/>
    <w:rsid w:val="008D5BD3"/>
    <w:rsid w:val="008D5D4D"/>
    <w:rsid w:val="008D5F16"/>
    <w:rsid w:val="008D6AE1"/>
    <w:rsid w:val="008D6EA3"/>
    <w:rsid w:val="008D7C38"/>
    <w:rsid w:val="008D7C55"/>
    <w:rsid w:val="008E07C3"/>
    <w:rsid w:val="008E09DF"/>
    <w:rsid w:val="008E0BCF"/>
    <w:rsid w:val="008E0CD4"/>
    <w:rsid w:val="008E134C"/>
    <w:rsid w:val="008E13F4"/>
    <w:rsid w:val="008E17AD"/>
    <w:rsid w:val="008E182A"/>
    <w:rsid w:val="008E1FC7"/>
    <w:rsid w:val="008E2BD9"/>
    <w:rsid w:val="008E2CCD"/>
    <w:rsid w:val="008E2DC5"/>
    <w:rsid w:val="008E3109"/>
    <w:rsid w:val="008E376E"/>
    <w:rsid w:val="008E3A46"/>
    <w:rsid w:val="008E3C4E"/>
    <w:rsid w:val="008E4272"/>
    <w:rsid w:val="008E4294"/>
    <w:rsid w:val="008E444F"/>
    <w:rsid w:val="008E461C"/>
    <w:rsid w:val="008E49F3"/>
    <w:rsid w:val="008E4C1A"/>
    <w:rsid w:val="008E4D95"/>
    <w:rsid w:val="008E4DF8"/>
    <w:rsid w:val="008E4E0E"/>
    <w:rsid w:val="008E52F7"/>
    <w:rsid w:val="008E5E22"/>
    <w:rsid w:val="008E5FB9"/>
    <w:rsid w:val="008E654D"/>
    <w:rsid w:val="008E6872"/>
    <w:rsid w:val="008E6A20"/>
    <w:rsid w:val="008E6D49"/>
    <w:rsid w:val="008E6E88"/>
    <w:rsid w:val="008E7228"/>
    <w:rsid w:val="008E765C"/>
    <w:rsid w:val="008E7BFC"/>
    <w:rsid w:val="008E7DE7"/>
    <w:rsid w:val="008F0153"/>
    <w:rsid w:val="008F03C0"/>
    <w:rsid w:val="008F08BF"/>
    <w:rsid w:val="008F0ED5"/>
    <w:rsid w:val="008F101D"/>
    <w:rsid w:val="008F1062"/>
    <w:rsid w:val="008F1A0A"/>
    <w:rsid w:val="008F1C48"/>
    <w:rsid w:val="008F1E53"/>
    <w:rsid w:val="008F2458"/>
    <w:rsid w:val="008F2487"/>
    <w:rsid w:val="008F24A4"/>
    <w:rsid w:val="008F2D42"/>
    <w:rsid w:val="008F2D5A"/>
    <w:rsid w:val="008F3F04"/>
    <w:rsid w:val="008F4063"/>
    <w:rsid w:val="008F4167"/>
    <w:rsid w:val="008F41A9"/>
    <w:rsid w:val="008F428B"/>
    <w:rsid w:val="008F488B"/>
    <w:rsid w:val="008F4AD2"/>
    <w:rsid w:val="008F4CE9"/>
    <w:rsid w:val="008F5025"/>
    <w:rsid w:val="008F5294"/>
    <w:rsid w:val="008F590D"/>
    <w:rsid w:val="008F5B15"/>
    <w:rsid w:val="008F5CDE"/>
    <w:rsid w:val="008F6247"/>
    <w:rsid w:val="008F62FB"/>
    <w:rsid w:val="008F65AD"/>
    <w:rsid w:val="008F6AA9"/>
    <w:rsid w:val="008F7480"/>
    <w:rsid w:val="008F761D"/>
    <w:rsid w:val="008F7822"/>
    <w:rsid w:val="008F7BB4"/>
    <w:rsid w:val="0090007D"/>
    <w:rsid w:val="009000AF"/>
    <w:rsid w:val="009002E0"/>
    <w:rsid w:val="0090088A"/>
    <w:rsid w:val="00900E1B"/>
    <w:rsid w:val="00901AA7"/>
    <w:rsid w:val="00901CE4"/>
    <w:rsid w:val="009020E6"/>
    <w:rsid w:val="009028AD"/>
    <w:rsid w:val="00902F3F"/>
    <w:rsid w:val="00903C5D"/>
    <w:rsid w:val="00905102"/>
    <w:rsid w:val="009060DB"/>
    <w:rsid w:val="009060F0"/>
    <w:rsid w:val="009065B7"/>
    <w:rsid w:val="0090670B"/>
    <w:rsid w:val="0090723B"/>
    <w:rsid w:val="009072CE"/>
    <w:rsid w:val="00907A63"/>
    <w:rsid w:val="00907A82"/>
    <w:rsid w:val="00907B53"/>
    <w:rsid w:val="00910A3A"/>
    <w:rsid w:val="0091125E"/>
    <w:rsid w:val="0091186F"/>
    <w:rsid w:val="00911EE2"/>
    <w:rsid w:val="00912201"/>
    <w:rsid w:val="009122AF"/>
    <w:rsid w:val="0091265C"/>
    <w:rsid w:val="00912A6D"/>
    <w:rsid w:val="0091306F"/>
    <w:rsid w:val="00913A28"/>
    <w:rsid w:val="009140F8"/>
    <w:rsid w:val="0091446B"/>
    <w:rsid w:val="00914510"/>
    <w:rsid w:val="00914833"/>
    <w:rsid w:val="00915D46"/>
    <w:rsid w:val="00916990"/>
    <w:rsid w:val="00916CF2"/>
    <w:rsid w:val="0091700D"/>
    <w:rsid w:val="00917044"/>
    <w:rsid w:val="00917179"/>
    <w:rsid w:val="00917310"/>
    <w:rsid w:val="009200B8"/>
    <w:rsid w:val="00920101"/>
    <w:rsid w:val="0092021B"/>
    <w:rsid w:val="00920636"/>
    <w:rsid w:val="009206DA"/>
    <w:rsid w:val="00921F88"/>
    <w:rsid w:val="0092222E"/>
    <w:rsid w:val="009223C7"/>
    <w:rsid w:val="00922822"/>
    <w:rsid w:val="00922AED"/>
    <w:rsid w:val="009237AC"/>
    <w:rsid w:val="00923825"/>
    <w:rsid w:val="009240E2"/>
    <w:rsid w:val="009246DC"/>
    <w:rsid w:val="00926BA4"/>
    <w:rsid w:val="00926C7C"/>
    <w:rsid w:val="00927589"/>
    <w:rsid w:val="009275ED"/>
    <w:rsid w:val="0092776C"/>
    <w:rsid w:val="009278D3"/>
    <w:rsid w:val="00927A84"/>
    <w:rsid w:val="00927CD6"/>
    <w:rsid w:val="00927DC0"/>
    <w:rsid w:val="00930209"/>
    <w:rsid w:val="009312B6"/>
    <w:rsid w:val="00931300"/>
    <w:rsid w:val="00931C59"/>
    <w:rsid w:val="00931D8F"/>
    <w:rsid w:val="00931EA9"/>
    <w:rsid w:val="009320A4"/>
    <w:rsid w:val="00932832"/>
    <w:rsid w:val="0093347B"/>
    <w:rsid w:val="009337FF"/>
    <w:rsid w:val="00933A38"/>
    <w:rsid w:val="00933A4B"/>
    <w:rsid w:val="00933ACE"/>
    <w:rsid w:val="00933C43"/>
    <w:rsid w:val="00933CCF"/>
    <w:rsid w:val="00934AA4"/>
    <w:rsid w:val="009354FB"/>
    <w:rsid w:val="0093572A"/>
    <w:rsid w:val="00935D93"/>
    <w:rsid w:val="00935EA0"/>
    <w:rsid w:val="009364B4"/>
    <w:rsid w:val="00936A56"/>
    <w:rsid w:val="00937703"/>
    <w:rsid w:val="009378B1"/>
    <w:rsid w:val="0094013B"/>
    <w:rsid w:val="00940794"/>
    <w:rsid w:val="00940A5C"/>
    <w:rsid w:val="00941AAD"/>
    <w:rsid w:val="00941EB2"/>
    <w:rsid w:val="00941FA1"/>
    <w:rsid w:val="0094237F"/>
    <w:rsid w:val="00942545"/>
    <w:rsid w:val="00942876"/>
    <w:rsid w:val="009429D3"/>
    <w:rsid w:val="009432EA"/>
    <w:rsid w:val="0094330E"/>
    <w:rsid w:val="00943576"/>
    <w:rsid w:val="00943BFE"/>
    <w:rsid w:val="00944130"/>
    <w:rsid w:val="00944273"/>
    <w:rsid w:val="009447CC"/>
    <w:rsid w:val="00944B02"/>
    <w:rsid w:val="00944DED"/>
    <w:rsid w:val="0094510E"/>
    <w:rsid w:val="0094541D"/>
    <w:rsid w:val="00945C65"/>
    <w:rsid w:val="00945C86"/>
    <w:rsid w:val="00945F37"/>
    <w:rsid w:val="009460C2"/>
    <w:rsid w:val="00946495"/>
    <w:rsid w:val="009467B0"/>
    <w:rsid w:val="00946EB9"/>
    <w:rsid w:val="009471CA"/>
    <w:rsid w:val="009472BE"/>
    <w:rsid w:val="00947691"/>
    <w:rsid w:val="00947F67"/>
    <w:rsid w:val="00950284"/>
    <w:rsid w:val="009507CD"/>
    <w:rsid w:val="00950CB5"/>
    <w:rsid w:val="00951105"/>
    <w:rsid w:val="0095143A"/>
    <w:rsid w:val="009514E3"/>
    <w:rsid w:val="00951825"/>
    <w:rsid w:val="00951D25"/>
    <w:rsid w:val="0095200D"/>
    <w:rsid w:val="00952DB7"/>
    <w:rsid w:val="00952E5A"/>
    <w:rsid w:val="00952E79"/>
    <w:rsid w:val="00953421"/>
    <w:rsid w:val="009537D0"/>
    <w:rsid w:val="00953988"/>
    <w:rsid w:val="009545ED"/>
    <w:rsid w:val="00954C10"/>
    <w:rsid w:val="00954C41"/>
    <w:rsid w:val="00954E81"/>
    <w:rsid w:val="00954FD3"/>
    <w:rsid w:val="00955000"/>
    <w:rsid w:val="00955456"/>
    <w:rsid w:val="00955529"/>
    <w:rsid w:val="00955719"/>
    <w:rsid w:val="0095590B"/>
    <w:rsid w:val="00955E63"/>
    <w:rsid w:val="00955EC5"/>
    <w:rsid w:val="00956342"/>
    <w:rsid w:val="00956BBE"/>
    <w:rsid w:val="00957603"/>
    <w:rsid w:val="0095789E"/>
    <w:rsid w:val="00957DD9"/>
    <w:rsid w:val="009602B0"/>
    <w:rsid w:val="009605E7"/>
    <w:rsid w:val="009606D3"/>
    <w:rsid w:val="009609F7"/>
    <w:rsid w:val="00961877"/>
    <w:rsid w:val="00961AEF"/>
    <w:rsid w:val="00961FFF"/>
    <w:rsid w:val="009626E9"/>
    <w:rsid w:val="00962C26"/>
    <w:rsid w:val="00962C4A"/>
    <w:rsid w:val="00963D5E"/>
    <w:rsid w:val="00964115"/>
    <w:rsid w:val="00964268"/>
    <w:rsid w:val="00964643"/>
    <w:rsid w:val="00964DA4"/>
    <w:rsid w:val="00964E3E"/>
    <w:rsid w:val="0096519D"/>
    <w:rsid w:val="009655A7"/>
    <w:rsid w:val="009658FB"/>
    <w:rsid w:val="00965B1C"/>
    <w:rsid w:val="00965D3C"/>
    <w:rsid w:val="009661D7"/>
    <w:rsid w:val="009664A1"/>
    <w:rsid w:val="00966745"/>
    <w:rsid w:val="009669D5"/>
    <w:rsid w:val="00966B73"/>
    <w:rsid w:val="00967BC9"/>
    <w:rsid w:val="00967F6C"/>
    <w:rsid w:val="00967FF4"/>
    <w:rsid w:val="00970B2A"/>
    <w:rsid w:val="00970DB8"/>
    <w:rsid w:val="00971581"/>
    <w:rsid w:val="00971B0C"/>
    <w:rsid w:val="00971CD5"/>
    <w:rsid w:val="00971D17"/>
    <w:rsid w:val="00971E73"/>
    <w:rsid w:val="0097212F"/>
    <w:rsid w:val="0097221F"/>
    <w:rsid w:val="00972598"/>
    <w:rsid w:val="009726B8"/>
    <w:rsid w:val="009727D9"/>
    <w:rsid w:val="00973988"/>
    <w:rsid w:val="00973C05"/>
    <w:rsid w:val="00974B33"/>
    <w:rsid w:val="00974DD7"/>
    <w:rsid w:val="009755E9"/>
    <w:rsid w:val="00975739"/>
    <w:rsid w:val="00975749"/>
    <w:rsid w:val="00975C64"/>
    <w:rsid w:val="00975F4B"/>
    <w:rsid w:val="009760E2"/>
    <w:rsid w:val="0097629A"/>
    <w:rsid w:val="009769F8"/>
    <w:rsid w:val="00976B0C"/>
    <w:rsid w:val="00977080"/>
    <w:rsid w:val="00980244"/>
    <w:rsid w:val="00980390"/>
    <w:rsid w:val="009804AE"/>
    <w:rsid w:val="009804DE"/>
    <w:rsid w:val="009809E8"/>
    <w:rsid w:val="00980DD4"/>
    <w:rsid w:val="00980F1D"/>
    <w:rsid w:val="00981837"/>
    <w:rsid w:val="00981C3C"/>
    <w:rsid w:val="00981F64"/>
    <w:rsid w:val="009820D6"/>
    <w:rsid w:val="00982521"/>
    <w:rsid w:val="009826A8"/>
    <w:rsid w:val="00983284"/>
    <w:rsid w:val="00983306"/>
    <w:rsid w:val="009838F7"/>
    <w:rsid w:val="00983990"/>
    <w:rsid w:val="00983D7B"/>
    <w:rsid w:val="00983F8B"/>
    <w:rsid w:val="00984128"/>
    <w:rsid w:val="00984A98"/>
    <w:rsid w:val="009850E2"/>
    <w:rsid w:val="009852F4"/>
    <w:rsid w:val="009853D2"/>
    <w:rsid w:val="00985B71"/>
    <w:rsid w:val="00985C59"/>
    <w:rsid w:val="009861B0"/>
    <w:rsid w:val="009862BE"/>
    <w:rsid w:val="00986B02"/>
    <w:rsid w:val="00986B77"/>
    <w:rsid w:val="009871A6"/>
    <w:rsid w:val="00987CD2"/>
    <w:rsid w:val="0099082A"/>
    <w:rsid w:val="00990CFB"/>
    <w:rsid w:val="0099101D"/>
    <w:rsid w:val="009911E1"/>
    <w:rsid w:val="0099130B"/>
    <w:rsid w:val="00991398"/>
    <w:rsid w:val="00993140"/>
    <w:rsid w:val="0099326D"/>
    <w:rsid w:val="0099389C"/>
    <w:rsid w:val="0099407A"/>
    <w:rsid w:val="00994A4F"/>
    <w:rsid w:val="00994A62"/>
    <w:rsid w:val="00994DDC"/>
    <w:rsid w:val="0099560D"/>
    <w:rsid w:val="00995873"/>
    <w:rsid w:val="00995B54"/>
    <w:rsid w:val="00995C7F"/>
    <w:rsid w:val="009960C8"/>
    <w:rsid w:val="0099628F"/>
    <w:rsid w:val="009963B2"/>
    <w:rsid w:val="00996648"/>
    <w:rsid w:val="00996AA8"/>
    <w:rsid w:val="00996BF2"/>
    <w:rsid w:val="00996FAB"/>
    <w:rsid w:val="00996FAD"/>
    <w:rsid w:val="009976BC"/>
    <w:rsid w:val="009979BB"/>
    <w:rsid w:val="00997AEE"/>
    <w:rsid w:val="009A0143"/>
    <w:rsid w:val="009A0253"/>
    <w:rsid w:val="009A1AD7"/>
    <w:rsid w:val="009A1F77"/>
    <w:rsid w:val="009A2132"/>
    <w:rsid w:val="009A23A7"/>
    <w:rsid w:val="009A2501"/>
    <w:rsid w:val="009A2935"/>
    <w:rsid w:val="009A328B"/>
    <w:rsid w:val="009A33EE"/>
    <w:rsid w:val="009A3FF4"/>
    <w:rsid w:val="009A40EA"/>
    <w:rsid w:val="009A42BB"/>
    <w:rsid w:val="009A4332"/>
    <w:rsid w:val="009A4792"/>
    <w:rsid w:val="009A491E"/>
    <w:rsid w:val="009A4C0E"/>
    <w:rsid w:val="009A4F16"/>
    <w:rsid w:val="009A54CE"/>
    <w:rsid w:val="009A57A6"/>
    <w:rsid w:val="009A5ACD"/>
    <w:rsid w:val="009A5AE9"/>
    <w:rsid w:val="009A6428"/>
    <w:rsid w:val="009A6620"/>
    <w:rsid w:val="009A66E3"/>
    <w:rsid w:val="009A6A2E"/>
    <w:rsid w:val="009A772E"/>
    <w:rsid w:val="009A7C53"/>
    <w:rsid w:val="009A7CA4"/>
    <w:rsid w:val="009B01B3"/>
    <w:rsid w:val="009B15E9"/>
    <w:rsid w:val="009B1737"/>
    <w:rsid w:val="009B23F5"/>
    <w:rsid w:val="009B2425"/>
    <w:rsid w:val="009B27B4"/>
    <w:rsid w:val="009B2A07"/>
    <w:rsid w:val="009B2A9C"/>
    <w:rsid w:val="009B2DC7"/>
    <w:rsid w:val="009B31A8"/>
    <w:rsid w:val="009B3221"/>
    <w:rsid w:val="009B3295"/>
    <w:rsid w:val="009B3771"/>
    <w:rsid w:val="009B3B16"/>
    <w:rsid w:val="009B4019"/>
    <w:rsid w:val="009B452E"/>
    <w:rsid w:val="009B46D8"/>
    <w:rsid w:val="009B4815"/>
    <w:rsid w:val="009B4EDE"/>
    <w:rsid w:val="009B4FDD"/>
    <w:rsid w:val="009B540C"/>
    <w:rsid w:val="009B5845"/>
    <w:rsid w:val="009B59A0"/>
    <w:rsid w:val="009B6651"/>
    <w:rsid w:val="009B6706"/>
    <w:rsid w:val="009B6F35"/>
    <w:rsid w:val="009B6F44"/>
    <w:rsid w:val="009B7218"/>
    <w:rsid w:val="009B72EA"/>
    <w:rsid w:val="009B7893"/>
    <w:rsid w:val="009B79C8"/>
    <w:rsid w:val="009C0082"/>
    <w:rsid w:val="009C0727"/>
    <w:rsid w:val="009C0821"/>
    <w:rsid w:val="009C1950"/>
    <w:rsid w:val="009C2149"/>
    <w:rsid w:val="009C2289"/>
    <w:rsid w:val="009C2658"/>
    <w:rsid w:val="009C2DBC"/>
    <w:rsid w:val="009C345A"/>
    <w:rsid w:val="009C3BAB"/>
    <w:rsid w:val="009C4ADD"/>
    <w:rsid w:val="009C4DDC"/>
    <w:rsid w:val="009C506D"/>
    <w:rsid w:val="009C57B7"/>
    <w:rsid w:val="009C5E61"/>
    <w:rsid w:val="009C665C"/>
    <w:rsid w:val="009C6EF8"/>
    <w:rsid w:val="009C702D"/>
    <w:rsid w:val="009C72BD"/>
    <w:rsid w:val="009C7641"/>
    <w:rsid w:val="009D0E3F"/>
    <w:rsid w:val="009D133A"/>
    <w:rsid w:val="009D212D"/>
    <w:rsid w:val="009D2541"/>
    <w:rsid w:val="009D25A9"/>
    <w:rsid w:val="009D2F73"/>
    <w:rsid w:val="009D3306"/>
    <w:rsid w:val="009D36DB"/>
    <w:rsid w:val="009D3C6F"/>
    <w:rsid w:val="009D3C78"/>
    <w:rsid w:val="009D4DA2"/>
    <w:rsid w:val="009D662C"/>
    <w:rsid w:val="009D6C89"/>
    <w:rsid w:val="009D6CE3"/>
    <w:rsid w:val="009D703B"/>
    <w:rsid w:val="009D73BE"/>
    <w:rsid w:val="009D7963"/>
    <w:rsid w:val="009D7D1B"/>
    <w:rsid w:val="009E0610"/>
    <w:rsid w:val="009E0B3B"/>
    <w:rsid w:val="009E0CAE"/>
    <w:rsid w:val="009E1171"/>
    <w:rsid w:val="009E13DD"/>
    <w:rsid w:val="009E1975"/>
    <w:rsid w:val="009E2E02"/>
    <w:rsid w:val="009E2FA9"/>
    <w:rsid w:val="009E3025"/>
    <w:rsid w:val="009E306E"/>
    <w:rsid w:val="009E322B"/>
    <w:rsid w:val="009E32E0"/>
    <w:rsid w:val="009E3D9B"/>
    <w:rsid w:val="009E42F1"/>
    <w:rsid w:val="009E4584"/>
    <w:rsid w:val="009E4A06"/>
    <w:rsid w:val="009E52D4"/>
    <w:rsid w:val="009E55D4"/>
    <w:rsid w:val="009E5B2A"/>
    <w:rsid w:val="009E6187"/>
    <w:rsid w:val="009E6AA7"/>
    <w:rsid w:val="009E6AD3"/>
    <w:rsid w:val="009E6BC3"/>
    <w:rsid w:val="009E6ED2"/>
    <w:rsid w:val="009E74E0"/>
    <w:rsid w:val="009E7966"/>
    <w:rsid w:val="009E7C9A"/>
    <w:rsid w:val="009E7F38"/>
    <w:rsid w:val="009E7FE4"/>
    <w:rsid w:val="009F055B"/>
    <w:rsid w:val="009F0698"/>
    <w:rsid w:val="009F0F8A"/>
    <w:rsid w:val="009F1021"/>
    <w:rsid w:val="009F14ED"/>
    <w:rsid w:val="009F1782"/>
    <w:rsid w:val="009F1B94"/>
    <w:rsid w:val="009F1C1D"/>
    <w:rsid w:val="009F1FDF"/>
    <w:rsid w:val="009F223C"/>
    <w:rsid w:val="009F231A"/>
    <w:rsid w:val="009F2D2C"/>
    <w:rsid w:val="009F30CC"/>
    <w:rsid w:val="009F3550"/>
    <w:rsid w:val="009F3A4B"/>
    <w:rsid w:val="009F3DB2"/>
    <w:rsid w:val="009F457A"/>
    <w:rsid w:val="009F4DDB"/>
    <w:rsid w:val="009F4E36"/>
    <w:rsid w:val="009F528A"/>
    <w:rsid w:val="009F562A"/>
    <w:rsid w:val="009F58F1"/>
    <w:rsid w:val="009F5FBE"/>
    <w:rsid w:val="009F601E"/>
    <w:rsid w:val="009F60BE"/>
    <w:rsid w:val="009F6F1D"/>
    <w:rsid w:val="009F731F"/>
    <w:rsid w:val="009F748F"/>
    <w:rsid w:val="009F77E3"/>
    <w:rsid w:val="009F78E3"/>
    <w:rsid w:val="00A00788"/>
    <w:rsid w:val="00A00990"/>
    <w:rsid w:val="00A00A5A"/>
    <w:rsid w:val="00A00C91"/>
    <w:rsid w:val="00A01351"/>
    <w:rsid w:val="00A0207D"/>
    <w:rsid w:val="00A02141"/>
    <w:rsid w:val="00A0254F"/>
    <w:rsid w:val="00A028F4"/>
    <w:rsid w:val="00A03871"/>
    <w:rsid w:val="00A03FA3"/>
    <w:rsid w:val="00A04A74"/>
    <w:rsid w:val="00A04BED"/>
    <w:rsid w:val="00A05F18"/>
    <w:rsid w:val="00A0632B"/>
    <w:rsid w:val="00A06BB8"/>
    <w:rsid w:val="00A06FC3"/>
    <w:rsid w:val="00A071CB"/>
    <w:rsid w:val="00A07771"/>
    <w:rsid w:val="00A0784F"/>
    <w:rsid w:val="00A07C4B"/>
    <w:rsid w:val="00A10278"/>
    <w:rsid w:val="00A10CCB"/>
    <w:rsid w:val="00A111FA"/>
    <w:rsid w:val="00A113B3"/>
    <w:rsid w:val="00A1147E"/>
    <w:rsid w:val="00A11495"/>
    <w:rsid w:val="00A117DA"/>
    <w:rsid w:val="00A11D75"/>
    <w:rsid w:val="00A12F21"/>
    <w:rsid w:val="00A131A6"/>
    <w:rsid w:val="00A13630"/>
    <w:rsid w:val="00A136B3"/>
    <w:rsid w:val="00A13C98"/>
    <w:rsid w:val="00A1400A"/>
    <w:rsid w:val="00A147E3"/>
    <w:rsid w:val="00A14DD1"/>
    <w:rsid w:val="00A14DF4"/>
    <w:rsid w:val="00A14F05"/>
    <w:rsid w:val="00A15187"/>
    <w:rsid w:val="00A15B53"/>
    <w:rsid w:val="00A1724B"/>
    <w:rsid w:val="00A172B3"/>
    <w:rsid w:val="00A20718"/>
    <w:rsid w:val="00A20AB4"/>
    <w:rsid w:val="00A215B7"/>
    <w:rsid w:val="00A2383E"/>
    <w:rsid w:val="00A239A3"/>
    <w:rsid w:val="00A23B47"/>
    <w:rsid w:val="00A23C12"/>
    <w:rsid w:val="00A24192"/>
    <w:rsid w:val="00A242E9"/>
    <w:rsid w:val="00A24468"/>
    <w:rsid w:val="00A24509"/>
    <w:rsid w:val="00A24961"/>
    <w:rsid w:val="00A24E20"/>
    <w:rsid w:val="00A2513E"/>
    <w:rsid w:val="00A25728"/>
    <w:rsid w:val="00A258CD"/>
    <w:rsid w:val="00A26362"/>
    <w:rsid w:val="00A26680"/>
    <w:rsid w:val="00A26797"/>
    <w:rsid w:val="00A269A7"/>
    <w:rsid w:val="00A26A32"/>
    <w:rsid w:val="00A272FB"/>
    <w:rsid w:val="00A275D0"/>
    <w:rsid w:val="00A27764"/>
    <w:rsid w:val="00A27D8D"/>
    <w:rsid w:val="00A30722"/>
    <w:rsid w:val="00A30816"/>
    <w:rsid w:val="00A308DA"/>
    <w:rsid w:val="00A3111F"/>
    <w:rsid w:val="00A312C8"/>
    <w:rsid w:val="00A316FA"/>
    <w:rsid w:val="00A31D07"/>
    <w:rsid w:val="00A32326"/>
    <w:rsid w:val="00A3399C"/>
    <w:rsid w:val="00A3404F"/>
    <w:rsid w:val="00A3412D"/>
    <w:rsid w:val="00A3445D"/>
    <w:rsid w:val="00A344BC"/>
    <w:rsid w:val="00A346DE"/>
    <w:rsid w:val="00A352A6"/>
    <w:rsid w:val="00A352BE"/>
    <w:rsid w:val="00A35351"/>
    <w:rsid w:val="00A35C56"/>
    <w:rsid w:val="00A35EC6"/>
    <w:rsid w:val="00A366A4"/>
    <w:rsid w:val="00A36DBE"/>
    <w:rsid w:val="00A3727C"/>
    <w:rsid w:val="00A37380"/>
    <w:rsid w:val="00A37D5A"/>
    <w:rsid w:val="00A403EF"/>
    <w:rsid w:val="00A4074B"/>
    <w:rsid w:val="00A4080F"/>
    <w:rsid w:val="00A40D5A"/>
    <w:rsid w:val="00A41177"/>
    <w:rsid w:val="00A4188F"/>
    <w:rsid w:val="00A41C33"/>
    <w:rsid w:val="00A42AD3"/>
    <w:rsid w:val="00A42D00"/>
    <w:rsid w:val="00A42E79"/>
    <w:rsid w:val="00A42F27"/>
    <w:rsid w:val="00A431A7"/>
    <w:rsid w:val="00A43AAD"/>
    <w:rsid w:val="00A43C68"/>
    <w:rsid w:val="00A43EE4"/>
    <w:rsid w:val="00A4422C"/>
    <w:rsid w:val="00A4460B"/>
    <w:rsid w:val="00A44623"/>
    <w:rsid w:val="00A446C4"/>
    <w:rsid w:val="00A45112"/>
    <w:rsid w:val="00A45153"/>
    <w:rsid w:val="00A451C0"/>
    <w:rsid w:val="00A45ABB"/>
    <w:rsid w:val="00A45D3D"/>
    <w:rsid w:val="00A45E20"/>
    <w:rsid w:val="00A46023"/>
    <w:rsid w:val="00A4657A"/>
    <w:rsid w:val="00A46C23"/>
    <w:rsid w:val="00A46FB2"/>
    <w:rsid w:val="00A473DA"/>
    <w:rsid w:val="00A5015F"/>
    <w:rsid w:val="00A505B0"/>
    <w:rsid w:val="00A505F7"/>
    <w:rsid w:val="00A507A3"/>
    <w:rsid w:val="00A510D0"/>
    <w:rsid w:val="00A516AA"/>
    <w:rsid w:val="00A53B07"/>
    <w:rsid w:val="00A53C1E"/>
    <w:rsid w:val="00A53F08"/>
    <w:rsid w:val="00A54399"/>
    <w:rsid w:val="00A54AA8"/>
    <w:rsid w:val="00A54CF5"/>
    <w:rsid w:val="00A55042"/>
    <w:rsid w:val="00A5543F"/>
    <w:rsid w:val="00A55682"/>
    <w:rsid w:val="00A566D6"/>
    <w:rsid w:val="00A5693C"/>
    <w:rsid w:val="00A573D3"/>
    <w:rsid w:val="00A57590"/>
    <w:rsid w:val="00A575B6"/>
    <w:rsid w:val="00A57764"/>
    <w:rsid w:val="00A57C4C"/>
    <w:rsid w:val="00A57C77"/>
    <w:rsid w:val="00A57E43"/>
    <w:rsid w:val="00A57EDD"/>
    <w:rsid w:val="00A57F54"/>
    <w:rsid w:val="00A603AF"/>
    <w:rsid w:val="00A60740"/>
    <w:rsid w:val="00A60A5E"/>
    <w:rsid w:val="00A60B75"/>
    <w:rsid w:val="00A60D3A"/>
    <w:rsid w:val="00A611F3"/>
    <w:rsid w:val="00A6178F"/>
    <w:rsid w:val="00A6193F"/>
    <w:rsid w:val="00A61A20"/>
    <w:rsid w:val="00A62134"/>
    <w:rsid w:val="00A62527"/>
    <w:rsid w:val="00A625DC"/>
    <w:rsid w:val="00A62A4D"/>
    <w:rsid w:val="00A639BF"/>
    <w:rsid w:val="00A63DE8"/>
    <w:rsid w:val="00A63FED"/>
    <w:rsid w:val="00A647F8"/>
    <w:rsid w:val="00A64F70"/>
    <w:rsid w:val="00A652AE"/>
    <w:rsid w:val="00A658F8"/>
    <w:rsid w:val="00A66016"/>
    <w:rsid w:val="00A6668C"/>
    <w:rsid w:val="00A677BE"/>
    <w:rsid w:val="00A67883"/>
    <w:rsid w:val="00A67A98"/>
    <w:rsid w:val="00A70AF5"/>
    <w:rsid w:val="00A70F33"/>
    <w:rsid w:val="00A71A2C"/>
    <w:rsid w:val="00A71AAF"/>
    <w:rsid w:val="00A71D68"/>
    <w:rsid w:val="00A72001"/>
    <w:rsid w:val="00A731A9"/>
    <w:rsid w:val="00A733AA"/>
    <w:rsid w:val="00A73A14"/>
    <w:rsid w:val="00A73AC7"/>
    <w:rsid w:val="00A73F32"/>
    <w:rsid w:val="00A7420A"/>
    <w:rsid w:val="00A748D9"/>
    <w:rsid w:val="00A74AD9"/>
    <w:rsid w:val="00A74CA6"/>
    <w:rsid w:val="00A757FE"/>
    <w:rsid w:val="00A75B88"/>
    <w:rsid w:val="00A75B8A"/>
    <w:rsid w:val="00A75FD0"/>
    <w:rsid w:val="00A7603D"/>
    <w:rsid w:val="00A77499"/>
    <w:rsid w:val="00A775FE"/>
    <w:rsid w:val="00A77A1E"/>
    <w:rsid w:val="00A77B89"/>
    <w:rsid w:val="00A80023"/>
    <w:rsid w:val="00A8051B"/>
    <w:rsid w:val="00A805AF"/>
    <w:rsid w:val="00A81C63"/>
    <w:rsid w:val="00A81D9C"/>
    <w:rsid w:val="00A8264B"/>
    <w:rsid w:val="00A826E5"/>
    <w:rsid w:val="00A82DEC"/>
    <w:rsid w:val="00A82F21"/>
    <w:rsid w:val="00A8328D"/>
    <w:rsid w:val="00A837D5"/>
    <w:rsid w:val="00A83E58"/>
    <w:rsid w:val="00A84AE4"/>
    <w:rsid w:val="00A851E1"/>
    <w:rsid w:val="00A85A4F"/>
    <w:rsid w:val="00A86459"/>
    <w:rsid w:val="00A8704C"/>
    <w:rsid w:val="00A87483"/>
    <w:rsid w:val="00A901D5"/>
    <w:rsid w:val="00A903E0"/>
    <w:rsid w:val="00A908F6"/>
    <w:rsid w:val="00A90F67"/>
    <w:rsid w:val="00A91B55"/>
    <w:rsid w:val="00A9202E"/>
    <w:rsid w:val="00A924A6"/>
    <w:rsid w:val="00A92530"/>
    <w:rsid w:val="00A9259D"/>
    <w:rsid w:val="00A92FA3"/>
    <w:rsid w:val="00A932CE"/>
    <w:rsid w:val="00A938B4"/>
    <w:rsid w:val="00A9399E"/>
    <w:rsid w:val="00A94167"/>
    <w:rsid w:val="00A94245"/>
    <w:rsid w:val="00A94701"/>
    <w:rsid w:val="00A9529F"/>
    <w:rsid w:val="00A956BE"/>
    <w:rsid w:val="00A95C53"/>
    <w:rsid w:val="00A97807"/>
    <w:rsid w:val="00A97EAD"/>
    <w:rsid w:val="00A97FDA"/>
    <w:rsid w:val="00AA0B94"/>
    <w:rsid w:val="00AA0D22"/>
    <w:rsid w:val="00AA11E4"/>
    <w:rsid w:val="00AA18F9"/>
    <w:rsid w:val="00AA1C2F"/>
    <w:rsid w:val="00AA2365"/>
    <w:rsid w:val="00AA280E"/>
    <w:rsid w:val="00AA2831"/>
    <w:rsid w:val="00AA28BB"/>
    <w:rsid w:val="00AA2E0B"/>
    <w:rsid w:val="00AA337A"/>
    <w:rsid w:val="00AA3608"/>
    <w:rsid w:val="00AA4034"/>
    <w:rsid w:val="00AA4FFE"/>
    <w:rsid w:val="00AA5A95"/>
    <w:rsid w:val="00AA5FD6"/>
    <w:rsid w:val="00AA625A"/>
    <w:rsid w:val="00AA6A04"/>
    <w:rsid w:val="00AA73D4"/>
    <w:rsid w:val="00AA7747"/>
    <w:rsid w:val="00AA7759"/>
    <w:rsid w:val="00AA7939"/>
    <w:rsid w:val="00AB06B9"/>
    <w:rsid w:val="00AB0C07"/>
    <w:rsid w:val="00AB1099"/>
    <w:rsid w:val="00AB1258"/>
    <w:rsid w:val="00AB1659"/>
    <w:rsid w:val="00AB26FD"/>
    <w:rsid w:val="00AB2837"/>
    <w:rsid w:val="00AB2933"/>
    <w:rsid w:val="00AB2A1D"/>
    <w:rsid w:val="00AB32CE"/>
    <w:rsid w:val="00AB3663"/>
    <w:rsid w:val="00AB41A1"/>
    <w:rsid w:val="00AB42FB"/>
    <w:rsid w:val="00AB4546"/>
    <w:rsid w:val="00AB4AA2"/>
    <w:rsid w:val="00AB4D68"/>
    <w:rsid w:val="00AB4D7C"/>
    <w:rsid w:val="00AB4DE3"/>
    <w:rsid w:val="00AB4F9A"/>
    <w:rsid w:val="00AB5A62"/>
    <w:rsid w:val="00AB67FD"/>
    <w:rsid w:val="00AB69FF"/>
    <w:rsid w:val="00AB6AC4"/>
    <w:rsid w:val="00AB6BEC"/>
    <w:rsid w:val="00AB72CE"/>
    <w:rsid w:val="00AB747F"/>
    <w:rsid w:val="00AB7F36"/>
    <w:rsid w:val="00AC05BC"/>
    <w:rsid w:val="00AC05D0"/>
    <w:rsid w:val="00AC082C"/>
    <w:rsid w:val="00AC1704"/>
    <w:rsid w:val="00AC1796"/>
    <w:rsid w:val="00AC1C09"/>
    <w:rsid w:val="00AC24F0"/>
    <w:rsid w:val="00AC2586"/>
    <w:rsid w:val="00AC2914"/>
    <w:rsid w:val="00AC293D"/>
    <w:rsid w:val="00AC2B7E"/>
    <w:rsid w:val="00AC3105"/>
    <w:rsid w:val="00AC347A"/>
    <w:rsid w:val="00AC3BD7"/>
    <w:rsid w:val="00AC3C57"/>
    <w:rsid w:val="00AC3C5E"/>
    <w:rsid w:val="00AC4205"/>
    <w:rsid w:val="00AC43EA"/>
    <w:rsid w:val="00AC5277"/>
    <w:rsid w:val="00AC52CA"/>
    <w:rsid w:val="00AC580C"/>
    <w:rsid w:val="00AC583F"/>
    <w:rsid w:val="00AC72BF"/>
    <w:rsid w:val="00AC7390"/>
    <w:rsid w:val="00AC79CF"/>
    <w:rsid w:val="00AD0067"/>
    <w:rsid w:val="00AD029F"/>
    <w:rsid w:val="00AD04FA"/>
    <w:rsid w:val="00AD1282"/>
    <w:rsid w:val="00AD189D"/>
    <w:rsid w:val="00AD1C70"/>
    <w:rsid w:val="00AD1FEC"/>
    <w:rsid w:val="00AD28AC"/>
    <w:rsid w:val="00AD3C5E"/>
    <w:rsid w:val="00AD4B88"/>
    <w:rsid w:val="00AD4C22"/>
    <w:rsid w:val="00AD506F"/>
    <w:rsid w:val="00AD56F2"/>
    <w:rsid w:val="00AD593A"/>
    <w:rsid w:val="00AD5E1C"/>
    <w:rsid w:val="00AD607C"/>
    <w:rsid w:val="00AD65F3"/>
    <w:rsid w:val="00AD6BEA"/>
    <w:rsid w:val="00AD6C5E"/>
    <w:rsid w:val="00AD762A"/>
    <w:rsid w:val="00AD7A6C"/>
    <w:rsid w:val="00AD7C21"/>
    <w:rsid w:val="00AD7D91"/>
    <w:rsid w:val="00AE00F0"/>
    <w:rsid w:val="00AE0111"/>
    <w:rsid w:val="00AE04A3"/>
    <w:rsid w:val="00AE0503"/>
    <w:rsid w:val="00AE13CA"/>
    <w:rsid w:val="00AE1A0E"/>
    <w:rsid w:val="00AE1BE3"/>
    <w:rsid w:val="00AE205C"/>
    <w:rsid w:val="00AE29AD"/>
    <w:rsid w:val="00AE2D67"/>
    <w:rsid w:val="00AE3B91"/>
    <w:rsid w:val="00AE3F10"/>
    <w:rsid w:val="00AE4103"/>
    <w:rsid w:val="00AE43B8"/>
    <w:rsid w:val="00AE4522"/>
    <w:rsid w:val="00AE47CD"/>
    <w:rsid w:val="00AE4809"/>
    <w:rsid w:val="00AE4F50"/>
    <w:rsid w:val="00AE576E"/>
    <w:rsid w:val="00AE5B15"/>
    <w:rsid w:val="00AE5C61"/>
    <w:rsid w:val="00AE687A"/>
    <w:rsid w:val="00AE72F1"/>
    <w:rsid w:val="00AE7525"/>
    <w:rsid w:val="00AE76B1"/>
    <w:rsid w:val="00AE777A"/>
    <w:rsid w:val="00AE795A"/>
    <w:rsid w:val="00AE7B52"/>
    <w:rsid w:val="00AF016F"/>
    <w:rsid w:val="00AF0C98"/>
    <w:rsid w:val="00AF1228"/>
    <w:rsid w:val="00AF127E"/>
    <w:rsid w:val="00AF142B"/>
    <w:rsid w:val="00AF1585"/>
    <w:rsid w:val="00AF1C53"/>
    <w:rsid w:val="00AF1E9E"/>
    <w:rsid w:val="00AF22DD"/>
    <w:rsid w:val="00AF2A16"/>
    <w:rsid w:val="00AF2FD2"/>
    <w:rsid w:val="00AF310D"/>
    <w:rsid w:val="00AF423E"/>
    <w:rsid w:val="00AF4AF6"/>
    <w:rsid w:val="00AF4C3D"/>
    <w:rsid w:val="00AF4C4E"/>
    <w:rsid w:val="00AF573A"/>
    <w:rsid w:val="00AF5791"/>
    <w:rsid w:val="00AF6195"/>
    <w:rsid w:val="00AF6339"/>
    <w:rsid w:val="00AF6A4F"/>
    <w:rsid w:val="00AF731E"/>
    <w:rsid w:val="00AF7C50"/>
    <w:rsid w:val="00B00D53"/>
    <w:rsid w:val="00B01975"/>
    <w:rsid w:val="00B0202E"/>
    <w:rsid w:val="00B02411"/>
    <w:rsid w:val="00B0280E"/>
    <w:rsid w:val="00B02AE9"/>
    <w:rsid w:val="00B02BF8"/>
    <w:rsid w:val="00B03306"/>
    <w:rsid w:val="00B03A3B"/>
    <w:rsid w:val="00B041C9"/>
    <w:rsid w:val="00B04220"/>
    <w:rsid w:val="00B04273"/>
    <w:rsid w:val="00B04575"/>
    <w:rsid w:val="00B04B09"/>
    <w:rsid w:val="00B05B01"/>
    <w:rsid w:val="00B05E72"/>
    <w:rsid w:val="00B0622D"/>
    <w:rsid w:val="00B063BE"/>
    <w:rsid w:val="00B0649F"/>
    <w:rsid w:val="00B06B23"/>
    <w:rsid w:val="00B07201"/>
    <w:rsid w:val="00B075A1"/>
    <w:rsid w:val="00B07683"/>
    <w:rsid w:val="00B07868"/>
    <w:rsid w:val="00B10304"/>
    <w:rsid w:val="00B109A7"/>
    <w:rsid w:val="00B1134E"/>
    <w:rsid w:val="00B11645"/>
    <w:rsid w:val="00B12473"/>
    <w:rsid w:val="00B127CD"/>
    <w:rsid w:val="00B12A1A"/>
    <w:rsid w:val="00B12ACD"/>
    <w:rsid w:val="00B13000"/>
    <w:rsid w:val="00B13088"/>
    <w:rsid w:val="00B13308"/>
    <w:rsid w:val="00B1334C"/>
    <w:rsid w:val="00B13BFB"/>
    <w:rsid w:val="00B13DD6"/>
    <w:rsid w:val="00B14175"/>
    <w:rsid w:val="00B142C5"/>
    <w:rsid w:val="00B14923"/>
    <w:rsid w:val="00B15408"/>
    <w:rsid w:val="00B15479"/>
    <w:rsid w:val="00B15666"/>
    <w:rsid w:val="00B15992"/>
    <w:rsid w:val="00B166B0"/>
    <w:rsid w:val="00B16CC3"/>
    <w:rsid w:val="00B17BA3"/>
    <w:rsid w:val="00B17D49"/>
    <w:rsid w:val="00B21500"/>
    <w:rsid w:val="00B21E9B"/>
    <w:rsid w:val="00B2233B"/>
    <w:rsid w:val="00B22811"/>
    <w:rsid w:val="00B229FA"/>
    <w:rsid w:val="00B23517"/>
    <w:rsid w:val="00B23576"/>
    <w:rsid w:val="00B23812"/>
    <w:rsid w:val="00B23A8F"/>
    <w:rsid w:val="00B2411B"/>
    <w:rsid w:val="00B242DB"/>
    <w:rsid w:val="00B24BE0"/>
    <w:rsid w:val="00B24F3B"/>
    <w:rsid w:val="00B2502E"/>
    <w:rsid w:val="00B2528F"/>
    <w:rsid w:val="00B25723"/>
    <w:rsid w:val="00B257D6"/>
    <w:rsid w:val="00B25F0D"/>
    <w:rsid w:val="00B26518"/>
    <w:rsid w:val="00B266BD"/>
    <w:rsid w:val="00B26860"/>
    <w:rsid w:val="00B278F5"/>
    <w:rsid w:val="00B27DCE"/>
    <w:rsid w:val="00B27E39"/>
    <w:rsid w:val="00B30276"/>
    <w:rsid w:val="00B30B58"/>
    <w:rsid w:val="00B30B7D"/>
    <w:rsid w:val="00B30BFF"/>
    <w:rsid w:val="00B30D8E"/>
    <w:rsid w:val="00B314C8"/>
    <w:rsid w:val="00B31766"/>
    <w:rsid w:val="00B31799"/>
    <w:rsid w:val="00B318F4"/>
    <w:rsid w:val="00B31D39"/>
    <w:rsid w:val="00B31DF1"/>
    <w:rsid w:val="00B32160"/>
    <w:rsid w:val="00B32453"/>
    <w:rsid w:val="00B32714"/>
    <w:rsid w:val="00B32DD9"/>
    <w:rsid w:val="00B33867"/>
    <w:rsid w:val="00B342C6"/>
    <w:rsid w:val="00B34683"/>
    <w:rsid w:val="00B34AA9"/>
    <w:rsid w:val="00B34FD2"/>
    <w:rsid w:val="00B350F1"/>
    <w:rsid w:val="00B35BC5"/>
    <w:rsid w:val="00B367EE"/>
    <w:rsid w:val="00B36A30"/>
    <w:rsid w:val="00B372C0"/>
    <w:rsid w:val="00B373AB"/>
    <w:rsid w:val="00B37C25"/>
    <w:rsid w:val="00B37F00"/>
    <w:rsid w:val="00B4079B"/>
    <w:rsid w:val="00B41022"/>
    <w:rsid w:val="00B41025"/>
    <w:rsid w:val="00B415DC"/>
    <w:rsid w:val="00B416C7"/>
    <w:rsid w:val="00B41841"/>
    <w:rsid w:val="00B41AC5"/>
    <w:rsid w:val="00B41FE4"/>
    <w:rsid w:val="00B42165"/>
    <w:rsid w:val="00B427E3"/>
    <w:rsid w:val="00B42E55"/>
    <w:rsid w:val="00B42EF2"/>
    <w:rsid w:val="00B42FFF"/>
    <w:rsid w:val="00B4321E"/>
    <w:rsid w:val="00B434BD"/>
    <w:rsid w:val="00B436D1"/>
    <w:rsid w:val="00B44157"/>
    <w:rsid w:val="00B452DD"/>
    <w:rsid w:val="00B46333"/>
    <w:rsid w:val="00B468F0"/>
    <w:rsid w:val="00B46A9B"/>
    <w:rsid w:val="00B46DFB"/>
    <w:rsid w:val="00B47360"/>
    <w:rsid w:val="00B47435"/>
    <w:rsid w:val="00B4799E"/>
    <w:rsid w:val="00B47CD3"/>
    <w:rsid w:val="00B47DA8"/>
    <w:rsid w:val="00B50205"/>
    <w:rsid w:val="00B5045C"/>
    <w:rsid w:val="00B50A43"/>
    <w:rsid w:val="00B51127"/>
    <w:rsid w:val="00B523E1"/>
    <w:rsid w:val="00B52542"/>
    <w:rsid w:val="00B5272B"/>
    <w:rsid w:val="00B52865"/>
    <w:rsid w:val="00B5322C"/>
    <w:rsid w:val="00B534DF"/>
    <w:rsid w:val="00B5396D"/>
    <w:rsid w:val="00B54110"/>
    <w:rsid w:val="00B54584"/>
    <w:rsid w:val="00B54931"/>
    <w:rsid w:val="00B55BA4"/>
    <w:rsid w:val="00B55C65"/>
    <w:rsid w:val="00B56410"/>
    <w:rsid w:val="00B568D8"/>
    <w:rsid w:val="00B573BE"/>
    <w:rsid w:val="00B57536"/>
    <w:rsid w:val="00B57660"/>
    <w:rsid w:val="00B60087"/>
    <w:rsid w:val="00B60734"/>
    <w:rsid w:val="00B60B3B"/>
    <w:rsid w:val="00B60D25"/>
    <w:rsid w:val="00B60DED"/>
    <w:rsid w:val="00B6133D"/>
    <w:rsid w:val="00B61AB2"/>
    <w:rsid w:val="00B61D37"/>
    <w:rsid w:val="00B61D5F"/>
    <w:rsid w:val="00B62272"/>
    <w:rsid w:val="00B62C40"/>
    <w:rsid w:val="00B62DE1"/>
    <w:rsid w:val="00B6318B"/>
    <w:rsid w:val="00B6323B"/>
    <w:rsid w:val="00B637D3"/>
    <w:rsid w:val="00B63A55"/>
    <w:rsid w:val="00B64D10"/>
    <w:rsid w:val="00B64E0F"/>
    <w:rsid w:val="00B650A8"/>
    <w:rsid w:val="00B656F6"/>
    <w:rsid w:val="00B65CAF"/>
    <w:rsid w:val="00B668F0"/>
    <w:rsid w:val="00B66BEB"/>
    <w:rsid w:val="00B67519"/>
    <w:rsid w:val="00B7003F"/>
    <w:rsid w:val="00B700B4"/>
    <w:rsid w:val="00B70240"/>
    <w:rsid w:val="00B70CC9"/>
    <w:rsid w:val="00B7131B"/>
    <w:rsid w:val="00B71C1E"/>
    <w:rsid w:val="00B71CFD"/>
    <w:rsid w:val="00B726BD"/>
    <w:rsid w:val="00B729FA"/>
    <w:rsid w:val="00B72D06"/>
    <w:rsid w:val="00B7308D"/>
    <w:rsid w:val="00B7416A"/>
    <w:rsid w:val="00B751B0"/>
    <w:rsid w:val="00B7565C"/>
    <w:rsid w:val="00B75890"/>
    <w:rsid w:val="00B75CAB"/>
    <w:rsid w:val="00B75E11"/>
    <w:rsid w:val="00B76745"/>
    <w:rsid w:val="00B76D94"/>
    <w:rsid w:val="00B76DB5"/>
    <w:rsid w:val="00B7707B"/>
    <w:rsid w:val="00B77D32"/>
    <w:rsid w:val="00B77DE1"/>
    <w:rsid w:val="00B80857"/>
    <w:rsid w:val="00B80D20"/>
    <w:rsid w:val="00B813FC"/>
    <w:rsid w:val="00B8182C"/>
    <w:rsid w:val="00B81E19"/>
    <w:rsid w:val="00B8277A"/>
    <w:rsid w:val="00B82956"/>
    <w:rsid w:val="00B82E71"/>
    <w:rsid w:val="00B83344"/>
    <w:rsid w:val="00B84172"/>
    <w:rsid w:val="00B84598"/>
    <w:rsid w:val="00B84D40"/>
    <w:rsid w:val="00B85673"/>
    <w:rsid w:val="00B85846"/>
    <w:rsid w:val="00B858BF"/>
    <w:rsid w:val="00B85C52"/>
    <w:rsid w:val="00B85DB3"/>
    <w:rsid w:val="00B86279"/>
    <w:rsid w:val="00B86644"/>
    <w:rsid w:val="00B869EF"/>
    <w:rsid w:val="00B871B5"/>
    <w:rsid w:val="00B87762"/>
    <w:rsid w:val="00B87838"/>
    <w:rsid w:val="00B878D7"/>
    <w:rsid w:val="00B87B85"/>
    <w:rsid w:val="00B87BF2"/>
    <w:rsid w:val="00B87D4B"/>
    <w:rsid w:val="00B900EA"/>
    <w:rsid w:val="00B90457"/>
    <w:rsid w:val="00B90733"/>
    <w:rsid w:val="00B907D1"/>
    <w:rsid w:val="00B909F1"/>
    <w:rsid w:val="00B91202"/>
    <w:rsid w:val="00B91323"/>
    <w:rsid w:val="00B91335"/>
    <w:rsid w:val="00B9160E"/>
    <w:rsid w:val="00B91A0F"/>
    <w:rsid w:val="00B91FC4"/>
    <w:rsid w:val="00B92AD1"/>
    <w:rsid w:val="00B92BE1"/>
    <w:rsid w:val="00B92F3D"/>
    <w:rsid w:val="00B934E5"/>
    <w:rsid w:val="00B948DA"/>
    <w:rsid w:val="00B94B07"/>
    <w:rsid w:val="00B95C5B"/>
    <w:rsid w:val="00B95F4D"/>
    <w:rsid w:val="00B9661D"/>
    <w:rsid w:val="00B96CE5"/>
    <w:rsid w:val="00B97140"/>
    <w:rsid w:val="00B97AEC"/>
    <w:rsid w:val="00B97BBF"/>
    <w:rsid w:val="00BA01A1"/>
    <w:rsid w:val="00BA067C"/>
    <w:rsid w:val="00BA11F7"/>
    <w:rsid w:val="00BA193D"/>
    <w:rsid w:val="00BA1BC2"/>
    <w:rsid w:val="00BA20BB"/>
    <w:rsid w:val="00BA2410"/>
    <w:rsid w:val="00BA28F0"/>
    <w:rsid w:val="00BA3632"/>
    <w:rsid w:val="00BA3AE3"/>
    <w:rsid w:val="00BA3FCC"/>
    <w:rsid w:val="00BA4138"/>
    <w:rsid w:val="00BA47FE"/>
    <w:rsid w:val="00BA4A81"/>
    <w:rsid w:val="00BA4FE8"/>
    <w:rsid w:val="00BA5189"/>
    <w:rsid w:val="00BA549C"/>
    <w:rsid w:val="00BA5BD9"/>
    <w:rsid w:val="00BA6D23"/>
    <w:rsid w:val="00BA761F"/>
    <w:rsid w:val="00BB02F7"/>
    <w:rsid w:val="00BB0918"/>
    <w:rsid w:val="00BB11A0"/>
    <w:rsid w:val="00BB11A4"/>
    <w:rsid w:val="00BB1BC9"/>
    <w:rsid w:val="00BB3B50"/>
    <w:rsid w:val="00BB3BAC"/>
    <w:rsid w:val="00BB40AB"/>
    <w:rsid w:val="00BB4242"/>
    <w:rsid w:val="00BB4EC9"/>
    <w:rsid w:val="00BB54A5"/>
    <w:rsid w:val="00BB550B"/>
    <w:rsid w:val="00BB5BAE"/>
    <w:rsid w:val="00BB654E"/>
    <w:rsid w:val="00BB67E2"/>
    <w:rsid w:val="00BB70CE"/>
    <w:rsid w:val="00BB7491"/>
    <w:rsid w:val="00BB790D"/>
    <w:rsid w:val="00BB7CD2"/>
    <w:rsid w:val="00BB7D08"/>
    <w:rsid w:val="00BB7EA6"/>
    <w:rsid w:val="00BC00F7"/>
    <w:rsid w:val="00BC08D8"/>
    <w:rsid w:val="00BC0C54"/>
    <w:rsid w:val="00BC1986"/>
    <w:rsid w:val="00BC1B7F"/>
    <w:rsid w:val="00BC2249"/>
    <w:rsid w:val="00BC232F"/>
    <w:rsid w:val="00BC237A"/>
    <w:rsid w:val="00BC2A51"/>
    <w:rsid w:val="00BC2AAF"/>
    <w:rsid w:val="00BC2D64"/>
    <w:rsid w:val="00BC330D"/>
    <w:rsid w:val="00BC3331"/>
    <w:rsid w:val="00BC3827"/>
    <w:rsid w:val="00BC38C3"/>
    <w:rsid w:val="00BC3D2B"/>
    <w:rsid w:val="00BC3EC8"/>
    <w:rsid w:val="00BC43AA"/>
    <w:rsid w:val="00BC4BE4"/>
    <w:rsid w:val="00BC4C7C"/>
    <w:rsid w:val="00BC523C"/>
    <w:rsid w:val="00BC53A4"/>
    <w:rsid w:val="00BC594F"/>
    <w:rsid w:val="00BC5F77"/>
    <w:rsid w:val="00BC6051"/>
    <w:rsid w:val="00BC64AA"/>
    <w:rsid w:val="00BC64FE"/>
    <w:rsid w:val="00BC657C"/>
    <w:rsid w:val="00BC6A15"/>
    <w:rsid w:val="00BC6D18"/>
    <w:rsid w:val="00BC7811"/>
    <w:rsid w:val="00BC7B13"/>
    <w:rsid w:val="00BD058A"/>
    <w:rsid w:val="00BD13C0"/>
    <w:rsid w:val="00BD16F9"/>
    <w:rsid w:val="00BD17F1"/>
    <w:rsid w:val="00BD1840"/>
    <w:rsid w:val="00BD1A55"/>
    <w:rsid w:val="00BD21A7"/>
    <w:rsid w:val="00BD2A37"/>
    <w:rsid w:val="00BD2BBB"/>
    <w:rsid w:val="00BD2F28"/>
    <w:rsid w:val="00BD316A"/>
    <w:rsid w:val="00BD3521"/>
    <w:rsid w:val="00BD46BB"/>
    <w:rsid w:val="00BD49A2"/>
    <w:rsid w:val="00BD4C63"/>
    <w:rsid w:val="00BD5340"/>
    <w:rsid w:val="00BD587B"/>
    <w:rsid w:val="00BD685A"/>
    <w:rsid w:val="00BD6ADB"/>
    <w:rsid w:val="00BD6C34"/>
    <w:rsid w:val="00BD6D62"/>
    <w:rsid w:val="00BD6EA3"/>
    <w:rsid w:val="00BD7096"/>
    <w:rsid w:val="00BD726F"/>
    <w:rsid w:val="00BD7357"/>
    <w:rsid w:val="00BD7F7A"/>
    <w:rsid w:val="00BD7FD0"/>
    <w:rsid w:val="00BE07A1"/>
    <w:rsid w:val="00BE0B49"/>
    <w:rsid w:val="00BE1232"/>
    <w:rsid w:val="00BE2050"/>
    <w:rsid w:val="00BE2648"/>
    <w:rsid w:val="00BE28C2"/>
    <w:rsid w:val="00BE4054"/>
    <w:rsid w:val="00BE451D"/>
    <w:rsid w:val="00BE53C7"/>
    <w:rsid w:val="00BE556E"/>
    <w:rsid w:val="00BE69C6"/>
    <w:rsid w:val="00BE6B8B"/>
    <w:rsid w:val="00BE76E9"/>
    <w:rsid w:val="00BE79A8"/>
    <w:rsid w:val="00BF005B"/>
    <w:rsid w:val="00BF0AC0"/>
    <w:rsid w:val="00BF17F0"/>
    <w:rsid w:val="00BF1C8F"/>
    <w:rsid w:val="00BF24FE"/>
    <w:rsid w:val="00BF25F9"/>
    <w:rsid w:val="00BF2CC5"/>
    <w:rsid w:val="00BF396F"/>
    <w:rsid w:val="00BF3C9B"/>
    <w:rsid w:val="00BF3DCC"/>
    <w:rsid w:val="00BF3DD0"/>
    <w:rsid w:val="00BF3ED1"/>
    <w:rsid w:val="00BF408C"/>
    <w:rsid w:val="00BF5158"/>
    <w:rsid w:val="00BF568A"/>
    <w:rsid w:val="00BF6173"/>
    <w:rsid w:val="00BF6177"/>
    <w:rsid w:val="00BF637E"/>
    <w:rsid w:val="00BF6B54"/>
    <w:rsid w:val="00BF6CAB"/>
    <w:rsid w:val="00BF6DE4"/>
    <w:rsid w:val="00BF703D"/>
    <w:rsid w:val="00BF78A9"/>
    <w:rsid w:val="00C004D3"/>
    <w:rsid w:val="00C00771"/>
    <w:rsid w:val="00C00B9D"/>
    <w:rsid w:val="00C0147A"/>
    <w:rsid w:val="00C01EF7"/>
    <w:rsid w:val="00C022F8"/>
    <w:rsid w:val="00C02540"/>
    <w:rsid w:val="00C02D6A"/>
    <w:rsid w:val="00C02E5A"/>
    <w:rsid w:val="00C0351D"/>
    <w:rsid w:val="00C039CD"/>
    <w:rsid w:val="00C03FB3"/>
    <w:rsid w:val="00C03FC9"/>
    <w:rsid w:val="00C041C8"/>
    <w:rsid w:val="00C044DF"/>
    <w:rsid w:val="00C04563"/>
    <w:rsid w:val="00C0466C"/>
    <w:rsid w:val="00C048DF"/>
    <w:rsid w:val="00C04D2E"/>
    <w:rsid w:val="00C05777"/>
    <w:rsid w:val="00C058F1"/>
    <w:rsid w:val="00C061AB"/>
    <w:rsid w:val="00C06CED"/>
    <w:rsid w:val="00C06E27"/>
    <w:rsid w:val="00C07160"/>
    <w:rsid w:val="00C07827"/>
    <w:rsid w:val="00C0F58D"/>
    <w:rsid w:val="00C10393"/>
    <w:rsid w:val="00C10C22"/>
    <w:rsid w:val="00C10D09"/>
    <w:rsid w:val="00C10D59"/>
    <w:rsid w:val="00C11CFA"/>
    <w:rsid w:val="00C1275B"/>
    <w:rsid w:val="00C12A38"/>
    <w:rsid w:val="00C133E2"/>
    <w:rsid w:val="00C1361C"/>
    <w:rsid w:val="00C13769"/>
    <w:rsid w:val="00C1383B"/>
    <w:rsid w:val="00C13894"/>
    <w:rsid w:val="00C13C51"/>
    <w:rsid w:val="00C13D90"/>
    <w:rsid w:val="00C1414B"/>
    <w:rsid w:val="00C14335"/>
    <w:rsid w:val="00C14932"/>
    <w:rsid w:val="00C14D60"/>
    <w:rsid w:val="00C1588E"/>
    <w:rsid w:val="00C15A44"/>
    <w:rsid w:val="00C15B65"/>
    <w:rsid w:val="00C160DE"/>
    <w:rsid w:val="00C1612D"/>
    <w:rsid w:val="00C161EA"/>
    <w:rsid w:val="00C1642D"/>
    <w:rsid w:val="00C173AD"/>
    <w:rsid w:val="00C17536"/>
    <w:rsid w:val="00C17B60"/>
    <w:rsid w:val="00C17E4A"/>
    <w:rsid w:val="00C20B45"/>
    <w:rsid w:val="00C223F0"/>
    <w:rsid w:val="00C2243A"/>
    <w:rsid w:val="00C23378"/>
    <w:rsid w:val="00C237B8"/>
    <w:rsid w:val="00C240D6"/>
    <w:rsid w:val="00C2418A"/>
    <w:rsid w:val="00C2469E"/>
    <w:rsid w:val="00C2470D"/>
    <w:rsid w:val="00C2486E"/>
    <w:rsid w:val="00C25553"/>
    <w:rsid w:val="00C25571"/>
    <w:rsid w:val="00C2564C"/>
    <w:rsid w:val="00C256C9"/>
    <w:rsid w:val="00C25A67"/>
    <w:rsid w:val="00C26198"/>
    <w:rsid w:val="00C26360"/>
    <w:rsid w:val="00C2658D"/>
    <w:rsid w:val="00C26D06"/>
    <w:rsid w:val="00C27202"/>
    <w:rsid w:val="00C2766D"/>
    <w:rsid w:val="00C279BB"/>
    <w:rsid w:val="00C279EB"/>
    <w:rsid w:val="00C27A80"/>
    <w:rsid w:val="00C27B2A"/>
    <w:rsid w:val="00C30241"/>
    <w:rsid w:val="00C310BB"/>
    <w:rsid w:val="00C316FF"/>
    <w:rsid w:val="00C3282B"/>
    <w:rsid w:val="00C330A3"/>
    <w:rsid w:val="00C3371A"/>
    <w:rsid w:val="00C33C38"/>
    <w:rsid w:val="00C33F62"/>
    <w:rsid w:val="00C33F83"/>
    <w:rsid w:val="00C33FCF"/>
    <w:rsid w:val="00C3459C"/>
    <w:rsid w:val="00C3483E"/>
    <w:rsid w:val="00C34857"/>
    <w:rsid w:val="00C35090"/>
    <w:rsid w:val="00C35182"/>
    <w:rsid w:val="00C358AB"/>
    <w:rsid w:val="00C35CEF"/>
    <w:rsid w:val="00C35DF0"/>
    <w:rsid w:val="00C35F92"/>
    <w:rsid w:val="00C36072"/>
    <w:rsid w:val="00C36999"/>
    <w:rsid w:val="00C36A76"/>
    <w:rsid w:val="00C36AC0"/>
    <w:rsid w:val="00C36D1B"/>
    <w:rsid w:val="00C36DF5"/>
    <w:rsid w:val="00C37018"/>
    <w:rsid w:val="00C3774B"/>
    <w:rsid w:val="00C37B1E"/>
    <w:rsid w:val="00C37FC9"/>
    <w:rsid w:val="00C401A7"/>
    <w:rsid w:val="00C40575"/>
    <w:rsid w:val="00C405EC"/>
    <w:rsid w:val="00C4066E"/>
    <w:rsid w:val="00C40C3E"/>
    <w:rsid w:val="00C40CAD"/>
    <w:rsid w:val="00C41B63"/>
    <w:rsid w:val="00C41B7B"/>
    <w:rsid w:val="00C41F87"/>
    <w:rsid w:val="00C436F4"/>
    <w:rsid w:val="00C437FD"/>
    <w:rsid w:val="00C43B25"/>
    <w:rsid w:val="00C44AB7"/>
    <w:rsid w:val="00C44F6A"/>
    <w:rsid w:val="00C45B20"/>
    <w:rsid w:val="00C46054"/>
    <w:rsid w:val="00C469A0"/>
    <w:rsid w:val="00C469B4"/>
    <w:rsid w:val="00C46CEE"/>
    <w:rsid w:val="00C472DC"/>
    <w:rsid w:val="00C4788C"/>
    <w:rsid w:val="00C50E5D"/>
    <w:rsid w:val="00C513DC"/>
    <w:rsid w:val="00C51698"/>
    <w:rsid w:val="00C51AB2"/>
    <w:rsid w:val="00C51C18"/>
    <w:rsid w:val="00C51D13"/>
    <w:rsid w:val="00C51DE7"/>
    <w:rsid w:val="00C520C0"/>
    <w:rsid w:val="00C52186"/>
    <w:rsid w:val="00C52894"/>
    <w:rsid w:val="00C52A98"/>
    <w:rsid w:val="00C52D25"/>
    <w:rsid w:val="00C53C26"/>
    <w:rsid w:val="00C53DD4"/>
    <w:rsid w:val="00C54102"/>
    <w:rsid w:val="00C543D6"/>
    <w:rsid w:val="00C54608"/>
    <w:rsid w:val="00C54D7F"/>
    <w:rsid w:val="00C555A9"/>
    <w:rsid w:val="00C55AAB"/>
    <w:rsid w:val="00C55E6C"/>
    <w:rsid w:val="00C5614D"/>
    <w:rsid w:val="00C565DC"/>
    <w:rsid w:val="00C567A2"/>
    <w:rsid w:val="00C57637"/>
    <w:rsid w:val="00C576C9"/>
    <w:rsid w:val="00C57D69"/>
    <w:rsid w:val="00C57F98"/>
    <w:rsid w:val="00C6062D"/>
    <w:rsid w:val="00C61235"/>
    <w:rsid w:val="00C61918"/>
    <w:rsid w:val="00C61CA2"/>
    <w:rsid w:val="00C61EC4"/>
    <w:rsid w:val="00C62D63"/>
    <w:rsid w:val="00C63F20"/>
    <w:rsid w:val="00C640C7"/>
    <w:rsid w:val="00C649D7"/>
    <w:rsid w:val="00C65405"/>
    <w:rsid w:val="00C65B15"/>
    <w:rsid w:val="00C65EB9"/>
    <w:rsid w:val="00C665B9"/>
    <w:rsid w:val="00C665FA"/>
    <w:rsid w:val="00C66810"/>
    <w:rsid w:val="00C66CFE"/>
    <w:rsid w:val="00C67077"/>
    <w:rsid w:val="00C676C2"/>
    <w:rsid w:val="00C6784D"/>
    <w:rsid w:val="00C700FA"/>
    <w:rsid w:val="00C704D5"/>
    <w:rsid w:val="00C7071B"/>
    <w:rsid w:val="00C70925"/>
    <w:rsid w:val="00C70C18"/>
    <w:rsid w:val="00C70F4E"/>
    <w:rsid w:val="00C7136D"/>
    <w:rsid w:val="00C71641"/>
    <w:rsid w:val="00C71A28"/>
    <w:rsid w:val="00C71C37"/>
    <w:rsid w:val="00C71EC3"/>
    <w:rsid w:val="00C72063"/>
    <w:rsid w:val="00C7224C"/>
    <w:rsid w:val="00C72724"/>
    <w:rsid w:val="00C72777"/>
    <w:rsid w:val="00C7288B"/>
    <w:rsid w:val="00C73781"/>
    <w:rsid w:val="00C739A4"/>
    <w:rsid w:val="00C73CBB"/>
    <w:rsid w:val="00C741B0"/>
    <w:rsid w:val="00C746E3"/>
    <w:rsid w:val="00C748BF"/>
    <w:rsid w:val="00C74E7F"/>
    <w:rsid w:val="00C7563A"/>
    <w:rsid w:val="00C75918"/>
    <w:rsid w:val="00C75DC7"/>
    <w:rsid w:val="00C76AD9"/>
    <w:rsid w:val="00C76E21"/>
    <w:rsid w:val="00C76F9B"/>
    <w:rsid w:val="00C77183"/>
    <w:rsid w:val="00C7726B"/>
    <w:rsid w:val="00C778C2"/>
    <w:rsid w:val="00C800D8"/>
    <w:rsid w:val="00C8063E"/>
    <w:rsid w:val="00C8088E"/>
    <w:rsid w:val="00C80FA1"/>
    <w:rsid w:val="00C81615"/>
    <w:rsid w:val="00C817A5"/>
    <w:rsid w:val="00C8198E"/>
    <w:rsid w:val="00C81C68"/>
    <w:rsid w:val="00C82581"/>
    <w:rsid w:val="00C82B07"/>
    <w:rsid w:val="00C82BF2"/>
    <w:rsid w:val="00C82F0B"/>
    <w:rsid w:val="00C8315D"/>
    <w:rsid w:val="00C832D7"/>
    <w:rsid w:val="00C8339A"/>
    <w:rsid w:val="00C834C1"/>
    <w:rsid w:val="00C83AAD"/>
    <w:rsid w:val="00C841C7"/>
    <w:rsid w:val="00C8422E"/>
    <w:rsid w:val="00C842AF"/>
    <w:rsid w:val="00C844F7"/>
    <w:rsid w:val="00C845C0"/>
    <w:rsid w:val="00C85A0A"/>
    <w:rsid w:val="00C85AC0"/>
    <w:rsid w:val="00C85E39"/>
    <w:rsid w:val="00C85EE6"/>
    <w:rsid w:val="00C85F08"/>
    <w:rsid w:val="00C85F68"/>
    <w:rsid w:val="00C8604A"/>
    <w:rsid w:val="00C87290"/>
    <w:rsid w:val="00C87747"/>
    <w:rsid w:val="00C8AA60"/>
    <w:rsid w:val="00C900F3"/>
    <w:rsid w:val="00C90184"/>
    <w:rsid w:val="00C90849"/>
    <w:rsid w:val="00C90AF8"/>
    <w:rsid w:val="00C911BF"/>
    <w:rsid w:val="00C911F4"/>
    <w:rsid w:val="00C91436"/>
    <w:rsid w:val="00C9148B"/>
    <w:rsid w:val="00C9274D"/>
    <w:rsid w:val="00C9306B"/>
    <w:rsid w:val="00C93087"/>
    <w:rsid w:val="00C93709"/>
    <w:rsid w:val="00C93758"/>
    <w:rsid w:val="00C93FE6"/>
    <w:rsid w:val="00C9413F"/>
    <w:rsid w:val="00C94641"/>
    <w:rsid w:val="00C94705"/>
    <w:rsid w:val="00C948BE"/>
    <w:rsid w:val="00C954C0"/>
    <w:rsid w:val="00C9579C"/>
    <w:rsid w:val="00C95ED2"/>
    <w:rsid w:val="00C95F5C"/>
    <w:rsid w:val="00C960EB"/>
    <w:rsid w:val="00C96122"/>
    <w:rsid w:val="00C962EB"/>
    <w:rsid w:val="00C96F91"/>
    <w:rsid w:val="00C9717B"/>
    <w:rsid w:val="00CA0126"/>
    <w:rsid w:val="00CA0A99"/>
    <w:rsid w:val="00CA135A"/>
    <w:rsid w:val="00CA1C5F"/>
    <w:rsid w:val="00CA249A"/>
    <w:rsid w:val="00CA2535"/>
    <w:rsid w:val="00CA2603"/>
    <w:rsid w:val="00CA284B"/>
    <w:rsid w:val="00CA2EB2"/>
    <w:rsid w:val="00CA2F22"/>
    <w:rsid w:val="00CA49FD"/>
    <w:rsid w:val="00CA4C3D"/>
    <w:rsid w:val="00CA4DEB"/>
    <w:rsid w:val="00CA52DB"/>
    <w:rsid w:val="00CA532F"/>
    <w:rsid w:val="00CA558A"/>
    <w:rsid w:val="00CA5C71"/>
    <w:rsid w:val="00CA5DC1"/>
    <w:rsid w:val="00CA61C9"/>
    <w:rsid w:val="00CA633F"/>
    <w:rsid w:val="00CA65BF"/>
    <w:rsid w:val="00CA686B"/>
    <w:rsid w:val="00CA690D"/>
    <w:rsid w:val="00CA6C85"/>
    <w:rsid w:val="00CA6D77"/>
    <w:rsid w:val="00CA6ECE"/>
    <w:rsid w:val="00CA7055"/>
    <w:rsid w:val="00CA7601"/>
    <w:rsid w:val="00CA7926"/>
    <w:rsid w:val="00CA79B4"/>
    <w:rsid w:val="00CA7A33"/>
    <w:rsid w:val="00CA7EB3"/>
    <w:rsid w:val="00CB0BA0"/>
    <w:rsid w:val="00CB0DFB"/>
    <w:rsid w:val="00CB1E16"/>
    <w:rsid w:val="00CB2178"/>
    <w:rsid w:val="00CB26E1"/>
    <w:rsid w:val="00CB3582"/>
    <w:rsid w:val="00CB38A6"/>
    <w:rsid w:val="00CB3B5E"/>
    <w:rsid w:val="00CB44EC"/>
    <w:rsid w:val="00CB58AA"/>
    <w:rsid w:val="00CB5C51"/>
    <w:rsid w:val="00CB5CC7"/>
    <w:rsid w:val="00CB5FAF"/>
    <w:rsid w:val="00CB6116"/>
    <w:rsid w:val="00CB64B5"/>
    <w:rsid w:val="00CB66C7"/>
    <w:rsid w:val="00CB6887"/>
    <w:rsid w:val="00CB73D9"/>
    <w:rsid w:val="00CB7587"/>
    <w:rsid w:val="00CB790B"/>
    <w:rsid w:val="00CC0054"/>
    <w:rsid w:val="00CC10C1"/>
    <w:rsid w:val="00CC1167"/>
    <w:rsid w:val="00CC1181"/>
    <w:rsid w:val="00CC11A9"/>
    <w:rsid w:val="00CC11FC"/>
    <w:rsid w:val="00CC12B8"/>
    <w:rsid w:val="00CC13AE"/>
    <w:rsid w:val="00CC1411"/>
    <w:rsid w:val="00CC1AF8"/>
    <w:rsid w:val="00CC1F12"/>
    <w:rsid w:val="00CC2021"/>
    <w:rsid w:val="00CC22B6"/>
    <w:rsid w:val="00CC3038"/>
    <w:rsid w:val="00CC30BA"/>
    <w:rsid w:val="00CC3330"/>
    <w:rsid w:val="00CC3532"/>
    <w:rsid w:val="00CC4020"/>
    <w:rsid w:val="00CC4759"/>
    <w:rsid w:val="00CC4BF7"/>
    <w:rsid w:val="00CC4E7A"/>
    <w:rsid w:val="00CC5211"/>
    <w:rsid w:val="00CC548D"/>
    <w:rsid w:val="00CC5721"/>
    <w:rsid w:val="00CC5829"/>
    <w:rsid w:val="00CC6485"/>
    <w:rsid w:val="00CC693A"/>
    <w:rsid w:val="00CC69DE"/>
    <w:rsid w:val="00CC6D5D"/>
    <w:rsid w:val="00CC725B"/>
    <w:rsid w:val="00CC7A33"/>
    <w:rsid w:val="00CD02D6"/>
    <w:rsid w:val="00CD0477"/>
    <w:rsid w:val="00CD0A68"/>
    <w:rsid w:val="00CD0AB2"/>
    <w:rsid w:val="00CD10BA"/>
    <w:rsid w:val="00CD130C"/>
    <w:rsid w:val="00CD13CE"/>
    <w:rsid w:val="00CD1EA2"/>
    <w:rsid w:val="00CD2042"/>
    <w:rsid w:val="00CD22CB"/>
    <w:rsid w:val="00CD270A"/>
    <w:rsid w:val="00CD3B13"/>
    <w:rsid w:val="00CD40FF"/>
    <w:rsid w:val="00CD4758"/>
    <w:rsid w:val="00CD5408"/>
    <w:rsid w:val="00CD55EC"/>
    <w:rsid w:val="00CD59B0"/>
    <w:rsid w:val="00CD6536"/>
    <w:rsid w:val="00CD7297"/>
    <w:rsid w:val="00CD7484"/>
    <w:rsid w:val="00CD7B03"/>
    <w:rsid w:val="00CD7DC5"/>
    <w:rsid w:val="00CE00E3"/>
    <w:rsid w:val="00CE04E8"/>
    <w:rsid w:val="00CE09D4"/>
    <w:rsid w:val="00CE0F20"/>
    <w:rsid w:val="00CE120C"/>
    <w:rsid w:val="00CE17A6"/>
    <w:rsid w:val="00CE1A1D"/>
    <w:rsid w:val="00CE20DB"/>
    <w:rsid w:val="00CE2856"/>
    <w:rsid w:val="00CE2E65"/>
    <w:rsid w:val="00CE2FE9"/>
    <w:rsid w:val="00CE3059"/>
    <w:rsid w:val="00CE35E2"/>
    <w:rsid w:val="00CE3B46"/>
    <w:rsid w:val="00CE3D26"/>
    <w:rsid w:val="00CE45D4"/>
    <w:rsid w:val="00CE4D1F"/>
    <w:rsid w:val="00CE5A34"/>
    <w:rsid w:val="00CE5AF3"/>
    <w:rsid w:val="00CE6256"/>
    <w:rsid w:val="00CE644A"/>
    <w:rsid w:val="00CE6F11"/>
    <w:rsid w:val="00CE6F99"/>
    <w:rsid w:val="00CE7B8F"/>
    <w:rsid w:val="00CE7C31"/>
    <w:rsid w:val="00CE7DFC"/>
    <w:rsid w:val="00CF047F"/>
    <w:rsid w:val="00CF0763"/>
    <w:rsid w:val="00CF121E"/>
    <w:rsid w:val="00CF154F"/>
    <w:rsid w:val="00CF24AA"/>
    <w:rsid w:val="00CF2A68"/>
    <w:rsid w:val="00CF2A7A"/>
    <w:rsid w:val="00CF2B10"/>
    <w:rsid w:val="00CF2C49"/>
    <w:rsid w:val="00CF2ED4"/>
    <w:rsid w:val="00CF2F04"/>
    <w:rsid w:val="00CF338B"/>
    <w:rsid w:val="00CF34D6"/>
    <w:rsid w:val="00CF3F8F"/>
    <w:rsid w:val="00CF588A"/>
    <w:rsid w:val="00CF5C65"/>
    <w:rsid w:val="00CF62D4"/>
    <w:rsid w:val="00CF63DE"/>
    <w:rsid w:val="00CF6596"/>
    <w:rsid w:val="00CF65EE"/>
    <w:rsid w:val="00CF666E"/>
    <w:rsid w:val="00CF6705"/>
    <w:rsid w:val="00CF67C2"/>
    <w:rsid w:val="00CF69E1"/>
    <w:rsid w:val="00CF6A2B"/>
    <w:rsid w:val="00CF7D89"/>
    <w:rsid w:val="00CF7F62"/>
    <w:rsid w:val="00D0027B"/>
    <w:rsid w:val="00D0057D"/>
    <w:rsid w:val="00D00B5B"/>
    <w:rsid w:val="00D00DDC"/>
    <w:rsid w:val="00D00F39"/>
    <w:rsid w:val="00D014EF"/>
    <w:rsid w:val="00D01E33"/>
    <w:rsid w:val="00D01F0A"/>
    <w:rsid w:val="00D027ED"/>
    <w:rsid w:val="00D028DE"/>
    <w:rsid w:val="00D029E4"/>
    <w:rsid w:val="00D02D38"/>
    <w:rsid w:val="00D02FE7"/>
    <w:rsid w:val="00D041F0"/>
    <w:rsid w:val="00D05407"/>
    <w:rsid w:val="00D05DAA"/>
    <w:rsid w:val="00D06084"/>
    <w:rsid w:val="00D064F9"/>
    <w:rsid w:val="00D06EE9"/>
    <w:rsid w:val="00D0715E"/>
    <w:rsid w:val="00D07821"/>
    <w:rsid w:val="00D07E7A"/>
    <w:rsid w:val="00D07FD9"/>
    <w:rsid w:val="00D10ABA"/>
    <w:rsid w:val="00D10F71"/>
    <w:rsid w:val="00D115B6"/>
    <w:rsid w:val="00D116C2"/>
    <w:rsid w:val="00D1194F"/>
    <w:rsid w:val="00D1259B"/>
    <w:rsid w:val="00D12683"/>
    <w:rsid w:val="00D12B5C"/>
    <w:rsid w:val="00D132BE"/>
    <w:rsid w:val="00D13341"/>
    <w:rsid w:val="00D142F2"/>
    <w:rsid w:val="00D1480D"/>
    <w:rsid w:val="00D14C88"/>
    <w:rsid w:val="00D14F87"/>
    <w:rsid w:val="00D15816"/>
    <w:rsid w:val="00D15966"/>
    <w:rsid w:val="00D16691"/>
    <w:rsid w:val="00D172FA"/>
    <w:rsid w:val="00D1773E"/>
    <w:rsid w:val="00D17BD8"/>
    <w:rsid w:val="00D17BDA"/>
    <w:rsid w:val="00D17E02"/>
    <w:rsid w:val="00D1BEE8"/>
    <w:rsid w:val="00D207C4"/>
    <w:rsid w:val="00D21155"/>
    <w:rsid w:val="00D21269"/>
    <w:rsid w:val="00D213A6"/>
    <w:rsid w:val="00D21E7F"/>
    <w:rsid w:val="00D2223C"/>
    <w:rsid w:val="00D222F8"/>
    <w:rsid w:val="00D228A1"/>
    <w:rsid w:val="00D22A43"/>
    <w:rsid w:val="00D22D4C"/>
    <w:rsid w:val="00D23072"/>
    <w:rsid w:val="00D23803"/>
    <w:rsid w:val="00D23AEC"/>
    <w:rsid w:val="00D23D81"/>
    <w:rsid w:val="00D24096"/>
    <w:rsid w:val="00D246E8"/>
    <w:rsid w:val="00D25011"/>
    <w:rsid w:val="00D25059"/>
    <w:rsid w:val="00D25422"/>
    <w:rsid w:val="00D25B5A"/>
    <w:rsid w:val="00D26083"/>
    <w:rsid w:val="00D2629F"/>
    <w:rsid w:val="00D30358"/>
    <w:rsid w:val="00D30F1C"/>
    <w:rsid w:val="00D31461"/>
    <w:rsid w:val="00D3185F"/>
    <w:rsid w:val="00D31BC8"/>
    <w:rsid w:val="00D3211A"/>
    <w:rsid w:val="00D32814"/>
    <w:rsid w:val="00D330BD"/>
    <w:rsid w:val="00D33388"/>
    <w:rsid w:val="00D33816"/>
    <w:rsid w:val="00D3382E"/>
    <w:rsid w:val="00D33B1D"/>
    <w:rsid w:val="00D340C6"/>
    <w:rsid w:val="00D34438"/>
    <w:rsid w:val="00D346F1"/>
    <w:rsid w:val="00D34AC7"/>
    <w:rsid w:val="00D34AFB"/>
    <w:rsid w:val="00D35B70"/>
    <w:rsid w:val="00D3619B"/>
    <w:rsid w:val="00D36529"/>
    <w:rsid w:val="00D368EF"/>
    <w:rsid w:val="00D36A4D"/>
    <w:rsid w:val="00D36AC6"/>
    <w:rsid w:val="00D37058"/>
    <w:rsid w:val="00D371FA"/>
    <w:rsid w:val="00D37F27"/>
    <w:rsid w:val="00D40846"/>
    <w:rsid w:val="00D411DB"/>
    <w:rsid w:val="00D412F3"/>
    <w:rsid w:val="00D416A3"/>
    <w:rsid w:val="00D41769"/>
    <w:rsid w:val="00D41B78"/>
    <w:rsid w:val="00D41B88"/>
    <w:rsid w:val="00D42692"/>
    <w:rsid w:val="00D42C35"/>
    <w:rsid w:val="00D42DE7"/>
    <w:rsid w:val="00D43324"/>
    <w:rsid w:val="00D4359C"/>
    <w:rsid w:val="00D437E0"/>
    <w:rsid w:val="00D4391E"/>
    <w:rsid w:val="00D43C03"/>
    <w:rsid w:val="00D44E19"/>
    <w:rsid w:val="00D45870"/>
    <w:rsid w:val="00D458E8"/>
    <w:rsid w:val="00D459F2"/>
    <w:rsid w:val="00D45FCD"/>
    <w:rsid w:val="00D4627B"/>
    <w:rsid w:val="00D471BF"/>
    <w:rsid w:val="00D474BF"/>
    <w:rsid w:val="00D47500"/>
    <w:rsid w:val="00D476E1"/>
    <w:rsid w:val="00D479B5"/>
    <w:rsid w:val="00D47B39"/>
    <w:rsid w:val="00D50114"/>
    <w:rsid w:val="00D502E5"/>
    <w:rsid w:val="00D506C1"/>
    <w:rsid w:val="00D50B18"/>
    <w:rsid w:val="00D50E53"/>
    <w:rsid w:val="00D50EC0"/>
    <w:rsid w:val="00D51084"/>
    <w:rsid w:val="00D51302"/>
    <w:rsid w:val="00D51C4A"/>
    <w:rsid w:val="00D51E7A"/>
    <w:rsid w:val="00D521D3"/>
    <w:rsid w:val="00D52304"/>
    <w:rsid w:val="00D524E1"/>
    <w:rsid w:val="00D52563"/>
    <w:rsid w:val="00D52646"/>
    <w:rsid w:val="00D52BA8"/>
    <w:rsid w:val="00D5315F"/>
    <w:rsid w:val="00D5334A"/>
    <w:rsid w:val="00D53CBC"/>
    <w:rsid w:val="00D53ECD"/>
    <w:rsid w:val="00D54142"/>
    <w:rsid w:val="00D544A0"/>
    <w:rsid w:val="00D545CD"/>
    <w:rsid w:val="00D54A54"/>
    <w:rsid w:val="00D55084"/>
    <w:rsid w:val="00D558E1"/>
    <w:rsid w:val="00D55AAC"/>
    <w:rsid w:val="00D56DF1"/>
    <w:rsid w:val="00D56FC9"/>
    <w:rsid w:val="00D57220"/>
    <w:rsid w:val="00D572CA"/>
    <w:rsid w:val="00D57BFC"/>
    <w:rsid w:val="00D60704"/>
    <w:rsid w:val="00D609E1"/>
    <w:rsid w:val="00D60D31"/>
    <w:rsid w:val="00D61B42"/>
    <w:rsid w:val="00D61C0B"/>
    <w:rsid w:val="00D625AD"/>
    <w:rsid w:val="00D62C60"/>
    <w:rsid w:val="00D6322E"/>
    <w:rsid w:val="00D633CD"/>
    <w:rsid w:val="00D63ADA"/>
    <w:rsid w:val="00D63C3B"/>
    <w:rsid w:val="00D6412A"/>
    <w:rsid w:val="00D6542D"/>
    <w:rsid w:val="00D661CB"/>
    <w:rsid w:val="00D6644A"/>
    <w:rsid w:val="00D66CE8"/>
    <w:rsid w:val="00D7023F"/>
    <w:rsid w:val="00D70391"/>
    <w:rsid w:val="00D71564"/>
    <w:rsid w:val="00D718C9"/>
    <w:rsid w:val="00D71B93"/>
    <w:rsid w:val="00D71BE9"/>
    <w:rsid w:val="00D72497"/>
    <w:rsid w:val="00D740AB"/>
    <w:rsid w:val="00D7414A"/>
    <w:rsid w:val="00D74821"/>
    <w:rsid w:val="00D74B78"/>
    <w:rsid w:val="00D74C83"/>
    <w:rsid w:val="00D74DD7"/>
    <w:rsid w:val="00D74EF6"/>
    <w:rsid w:val="00D74F3F"/>
    <w:rsid w:val="00D75032"/>
    <w:rsid w:val="00D752C9"/>
    <w:rsid w:val="00D75C42"/>
    <w:rsid w:val="00D763F1"/>
    <w:rsid w:val="00D7699A"/>
    <w:rsid w:val="00D80DD4"/>
    <w:rsid w:val="00D80E32"/>
    <w:rsid w:val="00D81851"/>
    <w:rsid w:val="00D823C4"/>
    <w:rsid w:val="00D82575"/>
    <w:rsid w:val="00D8291E"/>
    <w:rsid w:val="00D82A01"/>
    <w:rsid w:val="00D82B44"/>
    <w:rsid w:val="00D8339C"/>
    <w:rsid w:val="00D838C0"/>
    <w:rsid w:val="00D839D7"/>
    <w:rsid w:val="00D84B80"/>
    <w:rsid w:val="00D84C7D"/>
    <w:rsid w:val="00D84D77"/>
    <w:rsid w:val="00D84DAE"/>
    <w:rsid w:val="00D8514D"/>
    <w:rsid w:val="00D8540E"/>
    <w:rsid w:val="00D85A5C"/>
    <w:rsid w:val="00D85FBE"/>
    <w:rsid w:val="00D86686"/>
    <w:rsid w:val="00D867C5"/>
    <w:rsid w:val="00D8715C"/>
    <w:rsid w:val="00D874A5"/>
    <w:rsid w:val="00D87638"/>
    <w:rsid w:val="00D87D52"/>
    <w:rsid w:val="00D901A3"/>
    <w:rsid w:val="00D904EC"/>
    <w:rsid w:val="00D907A5"/>
    <w:rsid w:val="00D9107A"/>
    <w:rsid w:val="00D919C4"/>
    <w:rsid w:val="00D9227B"/>
    <w:rsid w:val="00D92532"/>
    <w:rsid w:val="00D92591"/>
    <w:rsid w:val="00D92670"/>
    <w:rsid w:val="00D926B1"/>
    <w:rsid w:val="00D92A06"/>
    <w:rsid w:val="00D92E2E"/>
    <w:rsid w:val="00D93614"/>
    <w:rsid w:val="00D936D8"/>
    <w:rsid w:val="00D939C3"/>
    <w:rsid w:val="00D943A9"/>
    <w:rsid w:val="00D9457D"/>
    <w:rsid w:val="00D94747"/>
    <w:rsid w:val="00D94A53"/>
    <w:rsid w:val="00D95015"/>
    <w:rsid w:val="00D950D3"/>
    <w:rsid w:val="00D95518"/>
    <w:rsid w:val="00D95611"/>
    <w:rsid w:val="00D9595F"/>
    <w:rsid w:val="00D95FF2"/>
    <w:rsid w:val="00D96354"/>
    <w:rsid w:val="00D96AB0"/>
    <w:rsid w:val="00D96BDB"/>
    <w:rsid w:val="00D96C98"/>
    <w:rsid w:val="00D96DBC"/>
    <w:rsid w:val="00D97082"/>
    <w:rsid w:val="00D971BF"/>
    <w:rsid w:val="00D97534"/>
    <w:rsid w:val="00D97FF6"/>
    <w:rsid w:val="00DA0233"/>
    <w:rsid w:val="00DA034B"/>
    <w:rsid w:val="00DA0FDF"/>
    <w:rsid w:val="00DA10C0"/>
    <w:rsid w:val="00DA2635"/>
    <w:rsid w:val="00DA27A2"/>
    <w:rsid w:val="00DA29A1"/>
    <w:rsid w:val="00DA29E5"/>
    <w:rsid w:val="00DA3148"/>
    <w:rsid w:val="00DA339A"/>
    <w:rsid w:val="00DA4108"/>
    <w:rsid w:val="00DA4485"/>
    <w:rsid w:val="00DA483E"/>
    <w:rsid w:val="00DA4A82"/>
    <w:rsid w:val="00DA58E7"/>
    <w:rsid w:val="00DA594A"/>
    <w:rsid w:val="00DA5FE8"/>
    <w:rsid w:val="00DA6596"/>
    <w:rsid w:val="00DA69CE"/>
    <w:rsid w:val="00DA6A1D"/>
    <w:rsid w:val="00DA6C42"/>
    <w:rsid w:val="00DA6F53"/>
    <w:rsid w:val="00DA7319"/>
    <w:rsid w:val="00DA7522"/>
    <w:rsid w:val="00DA770E"/>
    <w:rsid w:val="00DA77C1"/>
    <w:rsid w:val="00DA7A8B"/>
    <w:rsid w:val="00DA7E7C"/>
    <w:rsid w:val="00DB0644"/>
    <w:rsid w:val="00DB06AF"/>
    <w:rsid w:val="00DB0EC4"/>
    <w:rsid w:val="00DB146F"/>
    <w:rsid w:val="00DB17B1"/>
    <w:rsid w:val="00DB1AE4"/>
    <w:rsid w:val="00DB1C93"/>
    <w:rsid w:val="00DB206A"/>
    <w:rsid w:val="00DB2108"/>
    <w:rsid w:val="00DB2371"/>
    <w:rsid w:val="00DB2797"/>
    <w:rsid w:val="00DB367C"/>
    <w:rsid w:val="00DB428E"/>
    <w:rsid w:val="00DB448E"/>
    <w:rsid w:val="00DB451C"/>
    <w:rsid w:val="00DB4DC7"/>
    <w:rsid w:val="00DB5095"/>
    <w:rsid w:val="00DB54FB"/>
    <w:rsid w:val="00DB5555"/>
    <w:rsid w:val="00DB5667"/>
    <w:rsid w:val="00DB5F29"/>
    <w:rsid w:val="00DB5F7B"/>
    <w:rsid w:val="00DB6570"/>
    <w:rsid w:val="00DB6AB1"/>
    <w:rsid w:val="00DB6BDB"/>
    <w:rsid w:val="00DB6C20"/>
    <w:rsid w:val="00DB71E0"/>
    <w:rsid w:val="00DB737A"/>
    <w:rsid w:val="00DB740F"/>
    <w:rsid w:val="00DB7566"/>
    <w:rsid w:val="00DB75F2"/>
    <w:rsid w:val="00DB78AD"/>
    <w:rsid w:val="00DB7A19"/>
    <w:rsid w:val="00DB7C47"/>
    <w:rsid w:val="00DB7EAC"/>
    <w:rsid w:val="00DB7F14"/>
    <w:rsid w:val="00DC0022"/>
    <w:rsid w:val="00DC017F"/>
    <w:rsid w:val="00DC075A"/>
    <w:rsid w:val="00DC096B"/>
    <w:rsid w:val="00DC096C"/>
    <w:rsid w:val="00DC09B3"/>
    <w:rsid w:val="00DC0C1B"/>
    <w:rsid w:val="00DC0E19"/>
    <w:rsid w:val="00DC0F1C"/>
    <w:rsid w:val="00DC1438"/>
    <w:rsid w:val="00DC1951"/>
    <w:rsid w:val="00DC1DA4"/>
    <w:rsid w:val="00DC1E39"/>
    <w:rsid w:val="00DC2360"/>
    <w:rsid w:val="00DC2F21"/>
    <w:rsid w:val="00DC38F0"/>
    <w:rsid w:val="00DC3B14"/>
    <w:rsid w:val="00DC4276"/>
    <w:rsid w:val="00DC43CD"/>
    <w:rsid w:val="00DC4865"/>
    <w:rsid w:val="00DC4CC4"/>
    <w:rsid w:val="00DC4E68"/>
    <w:rsid w:val="00DC4FF7"/>
    <w:rsid w:val="00DC57E0"/>
    <w:rsid w:val="00DC5A19"/>
    <w:rsid w:val="00DC5EF8"/>
    <w:rsid w:val="00DC5FCF"/>
    <w:rsid w:val="00DC69BF"/>
    <w:rsid w:val="00DC6E0C"/>
    <w:rsid w:val="00DC7229"/>
    <w:rsid w:val="00DC7263"/>
    <w:rsid w:val="00DD00B7"/>
    <w:rsid w:val="00DD0868"/>
    <w:rsid w:val="00DD0A28"/>
    <w:rsid w:val="00DD0F0D"/>
    <w:rsid w:val="00DD1250"/>
    <w:rsid w:val="00DD1BB5"/>
    <w:rsid w:val="00DD1D5D"/>
    <w:rsid w:val="00DD2054"/>
    <w:rsid w:val="00DD2071"/>
    <w:rsid w:val="00DD20B9"/>
    <w:rsid w:val="00DD2879"/>
    <w:rsid w:val="00DD28D8"/>
    <w:rsid w:val="00DD29B4"/>
    <w:rsid w:val="00DD2B44"/>
    <w:rsid w:val="00DD314E"/>
    <w:rsid w:val="00DD37E0"/>
    <w:rsid w:val="00DD4962"/>
    <w:rsid w:val="00DD4DB4"/>
    <w:rsid w:val="00DD4F25"/>
    <w:rsid w:val="00DD5BB5"/>
    <w:rsid w:val="00DD5C04"/>
    <w:rsid w:val="00DD629C"/>
    <w:rsid w:val="00DD6342"/>
    <w:rsid w:val="00DD6348"/>
    <w:rsid w:val="00DD647F"/>
    <w:rsid w:val="00DD6711"/>
    <w:rsid w:val="00DD7C04"/>
    <w:rsid w:val="00DD7C29"/>
    <w:rsid w:val="00DD7C53"/>
    <w:rsid w:val="00DE03B1"/>
    <w:rsid w:val="00DE07AD"/>
    <w:rsid w:val="00DE08D0"/>
    <w:rsid w:val="00DE0AFE"/>
    <w:rsid w:val="00DE0E1C"/>
    <w:rsid w:val="00DE118A"/>
    <w:rsid w:val="00DE1896"/>
    <w:rsid w:val="00DE199B"/>
    <w:rsid w:val="00DE223D"/>
    <w:rsid w:val="00DE2CDD"/>
    <w:rsid w:val="00DE2D30"/>
    <w:rsid w:val="00DE32E2"/>
    <w:rsid w:val="00DE34C3"/>
    <w:rsid w:val="00DE3734"/>
    <w:rsid w:val="00DE42E7"/>
    <w:rsid w:val="00DE49B9"/>
    <w:rsid w:val="00DE62FA"/>
    <w:rsid w:val="00DE6311"/>
    <w:rsid w:val="00DE6BC8"/>
    <w:rsid w:val="00DE7172"/>
    <w:rsid w:val="00DE73E3"/>
    <w:rsid w:val="00DE75A1"/>
    <w:rsid w:val="00DF0363"/>
    <w:rsid w:val="00DF0731"/>
    <w:rsid w:val="00DF0867"/>
    <w:rsid w:val="00DF10D6"/>
    <w:rsid w:val="00DF1A7D"/>
    <w:rsid w:val="00DF1C26"/>
    <w:rsid w:val="00DF2CA6"/>
    <w:rsid w:val="00DF3983"/>
    <w:rsid w:val="00DF3B34"/>
    <w:rsid w:val="00DF3F79"/>
    <w:rsid w:val="00DF41A0"/>
    <w:rsid w:val="00DF4486"/>
    <w:rsid w:val="00DF4A86"/>
    <w:rsid w:val="00DF4C2B"/>
    <w:rsid w:val="00DF4CFE"/>
    <w:rsid w:val="00DF5FC8"/>
    <w:rsid w:val="00DF65C4"/>
    <w:rsid w:val="00DF6C8C"/>
    <w:rsid w:val="00DF6EFF"/>
    <w:rsid w:val="00DF7106"/>
    <w:rsid w:val="00DF71A5"/>
    <w:rsid w:val="00DF74F0"/>
    <w:rsid w:val="00DF7588"/>
    <w:rsid w:val="00E00405"/>
    <w:rsid w:val="00E008B7"/>
    <w:rsid w:val="00E00E7C"/>
    <w:rsid w:val="00E00F27"/>
    <w:rsid w:val="00E0126E"/>
    <w:rsid w:val="00E01CA8"/>
    <w:rsid w:val="00E01F24"/>
    <w:rsid w:val="00E029E4"/>
    <w:rsid w:val="00E02D83"/>
    <w:rsid w:val="00E02DA9"/>
    <w:rsid w:val="00E0327C"/>
    <w:rsid w:val="00E033EE"/>
    <w:rsid w:val="00E03542"/>
    <w:rsid w:val="00E03577"/>
    <w:rsid w:val="00E03D0B"/>
    <w:rsid w:val="00E04149"/>
    <w:rsid w:val="00E0416C"/>
    <w:rsid w:val="00E04AAB"/>
    <w:rsid w:val="00E04D75"/>
    <w:rsid w:val="00E058C8"/>
    <w:rsid w:val="00E063A7"/>
    <w:rsid w:val="00E06A0D"/>
    <w:rsid w:val="00E06ADC"/>
    <w:rsid w:val="00E06CEC"/>
    <w:rsid w:val="00E075FD"/>
    <w:rsid w:val="00E077D1"/>
    <w:rsid w:val="00E077DA"/>
    <w:rsid w:val="00E07BB3"/>
    <w:rsid w:val="00E07C86"/>
    <w:rsid w:val="00E1084F"/>
    <w:rsid w:val="00E10999"/>
    <w:rsid w:val="00E10CDF"/>
    <w:rsid w:val="00E11F69"/>
    <w:rsid w:val="00E123CB"/>
    <w:rsid w:val="00E129C7"/>
    <w:rsid w:val="00E13280"/>
    <w:rsid w:val="00E13317"/>
    <w:rsid w:val="00E13951"/>
    <w:rsid w:val="00E13C22"/>
    <w:rsid w:val="00E146A2"/>
    <w:rsid w:val="00E147E2"/>
    <w:rsid w:val="00E14B61"/>
    <w:rsid w:val="00E1552E"/>
    <w:rsid w:val="00E15FAB"/>
    <w:rsid w:val="00E16AFB"/>
    <w:rsid w:val="00E16DCC"/>
    <w:rsid w:val="00E17CE8"/>
    <w:rsid w:val="00E17F28"/>
    <w:rsid w:val="00E201E7"/>
    <w:rsid w:val="00E20276"/>
    <w:rsid w:val="00E20C1C"/>
    <w:rsid w:val="00E2119D"/>
    <w:rsid w:val="00E21596"/>
    <w:rsid w:val="00E21828"/>
    <w:rsid w:val="00E21CCD"/>
    <w:rsid w:val="00E2209C"/>
    <w:rsid w:val="00E22442"/>
    <w:rsid w:val="00E22859"/>
    <w:rsid w:val="00E22FB8"/>
    <w:rsid w:val="00E23314"/>
    <w:rsid w:val="00E233B7"/>
    <w:rsid w:val="00E24C1E"/>
    <w:rsid w:val="00E24E76"/>
    <w:rsid w:val="00E2533B"/>
    <w:rsid w:val="00E26084"/>
    <w:rsid w:val="00E26519"/>
    <w:rsid w:val="00E26A38"/>
    <w:rsid w:val="00E26ACF"/>
    <w:rsid w:val="00E26E21"/>
    <w:rsid w:val="00E272DC"/>
    <w:rsid w:val="00E27539"/>
    <w:rsid w:val="00E27626"/>
    <w:rsid w:val="00E278CF"/>
    <w:rsid w:val="00E27D64"/>
    <w:rsid w:val="00E27E6F"/>
    <w:rsid w:val="00E3000A"/>
    <w:rsid w:val="00E301A0"/>
    <w:rsid w:val="00E30BA8"/>
    <w:rsid w:val="00E30DCF"/>
    <w:rsid w:val="00E31182"/>
    <w:rsid w:val="00E31231"/>
    <w:rsid w:val="00E31742"/>
    <w:rsid w:val="00E31FB2"/>
    <w:rsid w:val="00E320EB"/>
    <w:rsid w:val="00E32781"/>
    <w:rsid w:val="00E32BBC"/>
    <w:rsid w:val="00E339EF"/>
    <w:rsid w:val="00E3458A"/>
    <w:rsid w:val="00E345BC"/>
    <w:rsid w:val="00E35312"/>
    <w:rsid w:val="00E360B0"/>
    <w:rsid w:val="00E36DA9"/>
    <w:rsid w:val="00E36EDF"/>
    <w:rsid w:val="00E37534"/>
    <w:rsid w:val="00E37B5F"/>
    <w:rsid w:val="00E402CD"/>
    <w:rsid w:val="00E40313"/>
    <w:rsid w:val="00E415B5"/>
    <w:rsid w:val="00E4189A"/>
    <w:rsid w:val="00E41CB9"/>
    <w:rsid w:val="00E42146"/>
    <w:rsid w:val="00E42A91"/>
    <w:rsid w:val="00E42AC2"/>
    <w:rsid w:val="00E42F96"/>
    <w:rsid w:val="00E432FE"/>
    <w:rsid w:val="00E43557"/>
    <w:rsid w:val="00E439B4"/>
    <w:rsid w:val="00E4528D"/>
    <w:rsid w:val="00E453B5"/>
    <w:rsid w:val="00E46645"/>
    <w:rsid w:val="00E468C0"/>
    <w:rsid w:val="00E46B39"/>
    <w:rsid w:val="00E4705B"/>
    <w:rsid w:val="00E475F9"/>
    <w:rsid w:val="00E478F5"/>
    <w:rsid w:val="00E5026B"/>
    <w:rsid w:val="00E503AA"/>
    <w:rsid w:val="00E504F2"/>
    <w:rsid w:val="00E50A2A"/>
    <w:rsid w:val="00E50A70"/>
    <w:rsid w:val="00E50E31"/>
    <w:rsid w:val="00E519D6"/>
    <w:rsid w:val="00E5337F"/>
    <w:rsid w:val="00E535FC"/>
    <w:rsid w:val="00E53C19"/>
    <w:rsid w:val="00E546EA"/>
    <w:rsid w:val="00E54E07"/>
    <w:rsid w:val="00E54FAE"/>
    <w:rsid w:val="00E5521C"/>
    <w:rsid w:val="00E555E9"/>
    <w:rsid w:val="00E556E6"/>
    <w:rsid w:val="00E55995"/>
    <w:rsid w:val="00E561A2"/>
    <w:rsid w:val="00E56887"/>
    <w:rsid w:val="00E576DD"/>
    <w:rsid w:val="00E57ED9"/>
    <w:rsid w:val="00E57F9D"/>
    <w:rsid w:val="00E607E2"/>
    <w:rsid w:val="00E6087E"/>
    <w:rsid w:val="00E60A5B"/>
    <w:rsid w:val="00E60CAF"/>
    <w:rsid w:val="00E61546"/>
    <w:rsid w:val="00E61608"/>
    <w:rsid w:val="00E61987"/>
    <w:rsid w:val="00E62347"/>
    <w:rsid w:val="00E627A2"/>
    <w:rsid w:val="00E62A75"/>
    <w:rsid w:val="00E62AF7"/>
    <w:rsid w:val="00E62BA5"/>
    <w:rsid w:val="00E6334C"/>
    <w:rsid w:val="00E63459"/>
    <w:rsid w:val="00E63D25"/>
    <w:rsid w:val="00E63EB4"/>
    <w:rsid w:val="00E6419D"/>
    <w:rsid w:val="00E64488"/>
    <w:rsid w:val="00E64773"/>
    <w:rsid w:val="00E654D6"/>
    <w:rsid w:val="00E659B6"/>
    <w:rsid w:val="00E65DAC"/>
    <w:rsid w:val="00E65FAB"/>
    <w:rsid w:val="00E661E7"/>
    <w:rsid w:val="00E6640B"/>
    <w:rsid w:val="00E664D6"/>
    <w:rsid w:val="00E66803"/>
    <w:rsid w:val="00E66989"/>
    <w:rsid w:val="00E66B44"/>
    <w:rsid w:val="00E67345"/>
    <w:rsid w:val="00E6739E"/>
    <w:rsid w:val="00E67429"/>
    <w:rsid w:val="00E67601"/>
    <w:rsid w:val="00E678E0"/>
    <w:rsid w:val="00E70A6C"/>
    <w:rsid w:val="00E710FE"/>
    <w:rsid w:val="00E715BC"/>
    <w:rsid w:val="00E721CF"/>
    <w:rsid w:val="00E72AF1"/>
    <w:rsid w:val="00E730FE"/>
    <w:rsid w:val="00E734FB"/>
    <w:rsid w:val="00E73DFF"/>
    <w:rsid w:val="00E7435B"/>
    <w:rsid w:val="00E75090"/>
    <w:rsid w:val="00E75303"/>
    <w:rsid w:val="00E759EF"/>
    <w:rsid w:val="00E75CB2"/>
    <w:rsid w:val="00E76566"/>
    <w:rsid w:val="00E7659D"/>
    <w:rsid w:val="00E767B2"/>
    <w:rsid w:val="00E769DB"/>
    <w:rsid w:val="00E76D22"/>
    <w:rsid w:val="00E771A6"/>
    <w:rsid w:val="00E77A87"/>
    <w:rsid w:val="00E80354"/>
    <w:rsid w:val="00E810CF"/>
    <w:rsid w:val="00E81404"/>
    <w:rsid w:val="00E81A56"/>
    <w:rsid w:val="00E81C55"/>
    <w:rsid w:val="00E81E73"/>
    <w:rsid w:val="00E823C6"/>
    <w:rsid w:val="00E825B6"/>
    <w:rsid w:val="00E82622"/>
    <w:rsid w:val="00E82778"/>
    <w:rsid w:val="00E827DD"/>
    <w:rsid w:val="00E82ACA"/>
    <w:rsid w:val="00E842C1"/>
    <w:rsid w:val="00E84380"/>
    <w:rsid w:val="00E844CB"/>
    <w:rsid w:val="00E8473E"/>
    <w:rsid w:val="00E84AA0"/>
    <w:rsid w:val="00E84BCD"/>
    <w:rsid w:val="00E84C77"/>
    <w:rsid w:val="00E864FA"/>
    <w:rsid w:val="00E86748"/>
    <w:rsid w:val="00E8699C"/>
    <w:rsid w:val="00E86AED"/>
    <w:rsid w:val="00E86F9C"/>
    <w:rsid w:val="00E90599"/>
    <w:rsid w:val="00E9092D"/>
    <w:rsid w:val="00E9163E"/>
    <w:rsid w:val="00E91CAA"/>
    <w:rsid w:val="00E929BC"/>
    <w:rsid w:val="00E92A50"/>
    <w:rsid w:val="00E92B6F"/>
    <w:rsid w:val="00E9351F"/>
    <w:rsid w:val="00E947A4"/>
    <w:rsid w:val="00E948FB"/>
    <w:rsid w:val="00E94A58"/>
    <w:rsid w:val="00E94D57"/>
    <w:rsid w:val="00E94FAB"/>
    <w:rsid w:val="00E950FE"/>
    <w:rsid w:val="00E951FC"/>
    <w:rsid w:val="00E952C9"/>
    <w:rsid w:val="00E954A1"/>
    <w:rsid w:val="00E95664"/>
    <w:rsid w:val="00E95A24"/>
    <w:rsid w:val="00E95AEF"/>
    <w:rsid w:val="00E95D17"/>
    <w:rsid w:val="00E95EE6"/>
    <w:rsid w:val="00E96C20"/>
    <w:rsid w:val="00E96C3C"/>
    <w:rsid w:val="00E96EC3"/>
    <w:rsid w:val="00E972D8"/>
    <w:rsid w:val="00E9756C"/>
    <w:rsid w:val="00E97A2A"/>
    <w:rsid w:val="00EA030F"/>
    <w:rsid w:val="00EA034C"/>
    <w:rsid w:val="00EA065E"/>
    <w:rsid w:val="00EA097B"/>
    <w:rsid w:val="00EA0B11"/>
    <w:rsid w:val="00EA132F"/>
    <w:rsid w:val="00EA18AC"/>
    <w:rsid w:val="00EA19C5"/>
    <w:rsid w:val="00EA1FAA"/>
    <w:rsid w:val="00EA1FBC"/>
    <w:rsid w:val="00EA2032"/>
    <w:rsid w:val="00EA232E"/>
    <w:rsid w:val="00EA264E"/>
    <w:rsid w:val="00EA26AD"/>
    <w:rsid w:val="00EA2BDF"/>
    <w:rsid w:val="00EA2C02"/>
    <w:rsid w:val="00EA2C89"/>
    <w:rsid w:val="00EA2D26"/>
    <w:rsid w:val="00EA2E48"/>
    <w:rsid w:val="00EA3603"/>
    <w:rsid w:val="00EA3912"/>
    <w:rsid w:val="00EA3A0C"/>
    <w:rsid w:val="00EA4680"/>
    <w:rsid w:val="00EA4D99"/>
    <w:rsid w:val="00EA4E95"/>
    <w:rsid w:val="00EA54BC"/>
    <w:rsid w:val="00EA5826"/>
    <w:rsid w:val="00EA5AAA"/>
    <w:rsid w:val="00EA5DFC"/>
    <w:rsid w:val="00EA6723"/>
    <w:rsid w:val="00EA6EBC"/>
    <w:rsid w:val="00EA7056"/>
    <w:rsid w:val="00EA734C"/>
    <w:rsid w:val="00EA74BD"/>
    <w:rsid w:val="00EA7921"/>
    <w:rsid w:val="00EA7F16"/>
    <w:rsid w:val="00EB0048"/>
    <w:rsid w:val="00EB023B"/>
    <w:rsid w:val="00EB0317"/>
    <w:rsid w:val="00EB036E"/>
    <w:rsid w:val="00EB0A1B"/>
    <w:rsid w:val="00EB15AF"/>
    <w:rsid w:val="00EB1999"/>
    <w:rsid w:val="00EB1EDF"/>
    <w:rsid w:val="00EB2025"/>
    <w:rsid w:val="00EB2CE8"/>
    <w:rsid w:val="00EB2D5A"/>
    <w:rsid w:val="00EB3150"/>
    <w:rsid w:val="00EB3800"/>
    <w:rsid w:val="00EB396A"/>
    <w:rsid w:val="00EB3C90"/>
    <w:rsid w:val="00EB40EA"/>
    <w:rsid w:val="00EB42AB"/>
    <w:rsid w:val="00EB4328"/>
    <w:rsid w:val="00EB4522"/>
    <w:rsid w:val="00EB531E"/>
    <w:rsid w:val="00EB541C"/>
    <w:rsid w:val="00EB5770"/>
    <w:rsid w:val="00EB5A12"/>
    <w:rsid w:val="00EB6AA3"/>
    <w:rsid w:val="00EB6B45"/>
    <w:rsid w:val="00EB6CEF"/>
    <w:rsid w:val="00EB71D5"/>
    <w:rsid w:val="00EB76E5"/>
    <w:rsid w:val="00EB7B5D"/>
    <w:rsid w:val="00EB7C5C"/>
    <w:rsid w:val="00EC064D"/>
    <w:rsid w:val="00EC0AF8"/>
    <w:rsid w:val="00EC15A7"/>
    <w:rsid w:val="00EC1A67"/>
    <w:rsid w:val="00EC1B9A"/>
    <w:rsid w:val="00EC1E01"/>
    <w:rsid w:val="00EC1F2E"/>
    <w:rsid w:val="00EC242D"/>
    <w:rsid w:val="00EC27DA"/>
    <w:rsid w:val="00EC2911"/>
    <w:rsid w:val="00EC3CC9"/>
    <w:rsid w:val="00EC4CD2"/>
    <w:rsid w:val="00EC4DCE"/>
    <w:rsid w:val="00EC5219"/>
    <w:rsid w:val="00EC551F"/>
    <w:rsid w:val="00EC654A"/>
    <w:rsid w:val="00EC6A2F"/>
    <w:rsid w:val="00EC6DB3"/>
    <w:rsid w:val="00EC77A0"/>
    <w:rsid w:val="00EC7A9D"/>
    <w:rsid w:val="00ED0116"/>
    <w:rsid w:val="00ED016D"/>
    <w:rsid w:val="00ED0887"/>
    <w:rsid w:val="00ED19BE"/>
    <w:rsid w:val="00ED1CE7"/>
    <w:rsid w:val="00ED1D0F"/>
    <w:rsid w:val="00ED1F1B"/>
    <w:rsid w:val="00ED22E7"/>
    <w:rsid w:val="00ED29A2"/>
    <w:rsid w:val="00ED2A28"/>
    <w:rsid w:val="00ED2EC4"/>
    <w:rsid w:val="00ED2EE8"/>
    <w:rsid w:val="00ED3B06"/>
    <w:rsid w:val="00ED3E6B"/>
    <w:rsid w:val="00ED4158"/>
    <w:rsid w:val="00ED43E6"/>
    <w:rsid w:val="00ED4866"/>
    <w:rsid w:val="00ED49D3"/>
    <w:rsid w:val="00ED4C5B"/>
    <w:rsid w:val="00ED500A"/>
    <w:rsid w:val="00ED5599"/>
    <w:rsid w:val="00ED5A86"/>
    <w:rsid w:val="00ED6C69"/>
    <w:rsid w:val="00ED6EAA"/>
    <w:rsid w:val="00ED7029"/>
    <w:rsid w:val="00ED74CE"/>
    <w:rsid w:val="00ED751B"/>
    <w:rsid w:val="00ED79C7"/>
    <w:rsid w:val="00ED7C44"/>
    <w:rsid w:val="00EE0A9C"/>
    <w:rsid w:val="00EE11D6"/>
    <w:rsid w:val="00EE12F4"/>
    <w:rsid w:val="00EE186A"/>
    <w:rsid w:val="00EE22B3"/>
    <w:rsid w:val="00EE22EF"/>
    <w:rsid w:val="00EE292E"/>
    <w:rsid w:val="00EE2BC2"/>
    <w:rsid w:val="00EE3701"/>
    <w:rsid w:val="00EE3803"/>
    <w:rsid w:val="00EE3D3D"/>
    <w:rsid w:val="00EE3EDC"/>
    <w:rsid w:val="00EE40C6"/>
    <w:rsid w:val="00EE412C"/>
    <w:rsid w:val="00EE5F9B"/>
    <w:rsid w:val="00EE62BF"/>
    <w:rsid w:val="00EE6C31"/>
    <w:rsid w:val="00EF03EA"/>
    <w:rsid w:val="00EF0AE8"/>
    <w:rsid w:val="00EF0C4E"/>
    <w:rsid w:val="00EF12E1"/>
    <w:rsid w:val="00EF13A1"/>
    <w:rsid w:val="00EF2057"/>
    <w:rsid w:val="00EF23A3"/>
    <w:rsid w:val="00EF24F7"/>
    <w:rsid w:val="00EF323A"/>
    <w:rsid w:val="00EF3A5D"/>
    <w:rsid w:val="00EF3BE6"/>
    <w:rsid w:val="00EF40D3"/>
    <w:rsid w:val="00EF42F3"/>
    <w:rsid w:val="00EF4CB1"/>
    <w:rsid w:val="00EF5372"/>
    <w:rsid w:val="00EF5785"/>
    <w:rsid w:val="00EF5E9C"/>
    <w:rsid w:val="00EF5FA3"/>
    <w:rsid w:val="00EF6155"/>
    <w:rsid w:val="00EF6D20"/>
    <w:rsid w:val="00EF6DBC"/>
    <w:rsid w:val="00EF6FA7"/>
    <w:rsid w:val="00EF77D4"/>
    <w:rsid w:val="00EF78DD"/>
    <w:rsid w:val="00EF7BFE"/>
    <w:rsid w:val="00EF7EEF"/>
    <w:rsid w:val="00F00678"/>
    <w:rsid w:val="00F008E0"/>
    <w:rsid w:val="00F009AD"/>
    <w:rsid w:val="00F00A3A"/>
    <w:rsid w:val="00F01D0B"/>
    <w:rsid w:val="00F01D5E"/>
    <w:rsid w:val="00F01FF3"/>
    <w:rsid w:val="00F02048"/>
    <w:rsid w:val="00F02162"/>
    <w:rsid w:val="00F02276"/>
    <w:rsid w:val="00F02CC4"/>
    <w:rsid w:val="00F02E38"/>
    <w:rsid w:val="00F02FC7"/>
    <w:rsid w:val="00F03513"/>
    <w:rsid w:val="00F03728"/>
    <w:rsid w:val="00F0392B"/>
    <w:rsid w:val="00F03955"/>
    <w:rsid w:val="00F03B4E"/>
    <w:rsid w:val="00F03F82"/>
    <w:rsid w:val="00F041B1"/>
    <w:rsid w:val="00F0449C"/>
    <w:rsid w:val="00F044BC"/>
    <w:rsid w:val="00F04CC1"/>
    <w:rsid w:val="00F05C19"/>
    <w:rsid w:val="00F05DB0"/>
    <w:rsid w:val="00F060F3"/>
    <w:rsid w:val="00F0692C"/>
    <w:rsid w:val="00F0720B"/>
    <w:rsid w:val="00F07241"/>
    <w:rsid w:val="00F07A3E"/>
    <w:rsid w:val="00F07EE1"/>
    <w:rsid w:val="00F07F6B"/>
    <w:rsid w:val="00F1072A"/>
    <w:rsid w:val="00F10945"/>
    <w:rsid w:val="00F10BEF"/>
    <w:rsid w:val="00F10C8E"/>
    <w:rsid w:val="00F10D88"/>
    <w:rsid w:val="00F11484"/>
    <w:rsid w:val="00F1154C"/>
    <w:rsid w:val="00F1239F"/>
    <w:rsid w:val="00F12440"/>
    <w:rsid w:val="00F12E5B"/>
    <w:rsid w:val="00F1312D"/>
    <w:rsid w:val="00F132CF"/>
    <w:rsid w:val="00F13310"/>
    <w:rsid w:val="00F139E3"/>
    <w:rsid w:val="00F13ABC"/>
    <w:rsid w:val="00F13BB2"/>
    <w:rsid w:val="00F142B7"/>
    <w:rsid w:val="00F1436D"/>
    <w:rsid w:val="00F1455E"/>
    <w:rsid w:val="00F1471D"/>
    <w:rsid w:val="00F14942"/>
    <w:rsid w:val="00F14B84"/>
    <w:rsid w:val="00F14EFD"/>
    <w:rsid w:val="00F159C0"/>
    <w:rsid w:val="00F16A9A"/>
    <w:rsid w:val="00F1744F"/>
    <w:rsid w:val="00F17915"/>
    <w:rsid w:val="00F17DD2"/>
    <w:rsid w:val="00F20D12"/>
    <w:rsid w:val="00F20E02"/>
    <w:rsid w:val="00F22298"/>
    <w:rsid w:val="00F224B2"/>
    <w:rsid w:val="00F22D28"/>
    <w:rsid w:val="00F23718"/>
    <w:rsid w:val="00F242EE"/>
    <w:rsid w:val="00F248D9"/>
    <w:rsid w:val="00F25402"/>
    <w:rsid w:val="00F25496"/>
    <w:rsid w:val="00F272E6"/>
    <w:rsid w:val="00F278AF"/>
    <w:rsid w:val="00F2796B"/>
    <w:rsid w:val="00F27B49"/>
    <w:rsid w:val="00F27F28"/>
    <w:rsid w:val="00F3001F"/>
    <w:rsid w:val="00F3013C"/>
    <w:rsid w:val="00F301B5"/>
    <w:rsid w:val="00F30284"/>
    <w:rsid w:val="00F3073E"/>
    <w:rsid w:val="00F30EA1"/>
    <w:rsid w:val="00F31023"/>
    <w:rsid w:val="00F315C5"/>
    <w:rsid w:val="00F31ADE"/>
    <w:rsid w:val="00F31B4C"/>
    <w:rsid w:val="00F31CA6"/>
    <w:rsid w:val="00F31D53"/>
    <w:rsid w:val="00F31EFC"/>
    <w:rsid w:val="00F32281"/>
    <w:rsid w:val="00F32E87"/>
    <w:rsid w:val="00F3317E"/>
    <w:rsid w:val="00F334A2"/>
    <w:rsid w:val="00F33523"/>
    <w:rsid w:val="00F33A17"/>
    <w:rsid w:val="00F33E80"/>
    <w:rsid w:val="00F340F0"/>
    <w:rsid w:val="00F34AC8"/>
    <w:rsid w:val="00F34C24"/>
    <w:rsid w:val="00F34F00"/>
    <w:rsid w:val="00F361F3"/>
    <w:rsid w:val="00F36215"/>
    <w:rsid w:val="00F36A8B"/>
    <w:rsid w:val="00F36E5B"/>
    <w:rsid w:val="00F36E74"/>
    <w:rsid w:val="00F36EA1"/>
    <w:rsid w:val="00F37043"/>
    <w:rsid w:val="00F37067"/>
    <w:rsid w:val="00F37119"/>
    <w:rsid w:val="00F3724F"/>
    <w:rsid w:val="00F4009F"/>
    <w:rsid w:val="00F40574"/>
    <w:rsid w:val="00F41786"/>
    <w:rsid w:val="00F41A23"/>
    <w:rsid w:val="00F427DD"/>
    <w:rsid w:val="00F43665"/>
    <w:rsid w:val="00F4376B"/>
    <w:rsid w:val="00F43CB2"/>
    <w:rsid w:val="00F43D6C"/>
    <w:rsid w:val="00F43DCA"/>
    <w:rsid w:val="00F44150"/>
    <w:rsid w:val="00F4448D"/>
    <w:rsid w:val="00F44A98"/>
    <w:rsid w:val="00F44CF8"/>
    <w:rsid w:val="00F451B4"/>
    <w:rsid w:val="00F45DA2"/>
    <w:rsid w:val="00F461E5"/>
    <w:rsid w:val="00F464E5"/>
    <w:rsid w:val="00F46563"/>
    <w:rsid w:val="00F46A7C"/>
    <w:rsid w:val="00F46FD2"/>
    <w:rsid w:val="00F473CC"/>
    <w:rsid w:val="00F4756C"/>
    <w:rsid w:val="00F47826"/>
    <w:rsid w:val="00F47C96"/>
    <w:rsid w:val="00F47D1F"/>
    <w:rsid w:val="00F5013E"/>
    <w:rsid w:val="00F50177"/>
    <w:rsid w:val="00F50614"/>
    <w:rsid w:val="00F5089D"/>
    <w:rsid w:val="00F50B02"/>
    <w:rsid w:val="00F510C6"/>
    <w:rsid w:val="00F51683"/>
    <w:rsid w:val="00F516B4"/>
    <w:rsid w:val="00F51B5F"/>
    <w:rsid w:val="00F51DA0"/>
    <w:rsid w:val="00F51FEE"/>
    <w:rsid w:val="00F52175"/>
    <w:rsid w:val="00F523A0"/>
    <w:rsid w:val="00F523A8"/>
    <w:rsid w:val="00F5247A"/>
    <w:rsid w:val="00F52907"/>
    <w:rsid w:val="00F52BF3"/>
    <w:rsid w:val="00F52C18"/>
    <w:rsid w:val="00F533C7"/>
    <w:rsid w:val="00F53446"/>
    <w:rsid w:val="00F5347F"/>
    <w:rsid w:val="00F53A35"/>
    <w:rsid w:val="00F54635"/>
    <w:rsid w:val="00F54716"/>
    <w:rsid w:val="00F54937"/>
    <w:rsid w:val="00F54A5A"/>
    <w:rsid w:val="00F54A73"/>
    <w:rsid w:val="00F5504F"/>
    <w:rsid w:val="00F554E8"/>
    <w:rsid w:val="00F5622F"/>
    <w:rsid w:val="00F56654"/>
    <w:rsid w:val="00F56CB9"/>
    <w:rsid w:val="00F60339"/>
    <w:rsid w:val="00F60C33"/>
    <w:rsid w:val="00F60F75"/>
    <w:rsid w:val="00F61144"/>
    <w:rsid w:val="00F62344"/>
    <w:rsid w:val="00F633B1"/>
    <w:rsid w:val="00F633BE"/>
    <w:rsid w:val="00F63984"/>
    <w:rsid w:val="00F63DF3"/>
    <w:rsid w:val="00F64347"/>
    <w:rsid w:val="00F653FB"/>
    <w:rsid w:val="00F65457"/>
    <w:rsid w:val="00F6546F"/>
    <w:rsid w:val="00F658FB"/>
    <w:rsid w:val="00F659A7"/>
    <w:rsid w:val="00F65B44"/>
    <w:rsid w:val="00F65DA8"/>
    <w:rsid w:val="00F661F4"/>
    <w:rsid w:val="00F66DFB"/>
    <w:rsid w:val="00F7016D"/>
    <w:rsid w:val="00F70347"/>
    <w:rsid w:val="00F703CA"/>
    <w:rsid w:val="00F704E8"/>
    <w:rsid w:val="00F70510"/>
    <w:rsid w:val="00F7052B"/>
    <w:rsid w:val="00F70585"/>
    <w:rsid w:val="00F70B58"/>
    <w:rsid w:val="00F714EF"/>
    <w:rsid w:val="00F7197C"/>
    <w:rsid w:val="00F719C0"/>
    <w:rsid w:val="00F71C49"/>
    <w:rsid w:val="00F71CEB"/>
    <w:rsid w:val="00F722D2"/>
    <w:rsid w:val="00F72412"/>
    <w:rsid w:val="00F726F8"/>
    <w:rsid w:val="00F73D3E"/>
    <w:rsid w:val="00F73D57"/>
    <w:rsid w:val="00F7446F"/>
    <w:rsid w:val="00F74DD3"/>
    <w:rsid w:val="00F74F5F"/>
    <w:rsid w:val="00F75BFA"/>
    <w:rsid w:val="00F7626C"/>
    <w:rsid w:val="00F76583"/>
    <w:rsid w:val="00F76826"/>
    <w:rsid w:val="00F76CF5"/>
    <w:rsid w:val="00F76EEA"/>
    <w:rsid w:val="00F76FE9"/>
    <w:rsid w:val="00F778B4"/>
    <w:rsid w:val="00F77943"/>
    <w:rsid w:val="00F77C5B"/>
    <w:rsid w:val="00F77F99"/>
    <w:rsid w:val="00F80638"/>
    <w:rsid w:val="00F80AE9"/>
    <w:rsid w:val="00F81BE5"/>
    <w:rsid w:val="00F821F1"/>
    <w:rsid w:val="00F82244"/>
    <w:rsid w:val="00F8224B"/>
    <w:rsid w:val="00F8255C"/>
    <w:rsid w:val="00F82716"/>
    <w:rsid w:val="00F82C0C"/>
    <w:rsid w:val="00F83499"/>
    <w:rsid w:val="00F836FE"/>
    <w:rsid w:val="00F849E6"/>
    <w:rsid w:val="00F84CF5"/>
    <w:rsid w:val="00F84E67"/>
    <w:rsid w:val="00F853FD"/>
    <w:rsid w:val="00F859F5"/>
    <w:rsid w:val="00F85E26"/>
    <w:rsid w:val="00F86AEB"/>
    <w:rsid w:val="00F879AA"/>
    <w:rsid w:val="00F87C65"/>
    <w:rsid w:val="00F90E04"/>
    <w:rsid w:val="00F90F99"/>
    <w:rsid w:val="00F914D3"/>
    <w:rsid w:val="00F91F28"/>
    <w:rsid w:val="00F920ED"/>
    <w:rsid w:val="00F92153"/>
    <w:rsid w:val="00F921AD"/>
    <w:rsid w:val="00F92382"/>
    <w:rsid w:val="00F92889"/>
    <w:rsid w:val="00F9292D"/>
    <w:rsid w:val="00F92AC0"/>
    <w:rsid w:val="00F92CB0"/>
    <w:rsid w:val="00F92FE3"/>
    <w:rsid w:val="00F937BE"/>
    <w:rsid w:val="00F94543"/>
    <w:rsid w:val="00F94FA4"/>
    <w:rsid w:val="00F95A0A"/>
    <w:rsid w:val="00F965C3"/>
    <w:rsid w:val="00F96829"/>
    <w:rsid w:val="00F96F94"/>
    <w:rsid w:val="00F9703E"/>
    <w:rsid w:val="00F97454"/>
    <w:rsid w:val="00FA0321"/>
    <w:rsid w:val="00FA04A7"/>
    <w:rsid w:val="00FA10A1"/>
    <w:rsid w:val="00FA11B9"/>
    <w:rsid w:val="00FA11F2"/>
    <w:rsid w:val="00FA126E"/>
    <w:rsid w:val="00FA13A0"/>
    <w:rsid w:val="00FA18B6"/>
    <w:rsid w:val="00FA1AA7"/>
    <w:rsid w:val="00FA23C6"/>
    <w:rsid w:val="00FA29B8"/>
    <w:rsid w:val="00FA3B6C"/>
    <w:rsid w:val="00FA457E"/>
    <w:rsid w:val="00FA47EF"/>
    <w:rsid w:val="00FA4F54"/>
    <w:rsid w:val="00FA51E3"/>
    <w:rsid w:val="00FA590C"/>
    <w:rsid w:val="00FA6584"/>
    <w:rsid w:val="00FA682A"/>
    <w:rsid w:val="00FA6CB3"/>
    <w:rsid w:val="00FA6CFE"/>
    <w:rsid w:val="00FA7026"/>
    <w:rsid w:val="00FA75AC"/>
    <w:rsid w:val="00FB0027"/>
    <w:rsid w:val="00FB0739"/>
    <w:rsid w:val="00FB0851"/>
    <w:rsid w:val="00FB1106"/>
    <w:rsid w:val="00FB14A5"/>
    <w:rsid w:val="00FB1919"/>
    <w:rsid w:val="00FB1AFF"/>
    <w:rsid w:val="00FB1BBE"/>
    <w:rsid w:val="00FB256E"/>
    <w:rsid w:val="00FB260A"/>
    <w:rsid w:val="00FB2F98"/>
    <w:rsid w:val="00FB30F5"/>
    <w:rsid w:val="00FB3A70"/>
    <w:rsid w:val="00FB4663"/>
    <w:rsid w:val="00FB5569"/>
    <w:rsid w:val="00FB5571"/>
    <w:rsid w:val="00FB5A59"/>
    <w:rsid w:val="00FB5E7D"/>
    <w:rsid w:val="00FB62ED"/>
    <w:rsid w:val="00FB68D1"/>
    <w:rsid w:val="00FB7020"/>
    <w:rsid w:val="00FB743A"/>
    <w:rsid w:val="00FB76D3"/>
    <w:rsid w:val="00FB7B5C"/>
    <w:rsid w:val="00FB7C81"/>
    <w:rsid w:val="00FB7F99"/>
    <w:rsid w:val="00FC0345"/>
    <w:rsid w:val="00FC084F"/>
    <w:rsid w:val="00FC0A73"/>
    <w:rsid w:val="00FC0BED"/>
    <w:rsid w:val="00FC0E99"/>
    <w:rsid w:val="00FC1023"/>
    <w:rsid w:val="00FC1476"/>
    <w:rsid w:val="00FC1C1F"/>
    <w:rsid w:val="00FC2224"/>
    <w:rsid w:val="00FC2304"/>
    <w:rsid w:val="00FC2992"/>
    <w:rsid w:val="00FC2F9A"/>
    <w:rsid w:val="00FC30B4"/>
    <w:rsid w:val="00FC3690"/>
    <w:rsid w:val="00FC3C04"/>
    <w:rsid w:val="00FC3F41"/>
    <w:rsid w:val="00FC42B7"/>
    <w:rsid w:val="00FC4382"/>
    <w:rsid w:val="00FC456E"/>
    <w:rsid w:val="00FC46FE"/>
    <w:rsid w:val="00FC5232"/>
    <w:rsid w:val="00FC52E0"/>
    <w:rsid w:val="00FC6E40"/>
    <w:rsid w:val="00FC7104"/>
    <w:rsid w:val="00FC764E"/>
    <w:rsid w:val="00FC7866"/>
    <w:rsid w:val="00FD029B"/>
    <w:rsid w:val="00FD06C4"/>
    <w:rsid w:val="00FD0B1C"/>
    <w:rsid w:val="00FD1414"/>
    <w:rsid w:val="00FD1C12"/>
    <w:rsid w:val="00FD23A2"/>
    <w:rsid w:val="00FD28BB"/>
    <w:rsid w:val="00FD2A2F"/>
    <w:rsid w:val="00FD3995"/>
    <w:rsid w:val="00FD41E7"/>
    <w:rsid w:val="00FD4493"/>
    <w:rsid w:val="00FD45E6"/>
    <w:rsid w:val="00FD78F1"/>
    <w:rsid w:val="00FD7B08"/>
    <w:rsid w:val="00FE052A"/>
    <w:rsid w:val="00FE07AD"/>
    <w:rsid w:val="00FE0CC7"/>
    <w:rsid w:val="00FE0F01"/>
    <w:rsid w:val="00FE109F"/>
    <w:rsid w:val="00FE16A6"/>
    <w:rsid w:val="00FE1904"/>
    <w:rsid w:val="00FE2127"/>
    <w:rsid w:val="00FE2360"/>
    <w:rsid w:val="00FE307A"/>
    <w:rsid w:val="00FE34C1"/>
    <w:rsid w:val="00FE3D98"/>
    <w:rsid w:val="00FE4E19"/>
    <w:rsid w:val="00FE4EDB"/>
    <w:rsid w:val="00FE5141"/>
    <w:rsid w:val="00FE527F"/>
    <w:rsid w:val="00FE53A9"/>
    <w:rsid w:val="00FE5517"/>
    <w:rsid w:val="00FE5664"/>
    <w:rsid w:val="00FE5CCB"/>
    <w:rsid w:val="00FE5D49"/>
    <w:rsid w:val="00FE5D9E"/>
    <w:rsid w:val="00FE5E0A"/>
    <w:rsid w:val="00FE75BB"/>
    <w:rsid w:val="00FE7678"/>
    <w:rsid w:val="00FE7EED"/>
    <w:rsid w:val="00FF0C56"/>
    <w:rsid w:val="00FF111C"/>
    <w:rsid w:val="00FF15DB"/>
    <w:rsid w:val="00FF196B"/>
    <w:rsid w:val="00FF1A12"/>
    <w:rsid w:val="00FF23E5"/>
    <w:rsid w:val="00FF2A19"/>
    <w:rsid w:val="00FF2E97"/>
    <w:rsid w:val="00FF35A9"/>
    <w:rsid w:val="00FF365C"/>
    <w:rsid w:val="00FF383A"/>
    <w:rsid w:val="00FF42F1"/>
    <w:rsid w:val="00FF4A3F"/>
    <w:rsid w:val="00FF4B3B"/>
    <w:rsid w:val="00FF4B3C"/>
    <w:rsid w:val="00FF5549"/>
    <w:rsid w:val="00FF55A2"/>
    <w:rsid w:val="00FF5715"/>
    <w:rsid w:val="00FF5726"/>
    <w:rsid w:val="00FF57B7"/>
    <w:rsid w:val="00FF57CC"/>
    <w:rsid w:val="00FF5D4E"/>
    <w:rsid w:val="00FF5E8B"/>
    <w:rsid w:val="00FF706F"/>
    <w:rsid w:val="00FF72CC"/>
    <w:rsid w:val="00FF7523"/>
    <w:rsid w:val="00FF7897"/>
    <w:rsid w:val="00FF790B"/>
    <w:rsid w:val="00FF7F6B"/>
    <w:rsid w:val="011A9EE1"/>
    <w:rsid w:val="013B41A1"/>
    <w:rsid w:val="017319DE"/>
    <w:rsid w:val="018A2DA3"/>
    <w:rsid w:val="018CCC06"/>
    <w:rsid w:val="01A84CA3"/>
    <w:rsid w:val="01AEA40E"/>
    <w:rsid w:val="01B08DCB"/>
    <w:rsid w:val="01B2EA51"/>
    <w:rsid w:val="01B87AB5"/>
    <w:rsid w:val="01C08496"/>
    <w:rsid w:val="01DCA70E"/>
    <w:rsid w:val="01E6888E"/>
    <w:rsid w:val="0201E4F6"/>
    <w:rsid w:val="0210A6C9"/>
    <w:rsid w:val="021B4468"/>
    <w:rsid w:val="0225CFBF"/>
    <w:rsid w:val="02436123"/>
    <w:rsid w:val="02454688"/>
    <w:rsid w:val="02676388"/>
    <w:rsid w:val="0275EE4B"/>
    <w:rsid w:val="02846EF7"/>
    <w:rsid w:val="029E139C"/>
    <w:rsid w:val="02B00D13"/>
    <w:rsid w:val="02C2F601"/>
    <w:rsid w:val="02D69D23"/>
    <w:rsid w:val="02ECE3EB"/>
    <w:rsid w:val="03161319"/>
    <w:rsid w:val="03356FF9"/>
    <w:rsid w:val="033F6B2B"/>
    <w:rsid w:val="0360F1D0"/>
    <w:rsid w:val="036169D4"/>
    <w:rsid w:val="037167BA"/>
    <w:rsid w:val="0371AC4E"/>
    <w:rsid w:val="03851EF0"/>
    <w:rsid w:val="03C76904"/>
    <w:rsid w:val="03CD6FC1"/>
    <w:rsid w:val="03D7DD3A"/>
    <w:rsid w:val="03D8E304"/>
    <w:rsid w:val="03DCD10F"/>
    <w:rsid w:val="042CC44B"/>
    <w:rsid w:val="04656083"/>
    <w:rsid w:val="04FB8120"/>
    <w:rsid w:val="053E291A"/>
    <w:rsid w:val="054F44D9"/>
    <w:rsid w:val="0563253F"/>
    <w:rsid w:val="05672F0D"/>
    <w:rsid w:val="05676A79"/>
    <w:rsid w:val="05F9E4A7"/>
    <w:rsid w:val="066C5D2D"/>
    <w:rsid w:val="06950B04"/>
    <w:rsid w:val="06A7725A"/>
    <w:rsid w:val="06A9D19D"/>
    <w:rsid w:val="06AAC772"/>
    <w:rsid w:val="06CE9EA7"/>
    <w:rsid w:val="06D45E5F"/>
    <w:rsid w:val="07142165"/>
    <w:rsid w:val="07172B1A"/>
    <w:rsid w:val="07211961"/>
    <w:rsid w:val="0725432A"/>
    <w:rsid w:val="07872109"/>
    <w:rsid w:val="0794E335"/>
    <w:rsid w:val="07991B98"/>
    <w:rsid w:val="07B38C76"/>
    <w:rsid w:val="07C2311D"/>
    <w:rsid w:val="07C571EE"/>
    <w:rsid w:val="08186AF4"/>
    <w:rsid w:val="081B92AF"/>
    <w:rsid w:val="0837296D"/>
    <w:rsid w:val="0844C67D"/>
    <w:rsid w:val="0878ECF3"/>
    <w:rsid w:val="088894B3"/>
    <w:rsid w:val="08A54E5B"/>
    <w:rsid w:val="08DBD081"/>
    <w:rsid w:val="0904282A"/>
    <w:rsid w:val="0920F6D1"/>
    <w:rsid w:val="093EEE0B"/>
    <w:rsid w:val="09621599"/>
    <w:rsid w:val="09A6659A"/>
    <w:rsid w:val="09B1F184"/>
    <w:rsid w:val="09FEAF51"/>
    <w:rsid w:val="0A08443A"/>
    <w:rsid w:val="0A10111F"/>
    <w:rsid w:val="0A134996"/>
    <w:rsid w:val="0A158B77"/>
    <w:rsid w:val="0A1EE53C"/>
    <w:rsid w:val="0A2931C8"/>
    <w:rsid w:val="0A29CBB3"/>
    <w:rsid w:val="0A2EEEC2"/>
    <w:rsid w:val="0A342AE1"/>
    <w:rsid w:val="0A61BB67"/>
    <w:rsid w:val="0A897C6F"/>
    <w:rsid w:val="0AAA72F5"/>
    <w:rsid w:val="0AEEEC7C"/>
    <w:rsid w:val="0AEF2B63"/>
    <w:rsid w:val="0B312FFC"/>
    <w:rsid w:val="0B6D69AA"/>
    <w:rsid w:val="0BB50FE0"/>
    <w:rsid w:val="0BCF9DBE"/>
    <w:rsid w:val="0BE85A40"/>
    <w:rsid w:val="0C580603"/>
    <w:rsid w:val="0C5B8B85"/>
    <w:rsid w:val="0C69933B"/>
    <w:rsid w:val="0C84717D"/>
    <w:rsid w:val="0C849E86"/>
    <w:rsid w:val="0CB02B8D"/>
    <w:rsid w:val="0CC9AA41"/>
    <w:rsid w:val="0CF53C2F"/>
    <w:rsid w:val="0D0E80B6"/>
    <w:rsid w:val="0D1D7F11"/>
    <w:rsid w:val="0D2F3B40"/>
    <w:rsid w:val="0DAA7190"/>
    <w:rsid w:val="0DC5C8F3"/>
    <w:rsid w:val="0DDE6E57"/>
    <w:rsid w:val="0E0D9F7B"/>
    <w:rsid w:val="0E1D02E1"/>
    <w:rsid w:val="0E4EB284"/>
    <w:rsid w:val="0E4F5EB6"/>
    <w:rsid w:val="0EE236DD"/>
    <w:rsid w:val="0EE2B8C1"/>
    <w:rsid w:val="0EF822A1"/>
    <w:rsid w:val="0F08BBCE"/>
    <w:rsid w:val="0F2DA353"/>
    <w:rsid w:val="0F3F9C64"/>
    <w:rsid w:val="0F4DD342"/>
    <w:rsid w:val="0F748FAA"/>
    <w:rsid w:val="0F7C82BA"/>
    <w:rsid w:val="0F7E7FA3"/>
    <w:rsid w:val="0F833745"/>
    <w:rsid w:val="0F891340"/>
    <w:rsid w:val="0F9DB5D6"/>
    <w:rsid w:val="0FAC27E1"/>
    <w:rsid w:val="0FCCD9F6"/>
    <w:rsid w:val="0FFC7EC1"/>
    <w:rsid w:val="100F65F7"/>
    <w:rsid w:val="1010DBAE"/>
    <w:rsid w:val="10121355"/>
    <w:rsid w:val="1021FC31"/>
    <w:rsid w:val="104256C4"/>
    <w:rsid w:val="10732DCD"/>
    <w:rsid w:val="10C0B834"/>
    <w:rsid w:val="10D71957"/>
    <w:rsid w:val="111599DB"/>
    <w:rsid w:val="113057D0"/>
    <w:rsid w:val="113E4897"/>
    <w:rsid w:val="1149FE28"/>
    <w:rsid w:val="11572F02"/>
    <w:rsid w:val="11750D81"/>
    <w:rsid w:val="117BD86F"/>
    <w:rsid w:val="1184AD44"/>
    <w:rsid w:val="11AA1858"/>
    <w:rsid w:val="11C71728"/>
    <w:rsid w:val="11D66C93"/>
    <w:rsid w:val="11FF6BD8"/>
    <w:rsid w:val="11FFEC5E"/>
    <w:rsid w:val="1223B6D0"/>
    <w:rsid w:val="1225E579"/>
    <w:rsid w:val="1246F8F8"/>
    <w:rsid w:val="126BD6C0"/>
    <w:rsid w:val="12A6D8A6"/>
    <w:rsid w:val="12C4ECC8"/>
    <w:rsid w:val="12E7DD4D"/>
    <w:rsid w:val="130A47A9"/>
    <w:rsid w:val="13176096"/>
    <w:rsid w:val="13230E51"/>
    <w:rsid w:val="13481CFC"/>
    <w:rsid w:val="136CE991"/>
    <w:rsid w:val="1377E782"/>
    <w:rsid w:val="137E420B"/>
    <w:rsid w:val="13AA2868"/>
    <w:rsid w:val="13C59D7F"/>
    <w:rsid w:val="13CC41CB"/>
    <w:rsid w:val="14005371"/>
    <w:rsid w:val="1428A4C6"/>
    <w:rsid w:val="1457D277"/>
    <w:rsid w:val="1468227E"/>
    <w:rsid w:val="14696AE4"/>
    <w:rsid w:val="1471F60D"/>
    <w:rsid w:val="14862027"/>
    <w:rsid w:val="14973A61"/>
    <w:rsid w:val="14B621FB"/>
    <w:rsid w:val="14D353D4"/>
    <w:rsid w:val="14E52AFB"/>
    <w:rsid w:val="1502083C"/>
    <w:rsid w:val="1506C7EB"/>
    <w:rsid w:val="15142877"/>
    <w:rsid w:val="151A0ED2"/>
    <w:rsid w:val="154A8303"/>
    <w:rsid w:val="155DD69C"/>
    <w:rsid w:val="156D4B1F"/>
    <w:rsid w:val="15829F44"/>
    <w:rsid w:val="158CF87D"/>
    <w:rsid w:val="158D049E"/>
    <w:rsid w:val="1595C96D"/>
    <w:rsid w:val="15F33019"/>
    <w:rsid w:val="16305624"/>
    <w:rsid w:val="163E140F"/>
    <w:rsid w:val="16533E17"/>
    <w:rsid w:val="16B05238"/>
    <w:rsid w:val="16B6493A"/>
    <w:rsid w:val="16DFEA5D"/>
    <w:rsid w:val="171A761C"/>
    <w:rsid w:val="17333B72"/>
    <w:rsid w:val="1733E8CE"/>
    <w:rsid w:val="17575CFA"/>
    <w:rsid w:val="17830592"/>
    <w:rsid w:val="178375DA"/>
    <w:rsid w:val="178F8253"/>
    <w:rsid w:val="1799A865"/>
    <w:rsid w:val="17A3904D"/>
    <w:rsid w:val="17BF83BA"/>
    <w:rsid w:val="17C109BF"/>
    <w:rsid w:val="17F1E38A"/>
    <w:rsid w:val="17FBFDDB"/>
    <w:rsid w:val="17FF3B07"/>
    <w:rsid w:val="1808498B"/>
    <w:rsid w:val="182E36E1"/>
    <w:rsid w:val="18337A75"/>
    <w:rsid w:val="1836977B"/>
    <w:rsid w:val="1899BD8C"/>
    <w:rsid w:val="18A14D61"/>
    <w:rsid w:val="18C812A2"/>
    <w:rsid w:val="18DD0E6E"/>
    <w:rsid w:val="18E4D613"/>
    <w:rsid w:val="18EF3596"/>
    <w:rsid w:val="1928F613"/>
    <w:rsid w:val="192AB9E5"/>
    <w:rsid w:val="192DDCCB"/>
    <w:rsid w:val="192EED92"/>
    <w:rsid w:val="195B755A"/>
    <w:rsid w:val="195F9F86"/>
    <w:rsid w:val="1964C73A"/>
    <w:rsid w:val="19717B60"/>
    <w:rsid w:val="198249BF"/>
    <w:rsid w:val="198C6651"/>
    <w:rsid w:val="198FA61D"/>
    <w:rsid w:val="19968BB1"/>
    <w:rsid w:val="19A333F0"/>
    <w:rsid w:val="19A6E0B9"/>
    <w:rsid w:val="19B30801"/>
    <w:rsid w:val="19BA7A7F"/>
    <w:rsid w:val="19CC6C1B"/>
    <w:rsid w:val="1A1DDB04"/>
    <w:rsid w:val="1A2E0144"/>
    <w:rsid w:val="1A393244"/>
    <w:rsid w:val="1A406227"/>
    <w:rsid w:val="1A521F50"/>
    <w:rsid w:val="1A59B65F"/>
    <w:rsid w:val="1A966E36"/>
    <w:rsid w:val="1ABF7079"/>
    <w:rsid w:val="1AC78613"/>
    <w:rsid w:val="1AC9502E"/>
    <w:rsid w:val="1ADC46BC"/>
    <w:rsid w:val="1B145423"/>
    <w:rsid w:val="1B3BB3F5"/>
    <w:rsid w:val="1B50674D"/>
    <w:rsid w:val="1B83B177"/>
    <w:rsid w:val="1B83BF0B"/>
    <w:rsid w:val="1B9E69F6"/>
    <w:rsid w:val="1BBA0F7E"/>
    <w:rsid w:val="1BCD8681"/>
    <w:rsid w:val="1C1D3400"/>
    <w:rsid w:val="1C371655"/>
    <w:rsid w:val="1C540276"/>
    <w:rsid w:val="1C59932C"/>
    <w:rsid w:val="1C5F65A0"/>
    <w:rsid w:val="1C6F8E3F"/>
    <w:rsid w:val="1C7C906A"/>
    <w:rsid w:val="1CB166D9"/>
    <w:rsid w:val="1CC9C6F2"/>
    <w:rsid w:val="1CDF5B6E"/>
    <w:rsid w:val="1D0EA238"/>
    <w:rsid w:val="1D2333A6"/>
    <w:rsid w:val="1D2567F0"/>
    <w:rsid w:val="1D55EC38"/>
    <w:rsid w:val="1D650C1F"/>
    <w:rsid w:val="1D9C6183"/>
    <w:rsid w:val="1DA46188"/>
    <w:rsid w:val="1DC0C2EE"/>
    <w:rsid w:val="1DC8A900"/>
    <w:rsid w:val="1DCE14A3"/>
    <w:rsid w:val="1E0F1495"/>
    <w:rsid w:val="1E1DDF22"/>
    <w:rsid w:val="1E4186CB"/>
    <w:rsid w:val="1E7776D7"/>
    <w:rsid w:val="1E7EBAD3"/>
    <w:rsid w:val="1E81F08A"/>
    <w:rsid w:val="1E83524C"/>
    <w:rsid w:val="1E87304C"/>
    <w:rsid w:val="1EA14C4E"/>
    <w:rsid w:val="1EA4D86C"/>
    <w:rsid w:val="1EC3C7F0"/>
    <w:rsid w:val="1EE713D1"/>
    <w:rsid w:val="1EEA7D03"/>
    <w:rsid w:val="1F101D62"/>
    <w:rsid w:val="1F4031E9"/>
    <w:rsid w:val="1F4ACF4A"/>
    <w:rsid w:val="1F88E084"/>
    <w:rsid w:val="1F935A19"/>
    <w:rsid w:val="1FE18109"/>
    <w:rsid w:val="1FE7D8A1"/>
    <w:rsid w:val="1FF77732"/>
    <w:rsid w:val="1FF9382B"/>
    <w:rsid w:val="2012A28B"/>
    <w:rsid w:val="20491ED6"/>
    <w:rsid w:val="209A80C4"/>
    <w:rsid w:val="20A0FA81"/>
    <w:rsid w:val="20B1F6A7"/>
    <w:rsid w:val="20C5B084"/>
    <w:rsid w:val="20C78CEB"/>
    <w:rsid w:val="20CFC26A"/>
    <w:rsid w:val="20D15EE4"/>
    <w:rsid w:val="20E16DD8"/>
    <w:rsid w:val="20FE99A4"/>
    <w:rsid w:val="2106E8AE"/>
    <w:rsid w:val="211C7870"/>
    <w:rsid w:val="211E6AEE"/>
    <w:rsid w:val="2177FF5E"/>
    <w:rsid w:val="219D3815"/>
    <w:rsid w:val="21A13E8E"/>
    <w:rsid w:val="21A5BCAE"/>
    <w:rsid w:val="21C82C48"/>
    <w:rsid w:val="21D36F4A"/>
    <w:rsid w:val="21DCF4A7"/>
    <w:rsid w:val="223B8E28"/>
    <w:rsid w:val="2272E855"/>
    <w:rsid w:val="2274E3A2"/>
    <w:rsid w:val="2295F08C"/>
    <w:rsid w:val="229FE0CF"/>
    <w:rsid w:val="22B41E58"/>
    <w:rsid w:val="22BBD359"/>
    <w:rsid w:val="22C4257E"/>
    <w:rsid w:val="22E1E2A8"/>
    <w:rsid w:val="235230D3"/>
    <w:rsid w:val="23744333"/>
    <w:rsid w:val="2395F8D2"/>
    <w:rsid w:val="23974527"/>
    <w:rsid w:val="23996A4C"/>
    <w:rsid w:val="23C4465C"/>
    <w:rsid w:val="23CDBB8B"/>
    <w:rsid w:val="23F6384C"/>
    <w:rsid w:val="241446FA"/>
    <w:rsid w:val="2417DD24"/>
    <w:rsid w:val="241B0551"/>
    <w:rsid w:val="241E2ECE"/>
    <w:rsid w:val="24296360"/>
    <w:rsid w:val="242A6E6D"/>
    <w:rsid w:val="2435F435"/>
    <w:rsid w:val="243E17A2"/>
    <w:rsid w:val="2441A465"/>
    <w:rsid w:val="24C6051B"/>
    <w:rsid w:val="24CEE0AD"/>
    <w:rsid w:val="24F12A4F"/>
    <w:rsid w:val="24FB0ED9"/>
    <w:rsid w:val="25130795"/>
    <w:rsid w:val="251BC26F"/>
    <w:rsid w:val="252C8E85"/>
    <w:rsid w:val="2531F9FC"/>
    <w:rsid w:val="25497B38"/>
    <w:rsid w:val="2552543D"/>
    <w:rsid w:val="2563905A"/>
    <w:rsid w:val="25694D82"/>
    <w:rsid w:val="25A75AB9"/>
    <w:rsid w:val="25CDD240"/>
    <w:rsid w:val="25E81A68"/>
    <w:rsid w:val="260C63C9"/>
    <w:rsid w:val="26659616"/>
    <w:rsid w:val="266BAA8A"/>
    <w:rsid w:val="26950A24"/>
    <w:rsid w:val="26A33660"/>
    <w:rsid w:val="26B75F90"/>
    <w:rsid w:val="26E05118"/>
    <w:rsid w:val="27297F89"/>
    <w:rsid w:val="2737D4F9"/>
    <w:rsid w:val="27E9D11A"/>
    <w:rsid w:val="27FA4FDD"/>
    <w:rsid w:val="2871FC5E"/>
    <w:rsid w:val="288B43EC"/>
    <w:rsid w:val="28B70188"/>
    <w:rsid w:val="28E7142F"/>
    <w:rsid w:val="290735CB"/>
    <w:rsid w:val="29338537"/>
    <w:rsid w:val="295BA138"/>
    <w:rsid w:val="295E7348"/>
    <w:rsid w:val="295E81BC"/>
    <w:rsid w:val="2987655F"/>
    <w:rsid w:val="29938C9E"/>
    <w:rsid w:val="2995D078"/>
    <w:rsid w:val="29A9DD4B"/>
    <w:rsid w:val="29B1D2F8"/>
    <w:rsid w:val="29F3FF7F"/>
    <w:rsid w:val="29FCD53B"/>
    <w:rsid w:val="29FDB9B6"/>
    <w:rsid w:val="2A28C869"/>
    <w:rsid w:val="2A3D1F19"/>
    <w:rsid w:val="2A87FD31"/>
    <w:rsid w:val="2A9B6989"/>
    <w:rsid w:val="2A9C2691"/>
    <w:rsid w:val="2B0FF2D1"/>
    <w:rsid w:val="2B350D00"/>
    <w:rsid w:val="2B55DBBC"/>
    <w:rsid w:val="2B69E48D"/>
    <w:rsid w:val="2B6B79A8"/>
    <w:rsid w:val="2B763DA4"/>
    <w:rsid w:val="2B944F64"/>
    <w:rsid w:val="2BC64345"/>
    <w:rsid w:val="2BDFB729"/>
    <w:rsid w:val="2C0BA282"/>
    <w:rsid w:val="2C1B850D"/>
    <w:rsid w:val="2C266F04"/>
    <w:rsid w:val="2C2CB1A3"/>
    <w:rsid w:val="2C33E78A"/>
    <w:rsid w:val="2C4BEE0B"/>
    <w:rsid w:val="2C4C7B45"/>
    <w:rsid w:val="2C5C3500"/>
    <w:rsid w:val="2C77746F"/>
    <w:rsid w:val="2D1112AD"/>
    <w:rsid w:val="2D1321E0"/>
    <w:rsid w:val="2D1D18A9"/>
    <w:rsid w:val="2D259788"/>
    <w:rsid w:val="2D2B7E2B"/>
    <w:rsid w:val="2DDB39D3"/>
    <w:rsid w:val="2E01B0C4"/>
    <w:rsid w:val="2E099FE7"/>
    <w:rsid w:val="2E344B99"/>
    <w:rsid w:val="2E67EAEE"/>
    <w:rsid w:val="2E8D1E12"/>
    <w:rsid w:val="2EDB2BB9"/>
    <w:rsid w:val="2EEC158E"/>
    <w:rsid w:val="2EFE4D27"/>
    <w:rsid w:val="2F5E4339"/>
    <w:rsid w:val="2F647019"/>
    <w:rsid w:val="2F816429"/>
    <w:rsid w:val="2F8AC7EB"/>
    <w:rsid w:val="2FAD703D"/>
    <w:rsid w:val="2FB1C49C"/>
    <w:rsid w:val="2FC35643"/>
    <w:rsid w:val="3014241A"/>
    <w:rsid w:val="306B4A7A"/>
    <w:rsid w:val="30D1F8E7"/>
    <w:rsid w:val="31082B17"/>
    <w:rsid w:val="31356C86"/>
    <w:rsid w:val="3138741D"/>
    <w:rsid w:val="313FD4CD"/>
    <w:rsid w:val="3148761E"/>
    <w:rsid w:val="31720073"/>
    <w:rsid w:val="31897148"/>
    <w:rsid w:val="319D8279"/>
    <w:rsid w:val="32119226"/>
    <w:rsid w:val="325FAE69"/>
    <w:rsid w:val="3285AEA9"/>
    <w:rsid w:val="32B85D92"/>
    <w:rsid w:val="32F4EB93"/>
    <w:rsid w:val="32F9C5F4"/>
    <w:rsid w:val="3302F5C2"/>
    <w:rsid w:val="33079920"/>
    <w:rsid w:val="33203277"/>
    <w:rsid w:val="3334A1A9"/>
    <w:rsid w:val="335BAA18"/>
    <w:rsid w:val="3371F6F7"/>
    <w:rsid w:val="337EDCBF"/>
    <w:rsid w:val="33AD423F"/>
    <w:rsid w:val="33D852F1"/>
    <w:rsid w:val="33EC8274"/>
    <w:rsid w:val="34081EF3"/>
    <w:rsid w:val="3422B3E8"/>
    <w:rsid w:val="34343FD3"/>
    <w:rsid w:val="3437080E"/>
    <w:rsid w:val="349F9CAC"/>
    <w:rsid w:val="34B6398D"/>
    <w:rsid w:val="351FD1E4"/>
    <w:rsid w:val="353527BD"/>
    <w:rsid w:val="35515B6E"/>
    <w:rsid w:val="35633253"/>
    <w:rsid w:val="3593D3AD"/>
    <w:rsid w:val="35CEAADB"/>
    <w:rsid w:val="35DA2602"/>
    <w:rsid w:val="35DE991F"/>
    <w:rsid w:val="35F44D97"/>
    <w:rsid w:val="35F88742"/>
    <w:rsid w:val="35F91D0E"/>
    <w:rsid w:val="35FA87ED"/>
    <w:rsid w:val="35FA9F89"/>
    <w:rsid w:val="36099347"/>
    <w:rsid w:val="36DEFCE9"/>
    <w:rsid w:val="370CA428"/>
    <w:rsid w:val="371D9707"/>
    <w:rsid w:val="372F6645"/>
    <w:rsid w:val="377A94C5"/>
    <w:rsid w:val="377F3207"/>
    <w:rsid w:val="37A93A9A"/>
    <w:rsid w:val="37B70285"/>
    <w:rsid w:val="37B72257"/>
    <w:rsid w:val="37BC8A72"/>
    <w:rsid w:val="37C2E328"/>
    <w:rsid w:val="37D76B0E"/>
    <w:rsid w:val="37EB54FC"/>
    <w:rsid w:val="3835C2AF"/>
    <w:rsid w:val="38451D6A"/>
    <w:rsid w:val="38636D17"/>
    <w:rsid w:val="386BE087"/>
    <w:rsid w:val="3871249B"/>
    <w:rsid w:val="3871C8F7"/>
    <w:rsid w:val="388DC600"/>
    <w:rsid w:val="38B64B36"/>
    <w:rsid w:val="38D0F182"/>
    <w:rsid w:val="38F1DA88"/>
    <w:rsid w:val="38F547F1"/>
    <w:rsid w:val="39491C07"/>
    <w:rsid w:val="39968136"/>
    <w:rsid w:val="39AFAA64"/>
    <w:rsid w:val="39B12FD1"/>
    <w:rsid w:val="3A0CC9D3"/>
    <w:rsid w:val="3A2EFC99"/>
    <w:rsid w:val="3A3DA1B1"/>
    <w:rsid w:val="3A46666A"/>
    <w:rsid w:val="3A78C6CD"/>
    <w:rsid w:val="3A7CBF75"/>
    <w:rsid w:val="3AB0656F"/>
    <w:rsid w:val="3B17FA04"/>
    <w:rsid w:val="3B1C624B"/>
    <w:rsid w:val="3B549292"/>
    <w:rsid w:val="3B9E981E"/>
    <w:rsid w:val="3BB4DC4E"/>
    <w:rsid w:val="3BDC9C7D"/>
    <w:rsid w:val="3BF85A64"/>
    <w:rsid w:val="3C076B17"/>
    <w:rsid w:val="3C0ED5EE"/>
    <w:rsid w:val="3C30AEF4"/>
    <w:rsid w:val="3C5976E0"/>
    <w:rsid w:val="3C5A6370"/>
    <w:rsid w:val="3C5D3852"/>
    <w:rsid w:val="3C778994"/>
    <w:rsid w:val="3C848FB9"/>
    <w:rsid w:val="3C910BBE"/>
    <w:rsid w:val="3D0882A4"/>
    <w:rsid w:val="3D094E75"/>
    <w:rsid w:val="3D105731"/>
    <w:rsid w:val="3D25618E"/>
    <w:rsid w:val="3D2A90DE"/>
    <w:rsid w:val="3D302D65"/>
    <w:rsid w:val="3D4616D0"/>
    <w:rsid w:val="3D71460D"/>
    <w:rsid w:val="3DA8BA23"/>
    <w:rsid w:val="3DCF33A5"/>
    <w:rsid w:val="3DE9D2BD"/>
    <w:rsid w:val="3DFB3A0B"/>
    <w:rsid w:val="3DFC0A4D"/>
    <w:rsid w:val="3DFE87A7"/>
    <w:rsid w:val="3E070EEE"/>
    <w:rsid w:val="3E643003"/>
    <w:rsid w:val="3E795EAD"/>
    <w:rsid w:val="3E7D86B7"/>
    <w:rsid w:val="3E81EE62"/>
    <w:rsid w:val="3E90C376"/>
    <w:rsid w:val="3EA15E60"/>
    <w:rsid w:val="3EC5A8C0"/>
    <w:rsid w:val="3EED2C06"/>
    <w:rsid w:val="3F2A7AAB"/>
    <w:rsid w:val="3F4A621E"/>
    <w:rsid w:val="3F5C3E83"/>
    <w:rsid w:val="3F740A26"/>
    <w:rsid w:val="3F8FD91B"/>
    <w:rsid w:val="3F92AF7F"/>
    <w:rsid w:val="3FB47785"/>
    <w:rsid w:val="3FDC0B89"/>
    <w:rsid w:val="402F5446"/>
    <w:rsid w:val="405CCDC2"/>
    <w:rsid w:val="40603C70"/>
    <w:rsid w:val="4083E54F"/>
    <w:rsid w:val="408EA309"/>
    <w:rsid w:val="4097BD22"/>
    <w:rsid w:val="4098B51C"/>
    <w:rsid w:val="40F3EC26"/>
    <w:rsid w:val="41103764"/>
    <w:rsid w:val="414374B5"/>
    <w:rsid w:val="41739FB0"/>
    <w:rsid w:val="41AEC4B0"/>
    <w:rsid w:val="41C1D30B"/>
    <w:rsid w:val="41C35BAC"/>
    <w:rsid w:val="41FC0CD1"/>
    <w:rsid w:val="42447410"/>
    <w:rsid w:val="42732A2D"/>
    <w:rsid w:val="42BE9BA8"/>
    <w:rsid w:val="42BEF720"/>
    <w:rsid w:val="42D4FE7C"/>
    <w:rsid w:val="42D6372E"/>
    <w:rsid w:val="42E0E050"/>
    <w:rsid w:val="4307C98C"/>
    <w:rsid w:val="430FCA43"/>
    <w:rsid w:val="432F4C9B"/>
    <w:rsid w:val="43357880"/>
    <w:rsid w:val="4361FF84"/>
    <w:rsid w:val="43897338"/>
    <w:rsid w:val="43929343"/>
    <w:rsid w:val="43AF70F2"/>
    <w:rsid w:val="44A31F4F"/>
    <w:rsid w:val="44DB6AE3"/>
    <w:rsid w:val="4536A275"/>
    <w:rsid w:val="453E075D"/>
    <w:rsid w:val="4546F73A"/>
    <w:rsid w:val="4579AC9F"/>
    <w:rsid w:val="45943648"/>
    <w:rsid w:val="45A31DDE"/>
    <w:rsid w:val="45CBC2DE"/>
    <w:rsid w:val="45D56ED3"/>
    <w:rsid w:val="45D828C2"/>
    <w:rsid w:val="4609B678"/>
    <w:rsid w:val="461F66C2"/>
    <w:rsid w:val="46226D63"/>
    <w:rsid w:val="463DEB03"/>
    <w:rsid w:val="464CF5B6"/>
    <w:rsid w:val="4690F3FC"/>
    <w:rsid w:val="469C137E"/>
    <w:rsid w:val="46A662EC"/>
    <w:rsid w:val="46D33766"/>
    <w:rsid w:val="46DC0DC7"/>
    <w:rsid w:val="46F5503D"/>
    <w:rsid w:val="4700070F"/>
    <w:rsid w:val="472D8968"/>
    <w:rsid w:val="47506322"/>
    <w:rsid w:val="4768FCBC"/>
    <w:rsid w:val="478630CA"/>
    <w:rsid w:val="47927559"/>
    <w:rsid w:val="47E76053"/>
    <w:rsid w:val="4819BB3C"/>
    <w:rsid w:val="486A1D52"/>
    <w:rsid w:val="487E31BE"/>
    <w:rsid w:val="48E7026E"/>
    <w:rsid w:val="493A59F4"/>
    <w:rsid w:val="4953E462"/>
    <w:rsid w:val="49563F2C"/>
    <w:rsid w:val="49668ADA"/>
    <w:rsid w:val="496A3A1E"/>
    <w:rsid w:val="49F1FE79"/>
    <w:rsid w:val="49F5E3DF"/>
    <w:rsid w:val="49F6A967"/>
    <w:rsid w:val="49F8536C"/>
    <w:rsid w:val="4A05D119"/>
    <w:rsid w:val="4A124556"/>
    <w:rsid w:val="4A92F60B"/>
    <w:rsid w:val="4A9B34A7"/>
    <w:rsid w:val="4AA35CEB"/>
    <w:rsid w:val="4AAF2C24"/>
    <w:rsid w:val="4AB924E8"/>
    <w:rsid w:val="4AC35F42"/>
    <w:rsid w:val="4AE6DE3B"/>
    <w:rsid w:val="4B1042FC"/>
    <w:rsid w:val="4B181FBB"/>
    <w:rsid w:val="4B1C8CA8"/>
    <w:rsid w:val="4B44A057"/>
    <w:rsid w:val="4B996ABC"/>
    <w:rsid w:val="4B9A3E30"/>
    <w:rsid w:val="4BCAF485"/>
    <w:rsid w:val="4BCCC802"/>
    <w:rsid w:val="4BF7BBA0"/>
    <w:rsid w:val="4C045122"/>
    <w:rsid w:val="4C08BDEF"/>
    <w:rsid w:val="4C1E834D"/>
    <w:rsid w:val="4C20EABC"/>
    <w:rsid w:val="4C4E4DC8"/>
    <w:rsid w:val="4C56A8EB"/>
    <w:rsid w:val="4C617541"/>
    <w:rsid w:val="4C75A833"/>
    <w:rsid w:val="4C7D3A8D"/>
    <w:rsid w:val="4C977228"/>
    <w:rsid w:val="4C9926CA"/>
    <w:rsid w:val="4CC1E871"/>
    <w:rsid w:val="4CC9B7C0"/>
    <w:rsid w:val="4CD34417"/>
    <w:rsid w:val="4CD6FD68"/>
    <w:rsid w:val="4CEFCC17"/>
    <w:rsid w:val="4D0E796D"/>
    <w:rsid w:val="4DB01AE2"/>
    <w:rsid w:val="4E0FF575"/>
    <w:rsid w:val="4E1146B3"/>
    <w:rsid w:val="4E4C62DF"/>
    <w:rsid w:val="4E55AF6F"/>
    <w:rsid w:val="4E5FE362"/>
    <w:rsid w:val="4E741F5B"/>
    <w:rsid w:val="4E96C168"/>
    <w:rsid w:val="4EBFC210"/>
    <w:rsid w:val="4ED1B242"/>
    <w:rsid w:val="4EF14D14"/>
    <w:rsid w:val="4EF89F60"/>
    <w:rsid w:val="4F1942B4"/>
    <w:rsid w:val="4F44B8A8"/>
    <w:rsid w:val="4F4F7A54"/>
    <w:rsid w:val="4F5C6538"/>
    <w:rsid w:val="4F990E50"/>
    <w:rsid w:val="4FA17EF8"/>
    <w:rsid w:val="4FCB36D6"/>
    <w:rsid w:val="4FEED6CD"/>
    <w:rsid w:val="50278F84"/>
    <w:rsid w:val="5027A829"/>
    <w:rsid w:val="503D99C0"/>
    <w:rsid w:val="503F2BE8"/>
    <w:rsid w:val="5060D103"/>
    <w:rsid w:val="506D3194"/>
    <w:rsid w:val="5080558B"/>
    <w:rsid w:val="50B943E8"/>
    <w:rsid w:val="50D82DC7"/>
    <w:rsid w:val="51124E7B"/>
    <w:rsid w:val="5113EC9C"/>
    <w:rsid w:val="5179DA80"/>
    <w:rsid w:val="51B82C09"/>
    <w:rsid w:val="5206C827"/>
    <w:rsid w:val="521479CC"/>
    <w:rsid w:val="524A103B"/>
    <w:rsid w:val="527BB6ED"/>
    <w:rsid w:val="529AD425"/>
    <w:rsid w:val="529D1363"/>
    <w:rsid w:val="52B2C67D"/>
    <w:rsid w:val="52BA3E09"/>
    <w:rsid w:val="52D294DC"/>
    <w:rsid w:val="5301CF60"/>
    <w:rsid w:val="531E9651"/>
    <w:rsid w:val="53585AE1"/>
    <w:rsid w:val="537BFE2E"/>
    <w:rsid w:val="539FC7BB"/>
    <w:rsid w:val="53A6FF94"/>
    <w:rsid w:val="53B52687"/>
    <w:rsid w:val="53C492DB"/>
    <w:rsid w:val="53CE4655"/>
    <w:rsid w:val="53E85E31"/>
    <w:rsid w:val="53FBAB5C"/>
    <w:rsid w:val="540D5DB9"/>
    <w:rsid w:val="54581350"/>
    <w:rsid w:val="545DFBF0"/>
    <w:rsid w:val="546D8285"/>
    <w:rsid w:val="549A684D"/>
    <w:rsid w:val="54A11897"/>
    <w:rsid w:val="54A41AC2"/>
    <w:rsid w:val="54A56927"/>
    <w:rsid w:val="54A7183D"/>
    <w:rsid w:val="54C1A271"/>
    <w:rsid w:val="54E16DB9"/>
    <w:rsid w:val="5508B586"/>
    <w:rsid w:val="550B188F"/>
    <w:rsid w:val="552141C8"/>
    <w:rsid w:val="55AB35BD"/>
    <w:rsid w:val="55AFFAFA"/>
    <w:rsid w:val="55C2DAD7"/>
    <w:rsid w:val="55C84A8F"/>
    <w:rsid w:val="55F61C9C"/>
    <w:rsid w:val="562C7945"/>
    <w:rsid w:val="564211B0"/>
    <w:rsid w:val="56467FDA"/>
    <w:rsid w:val="564E0F17"/>
    <w:rsid w:val="5668D0F9"/>
    <w:rsid w:val="566F53CC"/>
    <w:rsid w:val="5675BDA0"/>
    <w:rsid w:val="5689D088"/>
    <w:rsid w:val="56A47A1D"/>
    <w:rsid w:val="56B3DF35"/>
    <w:rsid w:val="56D826B3"/>
    <w:rsid w:val="56DF6EEE"/>
    <w:rsid w:val="570EC43B"/>
    <w:rsid w:val="572E6AE1"/>
    <w:rsid w:val="57375B6B"/>
    <w:rsid w:val="5771B95D"/>
    <w:rsid w:val="57901E1C"/>
    <w:rsid w:val="57A7ACE7"/>
    <w:rsid w:val="57F1C190"/>
    <w:rsid w:val="580354F4"/>
    <w:rsid w:val="58060347"/>
    <w:rsid w:val="5828EB90"/>
    <w:rsid w:val="582A9F4B"/>
    <w:rsid w:val="5839AB04"/>
    <w:rsid w:val="583DAC7B"/>
    <w:rsid w:val="58524F0A"/>
    <w:rsid w:val="585E749B"/>
    <w:rsid w:val="58765469"/>
    <w:rsid w:val="588E4412"/>
    <w:rsid w:val="58B7AAE7"/>
    <w:rsid w:val="58DBD882"/>
    <w:rsid w:val="58E11AD2"/>
    <w:rsid w:val="58ECBFBA"/>
    <w:rsid w:val="58F70DC4"/>
    <w:rsid w:val="58FC4688"/>
    <w:rsid w:val="5900F808"/>
    <w:rsid w:val="59A4BE36"/>
    <w:rsid w:val="59A50B99"/>
    <w:rsid w:val="59F18F15"/>
    <w:rsid w:val="5A085108"/>
    <w:rsid w:val="5A2003E5"/>
    <w:rsid w:val="5A3441B8"/>
    <w:rsid w:val="5A34E3AD"/>
    <w:rsid w:val="5A571F29"/>
    <w:rsid w:val="5A9F38E7"/>
    <w:rsid w:val="5AA1530D"/>
    <w:rsid w:val="5AA71057"/>
    <w:rsid w:val="5AB8164A"/>
    <w:rsid w:val="5ADD1A8F"/>
    <w:rsid w:val="5AF87302"/>
    <w:rsid w:val="5B079E45"/>
    <w:rsid w:val="5B128AE8"/>
    <w:rsid w:val="5B1BDC40"/>
    <w:rsid w:val="5B2B5650"/>
    <w:rsid w:val="5B2C33F7"/>
    <w:rsid w:val="5B430654"/>
    <w:rsid w:val="5B82FEC0"/>
    <w:rsid w:val="5B83A989"/>
    <w:rsid w:val="5B87CEBC"/>
    <w:rsid w:val="5B89D80F"/>
    <w:rsid w:val="5C434BBB"/>
    <w:rsid w:val="5C6D5925"/>
    <w:rsid w:val="5C713C28"/>
    <w:rsid w:val="5C91F923"/>
    <w:rsid w:val="5CC8288E"/>
    <w:rsid w:val="5D26CCF9"/>
    <w:rsid w:val="5D2A348A"/>
    <w:rsid w:val="5D2A800E"/>
    <w:rsid w:val="5D40E2D4"/>
    <w:rsid w:val="5D43A86B"/>
    <w:rsid w:val="5D507550"/>
    <w:rsid w:val="5D5434D9"/>
    <w:rsid w:val="5D963C9E"/>
    <w:rsid w:val="5DCE7276"/>
    <w:rsid w:val="5DDBD4E4"/>
    <w:rsid w:val="5E00347A"/>
    <w:rsid w:val="5E0B200D"/>
    <w:rsid w:val="5E299CC1"/>
    <w:rsid w:val="5E376B5E"/>
    <w:rsid w:val="5E3CE5D1"/>
    <w:rsid w:val="5E3E1EF6"/>
    <w:rsid w:val="5E58C71C"/>
    <w:rsid w:val="5E989A42"/>
    <w:rsid w:val="5EC6506F"/>
    <w:rsid w:val="5ECFCE49"/>
    <w:rsid w:val="5F0D3285"/>
    <w:rsid w:val="5F204C7C"/>
    <w:rsid w:val="5F3A8DF3"/>
    <w:rsid w:val="5F64A8CF"/>
    <w:rsid w:val="5F6D0D4C"/>
    <w:rsid w:val="5F73A2D1"/>
    <w:rsid w:val="5F73F007"/>
    <w:rsid w:val="5F94E331"/>
    <w:rsid w:val="5FC1D649"/>
    <w:rsid w:val="5FE165C9"/>
    <w:rsid w:val="602DD7A4"/>
    <w:rsid w:val="6042EFF8"/>
    <w:rsid w:val="6057B9B6"/>
    <w:rsid w:val="6060FD5C"/>
    <w:rsid w:val="6062358F"/>
    <w:rsid w:val="60BE05B7"/>
    <w:rsid w:val="60DEA2A2"/>
    <w:rsid w:val="60E15C85"/>
    <w:rsid w:val="611A8B7D"/>
    <w:rsid w:val="612D2467"/>
    <w:rsid w:val="613C411D"/>
    <w:rsid w:val="613E477A"/>
    <w:rsid w:val="615EE0DD"/>
    <w:rsid w:val="61A34160"/>
    <w:rsid w:val="61A8708D"/>
    <w:rsid w:val="61B322E4"/>
    <w:rsid w:val="61B758E0"/>
    <w:rsid w:val="61CCA0E5"/>
    <w:rsid w:val="61D4CEF7"/>
    <w:rsid w:val="61D98290"/>
    <w:rsid w:val="620BE50F"/>
    <w:rsid w:val="62145C67"/>
    <w:rsid w:val="6247CAD2"/>
    <w:rsid w:val="627C637C"/>
    <w:rsid w:val="6294ACC6"/>
    <w:rsid w:val="62BD2B6E"/>
    <w:rsid w:val="62E1DE75"/>
    <w:rsid w:val="62ED524A"/>
    <w:rsid w:val="6315C3F9"/>
    <w:rsid w:val="634E8F00"/>
    <w:rsid w:val="636043D0"/>
    <w:rsid w:val="63730E07"/>
    <w:rsid w:val="637EEC45"/>
    <w:rsid w:val="638EDDBD"/>
    <w:rsid w:val="63985352"/>
    <w:rsid w:val="63C0DAA2"/>
    <w:rsid w:val="63F04246"/>
    <w:rsid w:val="64749596"/>
    <w:rsid w:val="6481A84A"/>
    <w:rsid w:val="648DB0BA"/>
    <w:rsid w:val="64A5A44C"/>
    <w:rsid w:val="64B34EE1"/>
    <w:rsid w:val="64EEDB1F"/>
    <w:rsid w:val="654EBA50"/>
    <w:rsid w:val="65525711"/>
    <w:rsid w:val="656FE9E2"/>
    <w:rsid w:val="6574A90F"/>
    <w:rsid w:val="65751F0B"/>
    <w:rsid w:val="6587E9A3"/>
    <w:rsid w:val="65D53909"/>
    <w:rsid w:val="65DFB795"/>
    <w:rsid w:val="65EA5064"/>
    <w:rsid w:val="65F77845"/>
    <w:rsid w:val="6613735C"/>
    <w:rsid w:val="661F2F8C"/>
    <w:rsid w:val="662E83DC"/>
    <w:rsid w:val="6633EB68"/>
    <w:rsid w:val="6638C325"/>
    <w:rsid w:val="664A1D9D"/>
    <w:rsid w:val="66679F2C"/>
    <w:rsid w:val="667324D4"/>
    <w:rsid w:val="667F8042"/>
    <w:rsid w:val="6682C0C1"/>
    <w:rsid w:val="668F6BDE"/>
    <w:rsid w:val="6693F8F6"/>
    <w:rsid w:val="66978019"/>
    <w:rsid w:val="66B8925E"/>
    <w:rsid w:val="66EA8AB1"/>
    <w:rsid w:val="6735596F"/>
    <w:rsid w:val="67356DFD"/>
    <w:rsid w:val="67427087"/>
    <w:rsid w:val="6753BDD8"/>
    <w:rsid w:val="67801786"/>
    <w:rsid w:val="6784759D"/>
    <w:rsid w:val="67AA7FE0"/>
    <w:rsid w:val="67BB2D43"/>
    <w:rsid w:val="67C871D4"/>
    <w:rsid w:val="67E496DF"/>
    <w:rsid w:val="684989D4"/>
    <w:rsid w:val="6875411E"/>
    <w:rsid w:val="68A82308"/>
    <w:rsid w:val="68C5184B"/>
    <w:rsid w:val="68D56DEA"/>
    <w:rsid w:val="68E898B0"/>
    <w:rsid w:val="68F61926"/>
    <w:rsid w:val="6914FFFC"/>
    <w:rsid w:val="692487D4"/>
    <w:rsid w:val="692671BE"/>
    <w:rsid w:val="694A6AE4"/>
    <w:rsid w:val="694F8800"/>
    <w:rsid w:val="6959DCC1"/>
    <w:rsid w:val="696A5CFC"/>
    <w:rsid w:val="69738367"/>
    <w:rsid w:val="69BAA51E"/>
    <w:rsid w:val="69D90B56"/>
    <w:rsid w:val="69F0CF9C"/>
    <w:rsid w:val="69F1D1AC"/>
    <w:rsid w:val="6A153BB8"/>
    <w:rsid w:val="6A2AFE9B"/>
    <w:rsid w:val="6A460EA6"/>
    <w:rsid w:val="6A876809"/>
    <w:rsid w:val="6A8C890B"/>
    <w:rsid w:val="6AAD0B15"/>
    <w:rsid w:val="6AEF39BA"/>
    <w:rsid w:val="6B07FF55"/>
    <w:rsid w:val="6B1837DA"/>
    <w:rsid w:val="6B246E79"/>
    <w:rsid w:val="6B312FD4"/>
    <w:rsid w:val="6B3759B9"/>
    <w:rsid w:val="6B5151E3"/>
    <w:rsid w:val="6B578B56"/>
    <w:rsid w:val="6B74773A"/>
    <w:rsid w:val="6B8D61C1"/>
    <w:rsid w:val="6B9F1E28"/>
    <w:rsid w:val="6BB1AF32"/>
    <w:rsid w:val="6BB6662E"/>
    <w:rsid w:val="6BC784B8"/>
    <w:rsid w:val="6BCA1A0F"/>
    <w:rsid w:val="6BCF7BF9"/>
    <w:rsid w:val="6C013272"/>
    <w:rsid w:val="6C5710A0"/>
    <w:rsid w:val="6C5D56D3"/>
    <w:rsid w:val="6C741745"/>
    <w:rsid w:val="6C755A52"/>
    <w:rsid w:val="6C79C7EC"/>
    <w:rsid w:val="6C9222D7"/>
    <w:rsid w:val="6C994805"/>
    <w:rsid w:val="6CE414E5"/>
    <w:rsid w:val="6CEA2A8F"/>
    <w:rsid w:val="6D52233D"/>
    <w:rsid w:val="6DAAC6E6"/>
    <w:rsid w:val="6DCB88B1"/>
    <w:rsid w:val="6DD5A464"/>
    <w:rsid w:val="6DEEBD04"/>
    <w:rsid w:val="6DF67D0D"/>
    <w:rsid w:val="6E04D7A4"/>
    <w:rsid w:val="6E14D08F"/>
    <w:rsid w:val="6E24AD60"/>
    <w:rsid w:val="6E4BA47A"/>
    <w:rsid w:val="6E7603BB"/>
    <w:rsid w:val="6E812F62"/>
    <w:rsid w:val="6EFF1341"/>
    <w:rsid w:val="6F06ABF9"/>
    <w:rsid w:val="6F124E48"/>
    <w:rsid w:val="6F180534"/>
    <w:rsid w:val="6F502367"/>
    <w:rsid w:val="6F74D26F"/>
    <w:rsid w:val="6F997987"/>
    <w:rsid w:val="6FAC310F"/>
    <w:rsid w:val="6FEF3C7B"/>
    <w:rsid w:val="7010EFF2"/>
    <w:rsid w:val="70131C5B"/>
    <w:rsid w:val="7020A5CC"/>
    <w:rsid w:val="702AFC79"/>
    <w:rsid w:val="70805DCE"/>
    <w:rsid w:val="708D6410"/>
    <w:rsid w:val="70916CF7"/>
    <w:rsid w:val="70E9F188"/>
    <w:rsid w:val="70EB7A8E"/>
    <w:rsid w:val="71408292"/>
    <w:rsid w:val="7144089B"/>
    <w:rsid w:val="7153F202"/>
    <w:rsid w:val="716A0D44"/>
    <w:rsid w:val="717E7564"/>
    <w:rsid w:val="719A28C5"/>
    <w:rsid w:val="71ADA47D"/>
    <w:rsid w:val="71DA32C0"/>
    <w:rsid w:val="71F7B506"/>
    <w:rsid w:val="7209CE8E"/>
    <w:rsid w:val="721B6E9D"/>
    <w:rsid w:val="725659E8"/>
    <w:rsid w:val="72710557"/>
    <w:rsid w:val="72B4EFF9"/>
    <w:rsid w:val="72EEB638"/>
    <w:rsid w:val="72F52DAF"/>
    <w:rsid w:val="7315DB68"/>
    <w:rsid w:val="7316F63A"/>
    <w:rsid w:val="7327A611"/>
    <w:rsid w:val="73789719"/>
    <w:rsid w:val="737F6BDA"/>
    <w:rsid w:val="7384AB66"/>
    <w:rsid w:val="738F5D62"/>
    <w:rsid w:val="739C40CF"/>
    <w:rsid w:val="73D7D9CE"/>
    <w:rsid w:val="73F09CB4"/>
    <w:rsid w:val="7408F8AD"/>
    <w:rsid w:val="741E2F30"/>
    <w:rsid w:val="743B50A6"/>
    <w:rsid w:val="746BC568"/>
    <w:rsid w:val="7484FEA2"/>
    <w:rsid w:val="7492B74A"/>
    <w:rsid w:val="751EE24B"/>
    <w:rsid w:val="7549E844"/>
    <w:rsid w:val="754D2FF5"/>
    <w:rsid w:val="754EA5FE"/>
    <w:rsid w:val="756D86BC"/>
    <w:rsid w:val="756DCA75"/>
    <w:rsid w:val="7597ED2A"/>
    <w:rsid w:val="75AB2DEE"/>
    <w:rsid w:val="75CEF205"/>
    <w:rsid w:val="75E58FD3"/>
    <w:rsid w:val="75F8FC6A"/>
    <w:rsid w:val="7605D2F2"/>
    <w:rsid w:val="7612AC08"/>
    <w:rsid w:val="761D906D"/>
    <w:rsid w:val="762CDE20"/>
    <w:rsid w:val="764021BC"/>
    <w:rsid w:val="76410D63"/>
    <w:rsid w:val="76418C03"/>
    <w:rsid w:val="7677189A"/>
    <w:rsid w:val="767FC17B"/>
    <w:rsid w:val="76C5FA8E"/>
    <w:rsid w:val="76C9CB8B"/>
    <w:rsid w:val="76D48E78"/>
    <w:rsid w:val="76F793D9"/>
    <w:rsid w:val="77101E4D"/>
    <w:rsid w:val="7711FFBA"/>
    <w:rsid w:val="774ADD56"/>
    <w:rsid w:val="778848C9"/>
    <w:rsid w:val="77908CB1"/>
    <w:rsid w:val="77C0869A"/>
    <w:rsid w:val="77DDBE42"/>
    <w:rsid w:val="77EC83E8"/>
    <w:rsid w:val="77F4716E"/>
    <w:rsid w:val="77FB472C"/>
    <w:rsid w:val="7810A31A"/>
    <w:rsid w:val="781494B7"/>
    <w:rsid w:val="781943B6"/>
    <w:rsid w:val="78278B96"/>
    <w:rsid w:val="784C5F93"/>
    <w:rsid w:val="789C112F"/>
    <w:rsid w:val="78AFFB59"/>
    <w:rsid w:val="78B2C547"/>
    <w:rsid w:val="78CA2FD8"/>
    <w:rsid w:val="78CD7613"/>
    <w:rsid w:val="78DA61A5"/>
    <w:rsid w:val="79284545"/>
    <w:rsid w:val="7966B9C2"/>
    <w:rsid w:val="79C92CE7"/>
    <w:rsid w:val="79D39F40"/>
    <w:rsid w:val="79E79287"/>
    <w:rsid w:val="7A0A9768"/>
    <w:rsid w:val="7A5E6789"/>
    <w:rsid w:val="7A80AE8F"/>
    <w:rsid w:val="7B06B653"/>
    <w:rsid w:val="7B086F7D"/>
    <w:rsid w:val="7B17F580"/>
    <w:rsid w:val="7B265C10"/>
    <w:rsid w:val="7B327712"/>
    <w:rsid w:val="7B383A9E"/>
    <w:rsid w:val="7B5E54F3"/>
    <w:rsid w:val="7B99CC9A"/>
    <w:rsid w:val="7BA39B34"/>
    <w:rsid w:val="7BA5AA72"/>
    <w:rsid w:val="7BB21187"/>
    <w:rsid w:val="7BCB3436"/>
    <w:rsid w:val="7BD06913"/>
    <w:rsid w:val="7BD972BC"/>
    <w:rsid w:val="7BF9E6A7"/>
    <w:rsid w:val="7C26D449"/>
    <w:rsid w:val="7C3650D8"/>
    <w:rsid w:val="7C6BA5FF"/>
    <w:rsid w:val="7CAA5DBC"/>
    <w:rsid w:val="7D03AEBD"/>
    <w:rsid w:val="7D42B7B7"/>
    <w:rsid w:val="7D66BD28"/>
    <w:rsid w:val="7D7FAF30"/>
    <w:rsid w:val="7DBC76A6"/>
    <w:rsid w:val="7DC1D595"/>
    <w:rsid w:val="7DFEE099"/>
    <w:rsid w:val="7E2DCACE"/>
    <w:rsid w:val="7E5BC56C"/>
    <w:rsid w:val="7E91BDE2"/>
    <w:rsid w:val="7EAAD2A1"/>
    <w:rsid w:val="7ED331ED"/>
    <w:rsid w:val="7EE727F0"/>
    <w:rsid w:val="7F04CA98"/>
    <w:rsid w:val="7F1CC635"/>
    <w:rsid w:val="7F233CFB"/>
    <w:rsid w:val="7F27DC26"/>
    <w:rsid w:val="7F382E89"/>
    <w:rsid w:val="7F45444F"/>
    <w:rsid w:val="7F57DB56"/>
    <w:rsid w:val="7F6CBF52"/>
    <w:rsid w:val="7F7B18FA"/>
    <w:rsid w:val="7FBC29DA"/>
    <w:rsid w:val="7FC4D9B2"/>
    <w:rsid w:val="7FD48D75"/>
    <w:rsid w:val="7FD97E2A"/>
    <w:rsid w:val="7FDA5D2F"/>
    <w:rsid w:val="7FFCF41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160D5"/>
  <w15:chartTrackingRefBased/>
  <w15:docId w15:val="{F1853109-7CCD-4F5C-868E-FA8074B3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49" w:unhideWhenUsed="1" w:qFormat="1"/>
    <w:lsdException w:name="heading 6" w:semiHidden="1" w:uiPriority="48"/>
    <w:lsdException w:name="heading 7" w:semiHidden="1" w:uiPriority="48" w:qFormat="1"/>
    <w:lsdException w:name="heading 8" w:semiHidden="1" w:uiPriority="4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44"/>
    <w:lsdException w:name="toc 8" w:semiHidden="1" w:uiPriority="44"/>
    <w:lsdException w:name="toc 9" w:semiHidden="1" w:uiPriority="44"/>
    <w:lsdException w:name="Normal Indent" w:semiHidden="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8"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4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49"/>
    <w:lsdException w:name="Emphasis" w:semiHidden="1"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49"/>
    <w:lsdException w:name="Intense Emphasis" w:semiHidden="1" w:uiPriority="49"/>
    <w:lsdException w:name="Subtle Reference" w:semiHidden="1" w:uiPriority="36"/>
    <w:lsdException w:name="Intense Reference" w:semiHidden="1" w:uiPriority="37"/>
    <w:lsdException w:name="Book Title" w:semiHidden="1" w:uiPriority="38"/>
    <w:lsdException w:name="Bibliography" w:semiHidden="1" w:uiPriority="42"/>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qFormat/>
    <w:rsid w:val="002263E1"/>
    <w:pPr>
      <w:spacing w:after="280" w:line="240" w:lineRule="auto"/>
    </w:pPr>
  </w:style>
  <w:style w:type="paragraph" w:styleId="Heading1">
    <w:name w:val="heading 1"/>
    <w:basedOn w:val="Normal"/>
    <w:next w:val="Heading2"/>
    <w:link w:val="Heading1Char"/>
    <w:qFormat/>
    <w:rsid w:val="008F7822"/>
    <w:pPr>
      <w:keepNext/>
      <w:keepLines/>
      <w:numPr>
        <w:numId w:val="41"/>
      </w:numPr>
      <w:spacing w:line="360" w:lineRule="auto"/>
      <w:outlineLvl w:val="0"/>
    </w:pPr>
    <w:rPr>
      <w:rFonts w:ascii="Arial Bold" w:eastAsiaTheme="majorEastAsia" w:hAnsi="Arial Bold" w:cstheme="majorBidi"/>
      <w:b/>
      <w:caps/>
      <w:sz w:val="26"/>
      <w:szCs w:val="26"/>
    </w:rPr>
  </w:style>
  <w:style w:type="paragraph" w:styleId="Heading2">
    <w:name w:val="heading 2"/>
    <w:basedOn w:val="Normal"/>
    <w:next w:val="Paragraph"/>
    <w:link w:val="Heading2Char"/>
    <w:qFormat/>
    <w:rsid w:val="008E654D"/>
    <w:pPr>
      <w:keepNext/>
      <w:keepLines/>
      <w:numPr>
        <w:ilvl w:val="1"/>
        <w:numId w:val="41"/>
      </w:numPr>
      <w:spacing w:before="360" w:line="360" w:lineRule="auto"/>
      <w:outlineLvl w:val="1"/>
    </w:pPr>
    <w:rPr>
      <w:rFonts w:eastAsiaTheme="majorEastAsia"/>
      <w:b/>
      <w:caps/>
      <w:color w:val="002060"/>
      <w:sz w:val="22"/>
    </w:rPr>
  </w:style>
  <w:style w:type="paragraph" w:styleId="Heading3">
    <w:name w:val="heading 3"/>
    <w:basedOn w:val="Normal"/>
    <w:next w:val="Paragraph"/>
    <w:link w:val="Heading3Char"/>
    <w:qFormat/>
    <w:rsid w:val="008F7822"/>
    <w:pPr>
      <w:keepNext/>
      <w:keepLines/>
      <w:spacing w:line="360" w:lineRule="auto"/>
      <w:ind w:left="794"/>
      <w:outlineLvl w:val="2"/>
    </w:pPr>
    <w:rPr>
      <w:rFonts w:eastAsiaTheme="majorEastAsia" w:cstheme="majorBidi"/>
      <w:b/>
      <w:szCs w:val="24"/>
    </w:rPr>
  </w:style>
  <w:style w:type="paragraph" w:styleId="Heading4">
    <w:name w:val="heading 4"/>
    <w:basedOn w:val="Normal"/>
    <w:next w:val="Paragraph"/>
    <w:link w:val="Heading4Char"/>
    <w:qFormat/>
    <w:rsid w:val="008F7822"/>
    <w:pPr>
      <w:keepNext/>
      <w:keepLines/>
      <w:tabs>
        <w:tab w:val="left" w:pos="1170"/>
      </w:tabs>
      <w:spacing w:line="360" w:lineRule="auto"/>
      <w:ind w:left="794"/>
      <w:outlineLvl w:val="3"/>
    </w:pPr>
    <w:rPr>
      <w:rFonts w:eastAsiaTheme="majorEastAsia" w:cstheme="majorBidi"/>
      <w:iCs/>
      <w:u w:val="single"/>
    </w:rPr>
  </w:style>
  <w:style w:type="paragraph" w:styleId="Heading5">
    <w:name w:val="heading 5"/>
    <w:basedOn w:val="Normal"/>
    <w:next w:val="Normal"/>
    <w:link w:val="Heading5Char"/>
    <w:uiPriority w:val="49"/>
    <w:semiHidden/>
    <w:qFormat/>
    <w:rsid w:val="008F7822"/>
    <w:pPr>
      <w:keepNext/>
      <w:keepLines/>
      <w:spacing w:before="40"/>
      <w:outlineLvl w:val="4"/>
    </w:pPr>
    <w:rPr>
      <w:rFonts w:asciiTheme="majorHAnsi" w:eastAsiaTheme="majorEastAsia" w:hAnsiTheme="majorHAnsi" w:cstheme="majorBidi"/>
      <w:color w:val="2B7079" w:themeColor="accent1" w:themeShade="BF"/>
    </w:rPr>
  </w:style>
  <w:style w:type="paragraph" w:styleId="Heading9">
    <w:name w:val="heading 9"/>
    <w:basedOn w:val="Normal"/>
    <w:next w:val="Normal"/>
    <w:link w:val="Heading9Char"/>
    <w:uiPriority w:val="48"/>
    <w:semiHidden/>
    <w:qFormat/>
    <w:rsid w:val="008F782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49"/>
    <w:semiHidden/>
    <w:rsid w:val="008F7822"/>
    <w:pPr>
      <w:tabs>
        <w:tab w:val="right" w:pos="9072"/>
      </w:tabs>
      <w:spacing w:after="0"/>
    </w:pPr>
  </w:style>
  <w:style w:type="character" w:customStyle="1" w:styleId="HeaderChar">
    <w:name w:val="Header Char"/>
    <w:basedOn w:val="DefaultParagraphFont"/>
    <w:link w:val="Header"/>
    <w:uiPriority w:val="49"/>
    <w:semiHidden/>
    <w:rsid w:val="008F7822"/>
  </w:style>
  <w:style w:type="paragraph" w:styleId="Footer">
    <w:name w:val="footer"/>
    <w:basedOn w:val="Normal"/>
    <w:link w:val="FooterChar"/>
    <w:uiPriority w:val="49"/>
    <w:semiHidden/>
    <w:rsid w:val="008F7822"/>
    <w:pPr>
      <w:tabs>
        <w:tab w:val="center" w:pos="4513"/>
        <w:tab w:val="right" w:pos="9026"/>
      </w:tabs>
      <w:spacing w:after="0"/>
    </w:pPr>
    <w:rPr>
      <w:color w:val="A6A6A6" w:themeColor="background1" w:themeShade="A6"/>
      <w:sz w:val="16"/>
    </w:rPr>
  </w:style>
  <w:style w:type="character" w:customStyle="1" w:styleId="FooterChar">
    <w:name w:val="Footer Char"/>
    <w:basedOn w:val="DefaultParagraphFont"/>
    <w:link w:val="Footer"/>
    <w:uiPriority w:val="49"/>
    <w:semiHidden/>
    <w:rsid w:val="008F7822"/>
    <w:rPr>
      <w:color w:val="A6A6A6" w:themeColor="background1" w:themeShade="A6"/>
      <w:sz w:val="16"/>
    </w:rPr>
  </w:style>
  <w:style w:type="character" w:customStyle="1" w:styleId="Heading1Char">
    <w:name w:val="Heading 1 Char"/>
    <w:basedOn w:val="DefaultParagraphFont"/>
    <w:link w:val="Heading1"/>
    <w:rsid w:val="008F7822"/>
    <w:rPr>
      <w:rFonts w:ascii="Arial Bold" w:eastAsiaTheme="majorEastAsia" w:hAnsi="Arial Bold" w:cstheme="majorBidi"/>
      <w:b/>
      <w:caps/>
      <w:sz w:val="26"/>
      <w:szCs w:val="26"/>
    </w:rPr>
  </w:style>
  <w:style w:type="character" w:customStyle="1" w:styleId="Heading2Char">
    <w:name w:val="Heading 2 Char"/>
    <w:basedOn w:val="DefaultParagraphFont"/>
    <w:link w:val="Heading2"/>
    <w:rsid w:val="008E654D"/>
    <w:rPr>
      <w:rFonts w:eastAsiaTheme="majorEastAsia"/>
      <w:b/>
      <w:caps/>
      <w:color w:val="002060"/>
      <w:sz w:val="22"/>
    </w:rPr>
  </w:style>
  <w:style w:type="character" w:customStyle="1" w:styleId="Heading3Char">
    <w:name w:val="Heading 3 Char"/>
    <w:basedOn w:val="DefaultParagraphFont"/>
    <w:link w:val="Heading3"/>
    <w:uiPriority w:val="3"/>
    <w:rsid w:val="008F7822"/>
    <w:rPr>
      <w:rFonts w:eastAsiaTheme="majorEastAsia" w:cstheme="majorBidi"/>
      <w:b/>
      <w:szCs w:val="24"/>
    </w:rPr>
  </w:style>
  <w:style w:type="character" w:customStyle="1" w:styleId="Heading4Char">
    <w:name w:val="Heading 4 Char"/>
    <w:basedOn w:val="DefaultParagraphFont"/>
    <w:link w:val="Heading4"/>
    <w:uiPriority w:val="4"/>
    <w:rsid w:val="008F7822"/>
    <w:rPr>
      <w:rFonts w:eastAsiaTheme="majorEastAsia" w:cstheme="majorBidi"/>
      <w:iCs/>
      <w:u w:val="single"/>
    </w:rPr>
  </w:style>
  <w:style w:type="character" w:customStyle="1" w:styleId="Heading5Char">
    <w:name w:val="Heading 5 Char"/>
    <w:basedOn w:val="DefaultParagraphFont"/>
    <w:link w:val="Heading5"/>
    <w:uiPriority w:val="49"/>
    <w:semiHidden/>
    <w:rsid w:val="008F7822"/>
    <w:rPr>
      <w:rFonts w:asciiTheme="majorHAnsi" w:eastAsiaTheme="majorEastAsia" w:hAnsiTheme="majorHAnsi" w:cstheme="majorBidi"/>
      <w:color w:val="2B7079" w:themeColor="accent1" w:themeShade="BF"/>
    </w:rPr>
  </w:style>
  <w:style w:type="paragraph" w:customStyle="1" w:styleId="Paragraph">
    <w:name w:val="Paragraph"/>
    <w:basedOn w:val="Normal"/>
    <w:link w:val="ParagraphChar"/>
    <w:uiPriority w:val="4"/>
    <w:qFormat/>
    <w:rsid w:val="008F7822"/>
    <w:pPr>
      <w:numPr>
        <w:ilvl w:val="2"/>
        <w:numId w:val="41"/>
      </w:numPr>
      <w:spacing w:line="360" w:lineRule="auto"/>
      <w:jc w:val="both"/>
    </w:pPr>
  </w:style>
  <w:style w:type="paragraph" w:styleId="TOC2">
    <w:name w:val="toc 2"/>
    <w:basedOn w:val="Normal"/>
    <w:next w:val="Normal"/>
    <w:uiPriority w:val="39"/>
    <w:rsid w:val="008F7822"/>
    <w:pPr>
      <w:tabs>
        <w:tab w:val="right" w:leader="dot" w:pos="9061"/>
      </w:tabs>
      <w:spacing w:after="120"/>
      <w:ind w:left="567" w:right="227" w:hanging="567"/>
    </w:pPr>
    <w:rPr>
      <w:caps/>
      <w:sz w:val="18"/>
    </w:rPr>
  </w:style>
  <w:style w:type="paragraph" w:styleId="TOC1">
    <w:name w:val="toc 1"/>
    <w:basedOn w:val="Normal"/>
    <w:next w:val="Normal"/>
    <w:uiPriority w:val="39"/>
    <w:rsid w:val="008F7822"/>
    <w:pPr>
      <w:tabs>
        <w:tab w:val="right" w:leader="dot" w:pos="9061"/>
      </w:tabs>
      <w:spacing w:before="360" w:after="120"/>
      <w:ind w:left="567" w:hanging="567"/>
    </w:pPr>
    <w:rPr>
      <w:rFonts w:ascii="Arial Bold" w:hAnsi="Arial Bold"/>
      <w:b/>
      <w:caps/>
    </w:rPr>
  </w:style>
  <w:style w:type="paragraph" w:styleId="TOC3">
    <w:name w:val="toc 3"/>
    <w:basedOn w:val="Normal"/>
    <w:next w:val="Normal"/>
    <w:uiPriority w:val="39"/>
    <w:rsid w:val="008F7822"/>
    <w:pPr>
      <w:tabs>
        <w:tab w:val="right" w:leader="dot" w:pos="9061"/>
      </w:tabs>
      <w:spacing w:after="120"/>
      <w:ind w:left="567" w:right="227"/>
    </w:pPr>
    <w:rPr>
      <w:sz w:val="18"/>
    </w:rPr>
  </w:style>
  <w:style w:type="paragraph" w:styleId="TOC4">
    <w:name w:val="toc 4"/>
    <w:basedOn w:val="Normal"/>
    <w:next w:val="Normal"/>
    <w:uiPriority w:val="44"/>
    <w:semiHidden/>
    <w:rsid w:val="008F7822"/>
    <w:pPr>
      <w:tabs>
        <w:tab w:val="right" w:leader="dot" w:pos="9061"/>
      </w:tabs>
      <w:spacing w:after="120"/>
      <w:ind w:left="2880" w:right="227" w:hanging="1440"/>
    </w:pPr>
    <w:rPr>
      <w:sz w:val="18"/>
    </w:rPr>
  </w:style>
  <w:style w:type="character" w:styleId="Hyperlink">
    <w:name w:val="Hyperlink"/>
    <w:basedOn w:val="DefaultParagraphFont"/>
    <w:uiPriority w:val="99"/>
    <w:rsid w:val="008F7822"/>
    <w:rPr>
      <w:color w:val="0563C1" w:themeColor="hyperlink"/>
      <w:u w:val="single"/>
    </w:rPr>
  </w:style>
  <w:style w:type="paragraph" w:styleId="TOCHeading">
    <w:name w:val="TOC Heading"/>
    <w:basedOn w:val="Heading1"/>
    <w:next w:val="Normal"/>
    <w:uiPriority w:val="39"/>
    <w:semiHidden/>
    <w:qFormat/>
    <w:rsid w:val="008F7822"/>
    <w:pPr>
      <w:numPr>
        <w:numId w:val="0"/>
      </w:numPr>
      <w:tabs>
        <w:tab w:val="left" w:pos="720"/>
      </w:tabs>
      <w:spacing w:before="240" w:after="0" w:line="259" w:lineRule="auto"/>
      <w:outlineLvl w:val="9"/>
    </w:pPr>
    <w:rPr>
      <w:rFonts w:asciiTheme="majorHAnsi" w:hAnsiTheme="majorHAnsi"/>
      <w:b w:val="0"/>
      <w:color w:val="3A96A2" w:themeColor="accent1"/>
      <w:sz w:val="32"/>
      <w:lang w:val="en-US"/>
    </w:rPr>
  </w:style>
  <w:style w:type="paragraph" w:styleId="NoSpacing">
    <w:name w:val="No Spacing"/>
    <w:link w:val="NoSpacingChar"/>
    <w:uiPriority w:val="49"/>
    <w:semiHidden/>
    <w:qFormat/>
    <w:rsid w:val="008F7822"/>
    <w:pPr>
      <w:spacing w:after="0" w:line="240" w:lineRule="auto"/>
    </w:pPr>
  </w:style>
  <w:style w:type="paragraph" w:styleId="Quote">
    <w:name w:val="Quote"/>
    <w:basedOn w:val="Normal"/>
    <w:next w:val="Normal"/>
    <w:link w:val="QuoteChar"/>
    <w:uiPriority w:val="7"/>
    <w:qFormat/>
    <w:rsid w:val="008F7822"/>
    <w:pPr>
      <w:spacing w:line="360" w:lineRule="auto"/>
      <w:ind w:left="1191" w:right="45"/>
      <w:jc w:val="both"/>
    </w:pPr>
    <w:rPr>
      <w:i/>
      <w:iCs/>
      <w:color w:val="404040" w:themeColor="text1" w:themeTint="BF"/>
      <w:sz w:val="18"/>
      <w:szCs w:val="18"/>
    </w:rPr>
  </w:style>
  <w:style w:type="character" w:customStyle="1" w:styleId="QuoteChar">
    <w:name w:val="Quote Char"/>
    <w:basedOn w:val="DefaultParagraphFont"/>
    <w:link w:val="Quote"/>
    <w:uiPriority w:val="7"/>
    <w:rsid w:val="008F7822"/>
    <w:rPr>
      <w:i/>
      <w:iCs/>
      <w:color w:val="404040" w:themeColor="text1" w:themeTint="BF"/>
      <w:sz w:val="18"/>
      <w:szCs w:val="18"/>
    </w:rPr>
  </w:style>
  <w:style w:type="character" w:styleId="PageNumber">
    <w:name w:val="page number"/>
    <w:basedOn w:val="DefaultParagraphFont"/>
    <w:uiPriority w:val="49"/>
    <w:semiHidden/>
    <w:rsid w:val="008F7822"/>
  </w:style>
  <w:style w:type="table" w:styleId="GridTable1Light">
    <w:name w:val="Grid Table 1 Light"/>
    <w:basedOn w:val="TableNormal"/>
    <w:uiPriority w:val="46"/>
    <w:rsid w:val="008F7822"/>
    <w:pPr>
      <w:spacing w:after="0" w:line="240" w:lineRule="auto"/>
    </w:pPr>
    <w:rPr>
      <w:rFonts w:ascii="Times New Roman" w:eastAsia="Times New Roman" w:hAnsi="Times New Roman" w:cs="Times New Roman"/>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
    <w:name w:val="Table"/>
    <w:basedOn w:val="ListParagraph"/>
    <w:link w:val="TableChar"/>
    <w:uiPriority w:val="49"/>
    <w:semiHidden/>
    <w:rsid w:val="008F7822"/>
    <w:pPr>
      <w:spacing w:before="120" w:after="120"/>
      <w:ind w:left="0"/>
      <w:contextualSpacing w:val="0"/>
      <w:jc w:val="center"/>
    </w:pPr>
    <w:rPr>
      <w:rFonts w:ascii="Montserrat" w:eastAsia="Times New Roman" w:hAnsi="Montserrat"/>
      <w:b/>
      <w:sz w:val="18"/>
      <w:szCs w:val="18"/>
    </w:rPr>
  </w:style>
  <w:style w:type="character" w:customStyle="1" w:styleId="TableChar">
    <w:name w:val="Table Char"/>
    <w:link w:val="Table"/>
    <w:uiPriority w:val="49"/>
    <w:semiHidden/>
    <w:rsid w:val="008F7822"/>
    <w:rPr>
      <w:rFonts w:ascii="Montserrat" w:eastAsia="Times New Roman" w:hAnsi="Montserrat"/>
      <w:b/>
      <w:sz w:val="18"/>
      <w:szCs w:val="18"/>
    </w:rPr>
  </w:style>
  <w:style w:type="paragraph" w:styleId="ListParagraph">
    <w:name w:val="List Paragraph"/>
    <w:aliases w:val="SP-List Paragraph,Number List,Normal bullet 2,Bullet list,List Paragraph1,Syle 1,Buletai,Bullet EY,List Paragraph21,List Paragraph2,lp1,Use Case List Paragraph,Numbering,ERP-List Paragraph,List Paragraph11,List Paragraph111"/>
    <w:basedOn w:val="Normal"/>
    <w:link w:val="ListParagraphChar"/>
    <w:uiPriority w:val="34"/>
    <w:qFormat/>
    <w:rsid w:val="008F7822"/>
    <w:pPr>
      <w:ind w:left="720"/>
      <w:contextualSpacing/>
    </w:pPr>
  </w:style>
  <w:style w:type="paragraph" w:styleId="FootnoteText">
    <w:name w:val="footnote text"/>
    <w:basedOn w:val="Normal"/>
    <w:link w:val="FootnoteTextChar"/>
    <w:uiPriority w:val="99"/>
    <w:semiHidden/>
    <w:rsid w:val="008F7822"/>
    <w:pPr>
      <w:spacing w:after="120"/>
      <w:contextualSpacing/>
    </w:pPr>
    <w:rPr>
      <w:sz w:val="16"/>
    </w:rPr>
  </w:style>
  <w:style w:type="character" w:customStyle="1" w:styleId="FootnoteTextChar">
    <w:name w:val="Footnote Text Char"/>
    <w:basedOn w:val="DefaultParagraphFont"/>
    <w:link w:val="FootnoteText"/>
    <w:uiPriority w:val="99"/>
    <w:semiHidden/>
    <w:rsid w:val="008F7822"/>
    <w:rPr>
      <w:sz w:val="16"/>
    </w:rPr>
  </w:style>
  <w:style w:type="character" w:styleId="FootnoteReference">
    <w:name w:val="footnote reference"/>
    <w:basedOn w:val="DefaultParagraphFont"/>
    <w:uiPriority w:val="99"/>
    <w:semiHidden/>
    <w:rsid w:val="008F7822"/>
    <w:rPr>
      <w:rFonts w:ascii="Arial" w:hAnsi="Arial"/>
      <w:color w:val="auto"/>
      <w:sz w:val="20"/>
      <w:vertAlign w:val="superscript"/>
    </w:rPr>
  </w:style>
  <w:style w:type="character" w:customStyle="1" w:styleId="ParagraphChar">
    <w:name w:val="Paragraph Char"/>
    <w:basedOn w:val="DefaultParagraphFont"/>
    <w:link w:val="Paragraph"/>
    <w:uiPriority w:val="4"/>
    <w:rsid w:val="008F7822"/>
  </w:style>
  <w:style w:type="paragraph" w:styleId="Caption">
    <w:name w:val="caption"/>
    <w:aliases w:val="Caption &amp; Graphics"/>
    <w:basedOn w:val="Normal"/>
    <w:next w:val="Paragraph"/>
    <w:link w:val="CaptionChar"/>
    <w:uiPriority w:val="8"/>
    <w:qFormat/>
    <w:rsid w:val="008F7822"/>
    <w:pPr>
      <w:keepNext/>
      <w:keepLines/>
      <w:tabs>
        <w:tab w:val="left" w:pos="1170"/>
      </w:tabs>
      <w:spacing w:before="140"/>
      <w:ind w:left="794"/>
      <w:contextualSpacing/>
    </w:pPr>
    <w:rPr>
      <w:iCs/>
      <w:color w:val="3A96A2" w:themeColor="accent1"/>
      <w:sz w:val="18"/>
      <w:szCs w:val="18"/>
    </w:rPr>
  </w:style>
  <w:style w:type="paragraph" w:styleId="TableofFigures">
    <w:name w:val="table of figures"/>
    <w:basedOn w:val="Normal"/>
    <w:next w:val="Normal"/>
    <w:uiPriority w:val="99"/>
    <w:semiHidden/>
    <w:rsid w:val="008F7822"/>
    <w:pPr>
      <w:spacing w:after="120"/>
    </w:pPr>
  </w:style>
  <w:style w:type="paragraph" w:customStyle="1" w:styleId="RomanNumerals">
    <w:name w:val="Roman Numerals"/>
    <w:basedOn w:val="Normal"/>
    <w:link w:val="RomanNumeralsChar"/>
    <w:uiPriority w:val="5"/>
    <w:qFormat/>
    <w:rsid w:val="008F7822"/>
    <w:pPr>
      <w:numPr>
        <w:ilvl w:val="4"/>
        <w:numId w:val="41"/>
      </w:numPr>
      <w:spacing w:line="360" w:lineRule="auto"/>
      <w:jc w:val="both"/>
    </w:pPr>
  </w:style>
  <w:style w:type="character" w:customStyle="1" w:styleId="ListParagraphChar">
    <w:name w:val="List Paragraph Char"/>
    <w:aliases w:val="SP-List Paragraph Char,Number List Char,Normal bullet 2 Char,Bullet list Char,List Paragraph1 Char,Syle 1 Char,Buletai Char,Bullet EY Char,List Paragraph21 Char,List Paragraph2 Char,lp1 Char,Use Case List Paragraph Char"/>
    <w:basedOn w:val="DefaultParagraphFont"/>
    <w:link w:val="ListParagraph"/>
    <w:uiPriority w:val="34"/>
    <w:rsid w:val="008F7822"/>
  </w:style>
  <w:style w:type="paragraph" w:styleId="List">
    <w:name w:val="List"/>
    <w:basedOn w:val="Normal"/>
    <w:uiPriority w:val="99"/>
    <w:semiHidden/>
    <w:unhideWhenUsed/>
    <w:rsid w:val="008F7822"/>
    <w:pPr>
      <w:ind w:left="283" w:hanging="283"/>
      <w:contextualSpacing/>
    </w:pPr>
  </w:style>
  <w:style w:type="character" w:customStyle="1" w:styleId="RomanNumeralsChar">
    <w:name w:val="Roman Numerals Char"/>
    <w:basedOn w:val="DefaultParagraphFont"/>
    <w:link w:val="RomanNumerals"/>
    <w:uiPriority w:val="5"/>
    <w:rsid w:val="008F7822"/>
  </w:style>
  <w:style w:type="table" w:styleId="TableGrid">
    <w:name w:val="Table Grid"/>
    <w:aliases w:val="Davis Langdon Table grid"/>
    <w:basedOn w:val="TableNormal"/>
    <w:uiPriority w:val="39"/>
    <w:rsid w:val="008F7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phabet">
    <w:name w:val="Alphabet"/>
    <w:basedOn w:val="Normal"/>
    <w:link w:val="AlphabetChar"/>
    <w:uiPriority w:val="5"/>
    <w:qFormat/>
    <w:rsid w:val="008F7822"/>
    <w:pPr>
      <w:numPr>
        <w:ilvl w:val="3"/>
        <w:numId w:val="41"/>
      </w:numPr>
      <w:spacing w:line="360" w:lineRule="auto"/>
      <w:jc w:val="both"/>
    </w:pPr>
  </w:style>
  <w:style w:type="paragraph" w:styleId="EndnoteText">
    <w:name w:val="endnote text"/>
    <w:basedOn w:val="Normal"/>
    <w:link w:val="EndnoteTextChar"/>
    <w:uiPriority w:val="99"/>
    <w:semiHidden/>
    <w:unhideWhenUsed/>
    <w:rsid w:val="008F7822"/>
    <w:pPr>
      <w:spacing w:after="0"/>
    </w:pPr>
  </w:style>
  <w:style w:type="character" w:customStyle="1" w:styleId="EndnoteTextChar">
    <w:name w:val="Endnote Text Char"/>
    <w:basedOn w:val="DefaultParagraphFont"/>
    <w:link w:val="EndnoteText"/>
    <w:uiPriority w:val="99"/>
    <w:semiHidden/>
    <w:rsid w:val="008F7822"/>
  </w:style>
  <w:style w:type="character" w:styleId="EndnoteReference">
    <w:name w:val="endnote reference"/>
    <w:basedOn w:val="DefaultParagraphFont"/>
    <w:uiPriority w:val="99"/>
    <w:semiHidden/>
    <w:unhideWhenUsed/>
    <w:rsid w:val="008F7822"/>
    <w:rPr>
      <w:vertAlign w:val="superscript"/>
    </w:rPr>
  </w:style>
  <w:style w:type="character" w:styleId="FollowedHyperlink">
    <w:name w:val="FollowedHyperlink"/>
    <w:basedOn w:val="DefaultParagraphFont"/>
    <w:uiPriority w:val="99"/>
    <w:semiHidden/>
    <w:unhideWhenUsed/>
    <w:rsid w:val="008F7822"/>
    <w:rPr>
      <w:color w:val="954F72" w:themeColor="followedHyperlink"/>
      <w:u w:val="single"/>
    </w:rPr>
  </w:style>
  <w:style w:type="table" w:styleId="ListTable3-Accent1">
    <w:name w:val="List Table 3 Accent 1"/>
    <w:basedOn w:val="TableNormal"/>
    <w:uiPriority w:val="48"/>
    <w:rsid w:val="008F7822"/>
    <w:pPr>
      <w:spacing w:before="60" w:after="60" w:line="240" w:lineRule="auto"/>
    </w:pPr>
    <w:rPr>
      <w:sz w:val="18"/>
    </w:rPr>
    <w:tblPr>
      <w:tblStyleRowBandSize w:val="1"/>
      <w:tblStyleColBandSize w:val="1"/>
      <w:tblBorders>
        <w:top w:val="single" w:sz="4" w:space="0" w:color="3A96A2" w:themeColor="accent1"/>
        <w:left w:val="single" w:sz="4" w:space="0" w:color="3A96A2" w:themeColor="accent1"/>
        <w:bottom w:val="single" w:sz="4" w:space="0" w:color="3A96A2" w:themeColor="accent1"/>
        <w:right w:val="single" w:sz="4" w:space="0" w:color="3A96A2" w:themeColor="accent1"/>
      </w:tblBorders>
    </w:tblPr>
    <w:tblStylePr w:type="firstRow">
      <w:rPr>
        <w:b/>
        <w:bCs/>
        <w:color w:val="FFFFFF" w:themeColor="background1"/>
      </w:rPr>
      <w:tblPr/>
      <w:tcPr>
        <w:shd w:val="clear" w:color="auto" w:fill="3A96A2" w:themeFill="accent1"/>
      </w:tcPr>
    </w:tblStylePr>
    <w:tblStylePr w:type="lastRow">
      <w:rPr>
        <w:b/>
        <w:bCs/>
      </w:rPr>
      <w:tblPr/>
      <w:tcPr>
        <w:tcBorders>
          <w:top w:val="double" w:sz="4" w:space="0" w:color="3A96A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A96A2" w:themeColor="accent1"/>
          <w:right w:val="single" w:sz="4" w:space="0" w:color="3A96A2" w:themeColor="accent1"/>
        </w:tcBorders>
      </w:tcPr>
    </w:tblStylePr>
    <w:tblStylePr w:type="band1Horz">
      <w:tblPr/>
      <w:tcPr>
        <w:tcBorders>
          <w:top w:val="single" w:sz="4" w:space="0" w:color="3A96A2" w:themeColor="accent1"/>
          <w:bottom w:val="single" w:sz="4" w:space="0" w:color="3A96A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A96A2" w:themeColor="accent1"/>
          <w:left w:val="nil"/>
        </w:tcBorders>
      </w:tcPr>
    </w:tblStylePr>
    <w:tblStylePr w:type="swCell">
      <w:tblPr/>
      <w:tcPr>
        <w:tcBorders>
          <w:top w:val="double" w:sz="4" w:space="0" w:color="3A96A2" w:themeColor="accent1"/>
          <w:right w:val="nil"/>
        </w:tcBorders>
      </w:tcPr>
    </w:tblStylePr>
  </w:style>
  <w:style w:type="character" w:customStyle="1" w:styleId="CommentChar">
    <w:name w:val="Comment Char"/>
    <w:basedOn w:val="DefaultParagraphFont"/>
    <w:link w:val="Comment"/>
    <w:uiPriority w:val="29"/>
    <w:locked/>
    <w:rsid w:val="008F7822"/>
    <w:rPr>
      <w:rFonts w:cs="Times New Roman"/>
      <w:color w:val="FF0000"/>
      <w:shd w:val="clear" w:color="auto" w:fill="FFFF99"/>
    </w:rPr>
  </w:style>
  <w:style w:type="paragraph" w:customStyle="1" w:styleId="Comment">
    <w:name w:val="Comment"/>
    <w:basedOn w:val="Normal"/>
    <w:next w:val="Normal"/>
    <w:link w:val="CommentChar"/>
    <w:uiPriority w:val="29"/>
    <w:qFormat/>
    <w:rsid w:val="008F7822"/>
    <w:pPr>
      <w:keepLines/>
      <w:widowControl w:val="0"/>
      <w:pBdr>
        <w:top w:val="single" w:sz="8" w:space="1" w:color="FF0000"/>
        <w:left w:val="single" w:sz="8" w:space="4" w:color="FF0000"/>
        <w:bottom w:val="single" w:sz="8" w:space="1" w:color="FF0000"/>
        <w:right w:val="single" w:sz="8" w:space="4" w:color="FF0000"/>
      </w:pBdr>
      <w:shd w:val="clear" w:color="auto" w:fill="FFFF99"/>
      <w:tabs>
        <w:tab w:val="left" w:pos="1170"/>
      </w:tabs>
      <w:ind w:left="794" w:right="136"/>
    </w:pPr>
    <w:rPr>
      <w:rFonts w:cs="Times New Roman"/>
      <w:color w:val="FF0000"/>
    </w:rPr>
  </w:style>
  <w:style w:type="paragraph" w:customStyle="1" w:styleId="AppendixTitle">
    <w:name w:val="Appendix Title"/>
    <w:basedOn w:val="Heading1"/>
    <w:next w:val="App-Heading2"/>
    <w:link w:val="AppendixTitleChar"/>
    <w:uiPriority w:val="25"/>
    <w:qFormat/>
    <w:rsid w:val="008F7822"/>
    <w:pPr>
      <w:keepNext w:val="0"/>
      <w:keepLines w:val="0"/>
      <w:pageBreakBefore/>
      <w:framePr w:w="9072" w:wrap="notBeside" w:vAnchor="text" w:hAnchor="text" w:y="1"/>
      <w:numPr>
        <w:numId w:val="43"/>
      </w:numPr>
      <w:spacing w:before="6400" w:after="6800"/>
      <w:jc w:val="center"/>
    </w:pPr>
    <w:rPr>
      <w:sz w:val="28"/>
    </w:rPr>
  </w:style>
  <w:style w:type="character" w:customStyle="1" w:styleId="Heading9Char">
    <w:name w:val="Heading 9 Char"/>
    <w:basedOn w:val="DefaultParagraphFont"/>
    <w:link w:val="Heading9"/>
    <w:uiPriority w:val="48"/>
    <w:semiHidden/>
    <w:rsid w:val="008F7822"/>
    <w:rPr>
      <w:rFonts w:asciiTheme="majorHAnsi" w:eastAsiaTheme="majorEastAsia" w:hAnsiTheme="majorHAnsi" w:cstheme="majorBidi"/>
      <w:i/>
      <w:iCs/>
      <w:color w:val="272727" w:themeColor="text1" w:themeTint="D8"/>
      <w:sz w:val="21"/>
      <w:szCs w:val="21"/>
    </w:rPr>
  </w:style>
  <w:style w:type="paragraph" w:customStyle="1" w:styleId="App-Heading2">
    <w:name w:val="App - Heading 2"/>
    <w:basedOn w:val="Heading5"/>
    <w:next w:val="App-Paragraph"/>
    <w:link w:val="App-Heading2Char"/>
    <w:uiPriority w:val="26"/>
    <w:qFormat/>
    <w:rsid w:val="008F7822"/>
    <w:pPr>
      <w:numPr>
        <w:ilvl w:val="1"/>
        <w:numId w:val="43"/>
      </w:numPr>
      <w:spacing w:before="0" w:line="360" w:lineRule="auto"/>
      <w:outlineLvl w:val="1"/>
    </w:pPr>
    <w:rPr>
      <w:rFonts w:ascii="Arial Bold" w:hAnsi="Arial Bold"/>
      <w:b/>
      <w:caps/>
      <w:color w:val="3A96A2" w:themeColor="accent1"/>
      <w:sz w:val="22"/>
      <w:szCs w:val="26"/>
    </w:rPr>
  </w:style>
  <w:style w:type="paragraph" w:customStyle="1" w:styleId="App-Paragraph">
    <w:name w:val="App - Paragraph"/>
    <w:basedOn w:val="Paragraph"/>
    <w:link w:val="App-ParagraphChar"/>
    <w:uiPriority w:val="26"/>
    <w:qFormat/>
    <w:rsid w:val="008F7822"/>
    <w:pPr>
      <w:numPr>
        <w:ilvl w:val="4"/>
        <w:numId w:val="43"/>
      </w:numPr>
    </w:pPr>
  </w:style>
  <w:style w:type="character" w:customStyle="1" w:styleId="AppendixTitleChar">
    <w:name w:val="Appendix Title Char"/>
    <w:basedOn w:val="Heading1Char"/>
    <w:link w:val="AppendixTitle"/>
    <w:uiPriority w:val="25"/>
    <w:rsid w:val="008F7822"/>
    <w:rPr>
      <w:rFonts w:ascii="Arial Bold" w:eastAsiaTheme="majorEastAsia" w:hAnsi="Arial Bold" w:cstheme="majorBidi"/>
      <w:b/>
      <w:caps/>
      <w:sz w:val="28"/>
      <w:szCs w:val="26"/>
    </w:rPr>
  </w:style>
  <w:style w:type="character" w:customStyle="1" w:styleId="App-Heading2Char">
    <w:name w:val="App - Heading 2 Char"/>
    <w:basedOn w:val="AppendixTitleChar"/>
    <w:link w:val="App-Heading2"/>
    <w:uiPriority w:val="26"/>
    <w:rsid w:val="008F7822"/>
    <w:rPr>
      <w:rFonts w:ascii="Arial Bold" w:eastAsiaTheme="majorEastAsia" w:hAnsi="Arial Bold" w:cstheme="majorBidi"/>
      <w:b/>
      <w:caps/>
      <w:color w:val="3A96A2" w:themeColor="accent1"/>
      <w:sz w:val="22"/>
      <w:szCs w:val="26"/>
    </w:rPr>
  </w:style>
  <w:style w:type="paragraph" w:customStyle="1" w:styleId="App-Heading3">
    <w:name w:val="App - Heading 3"/>
    <w:basedOn w:val="Heading5"/>
    <w:next w:val="App-Paragraph"/>
    <w:uiPriority w:val="26"/>
    <w:qFormat/>
    <w:rsid w:val="008F7822"/>
    <w:pPr>
      <w:numPr>
        <w:ilvl w:val="2"/>
        <w:numId w:val="43"/>
      </w:numPr>
      <w:tabs>
        <w:tab w:val="left" w:pos="1260"/>
      </w:tabs>
      <w:spacing w:before="0" w:line="360" w:lineRule="auto"/>
      <w:outlineLvl w:val="2"/>
    </w:pPr>
    <w:rPr>
      <w:rFonts w:ascii="Arial" w:hAnsi="Arial"/>
      <w:b/>
      <w:bCs/>
      <w:color w:val="000000" w:themeColor="text1"/>
    </w:rPr>
  </w:style>
  <w:style w:type="character" w:customStyle="1" w:styleId="App-ParagraphChar">
    <w:name w:val="App - Paragraph Char"/>
    <w:basedOn w:val="ParagraphChar"/>
    <w:link w:val="App-Paragraph"/>
    <w:uiPriority w:val="26"/>
    <w:rsid w:val="008F7822"/>
  </w:style>
  <w:style w:type="paragraph" w:customStyle="1" w:styleId="App-Heading4">
    <w:name w:val="App - Heading 4"/>
    <w:basedOn w:val="Heading5"/>
    <w:next w:val="App-Paragraph"/>
    <w:uiPriority w:val="26"/>
    <w:qFormat/>
    <w:rsid w:val="008F7822"/>
    <w:pPr>
      <w:numPr>
        <w:ilvl w:val="3"/>
        <w:numId w:val="43"/>
      </w:numPr>
      <w:spacing w:before="0" w:line="360" w:lineRule="auto"/>
      <w:outlineLvl w:val="3"/>
    </w:pPr>
    <w:rPr>
      <w:rFonts w:ascii="Arial" w:hAnsi="Arial"/>
      <w:color w:val="auto"/>
      <w:u w:val="single"/>
    </w:rPr>
  </w:style>
  <w:style w:type="character" w:customStyle="1" w:styleId="NoSpacingChar">
    <w:name w:val="No Spacing Char"/>
    <w:basedOn w:val="DefaultParagraphFont"/>
    <w:link w:val="NoSpacing"/>
    <w:uiPriority w:val="49"/>
    <w:semiHidden/>
    <w:rsid w:val="008F7822"/>
  </w:style>
  <w:style w:type="paragraph" w:customStyle="1" w:styleId="App-RomanNumerals">
    <w:name w:val="App - Roman Numerals"/>
    <w:basedOn w:val="App-Paragraph"/>
    <w:link w:val="App-RomanNumeralsChar"/>
    <w:uiPriority w:val="27"/>
    <w:qFormat/>
    <w:rsid w:val="008F7822"/>
    <w:pPr>
      <w:numPr>
        <w:ilvl w:val="6"/>
      </w:numPr>
    </w:pPr>
  </w:style>
  <w:style w:type="paragraph" w:customStyle="1" w:styleId="App-Alphabet">
    <w:name w:val="App - Alphabet"/>
    <w:basedOn w:val="Alphabet"/>
    <w:link w:val="App-AlphabetChar"/>
    <w:uiPriority w:val="27"/>
    <w:qFormat/>
    <w:rsid w:val="008F7822"/>
    <w:pPr>
      <w:numPr>
        <w:ilvl w:val="5"/>
        <w:numId w:val="43"/>
      </w:numPr>
    </w:pPr>
  </w:style>
  <w:style w:type="character" w:customStyle="1" w:styleId="App-RomanNumeralsChar">
    <w:name w:val="App - Roman Numerals Char"/>
    <w:basedOn w:val="RomanNumeralsChar"/>
    <w:link w:val="App-RomanNumerals"/>
    <w:uiPriority w:val="27"/>
    <w:rsid w:val="008F7822"/>
  </w:style>
  <w:style w:type="character" w:customStyle="1" w:styleId="AlphabetChar">
    <w:name w:val="Alphabet Char"/>
    <w:basedOn w:val="RomanNumeralsChar"/>
    <w:link w:val="Alphabet"/>
    <w:uiPriority w:val="5"/>
    <w:rsid w:val="008F7822"/>
  </w:style>
  <w:style w:type="character" w:customStyle="1" w:styleId="App-AlphabetChar">
    <w:name w:val="App - Alphabet Char"/>
    <w:basedOn w:val="AlphabetChar"/>
    <w:link w:val="App-Alphabet"/>
    <w:uiPriority w:val="27"/>
    <w:rsid w:val="008F7822"/>
  </w:style>
  <w:style w:type="paragraph" w:customStyle="1" w:styleId="Graphics">
    <w:name w:val="Graphics"/>
    <w:basedOn w:val="Caption"/>
    <w:next w:val="Paragraph"/>
    <w:link w:val="GraphicsChar"/>
    <w:uiPriority w:val="7"/>
    <w:rsid w:val="008F7822"/>
    <w:rPr>
      <w:noProof/>
    </w:rPr>
  </w:style>
  <w:style w:type="character" w:customStyle="1" w:styleId="CaptionChar">
    <w:name w:val="Caption Char"/>
    <w:aliases w:val="Caption &amp; Graphics Char"/>
    <w:basedOn w:val="DefaultParagraphFont"/>
    <w:link w:val="Caption"/>
    <w:uiPriority w:val="8"/>
    <w:rsid w:val="008F7822"/>
    <w:rPr>
      <w:iCs/>
      <w:color w:val="3A96A2" w:themeColor="accent1"/>
      <w:sz w:val="18"/>
      <w:szCs w:val="18"/>
    </w:rPr>
  </w:style>
  <w:style w:type="character" w:customStyle="1" w:styleId="GraphicsChar">
    <w:name w:val="Graphics Char"/>
    <w:basedOn w:val="CaptionChar"/>
    <w:link w:val="Graphics"/>
    <w:uiPriority w:val="7"/>
    <w:rsid w:val="008F7822"/>
    <w:rPr>
      <w:iCs/>
      <w:noProof/>
      <w:color w:val="3A96A2" w:themeColor="accent1"/>
      <w:sz w:val="18"/>
      <w:szCs w:val="18"/>
    </w:rPr>
  </w:style>
  <w:style w:type="table" w:styleId="ListTable7Colorful-Accent6">
    <w:name w:val="List Table 7 Colorful Accent 6"/>
    <w:basedOn w:val="TableNormal"/>
    <w:uiPriority w:val="52"/>
    <w:rsid w:val="008F7822"/>
    <w:pPr>
      <w:spacing w:after="0" w:line="240" w:lineRule="auto"/>
    </w:pPr>
    <w:rPr>
      <w:color w:val="9D7F0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2AB1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2AB1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2AB1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2AB10" w:themeColor="accent6"/>
        </w:tcBorders>
        <w:shd w:val="clear" w:color="auto" w:fill="FFFFFF" w:themeFill="background1"/>
      </w:tcPr>
    </w:tblStylePr>
    <w:tblStylePr w:type="band1Vert">
      <w:tblPr/>
      <w:tcPr>
        <w:shd w:val="clear" w:color="auto" w:fill="FBF1CA" w:themeFill="accent6" w:themeFillTint="33"/>
      </w:tcPr>
    </w:tblStylePr>
    <w:tblStylePr w:type="band1Horz">
      <w:tblPr/>
      <w:tcPr>
        <w:shd w:val="clear" w:color="auto" w:fill="FBF1CA"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QEDHeading">
    <w:name w:val="QED+ Heading"/>
    <w:basedOn w:val="Heading1"/>
    <w:next w:val="Heading1"/>
    <w:uiPriority w:val="30"/>
    <w:qFormat/>
    <w:rsid w:val="008F7822"/>
    <w:pPr>
      <w:pageBreakBefore/>
      <w:numPr>
        <w:numId w:val="39"/>
      </w:numPr>
      <w:jc w:val="both"/>
    </w:pPr>
    <w:rPr>
      <w:b w:val="0"/>
      <w:bCs/>
      <w:color w:val="3A96A2" w:themeColor="accent1"/>
      <w:sz w:val="28"/>
      <w:szCs w:val="28"/>
    </w:rPr>
  </w:style>
  <w:style w:type="table" w:styleId="GridTable4-Accent2">
    <w:name w:val="Grid Table 4 Accent 2"/>
    <w:basedOn w:val="TableNormal"/>
    <w:uiPriority w:val="49"/>
    <w:rsid w:val="008F7822"/>
    <w:pPr>
      <w:spacing w:after="0" w:line="240" w:lineRule="auto"/>
    </w:pPr>
    <w:tblPr>
      <w:tblStyleRowBandSize w:val="1"/>
      <w:tblStyleColBandSize w:val="1"/>
      <w:tblBorders>
        <w:top w:val="single" w:sz="4" w:space="0" w:color="73818F" w:themeColor="accent2" w:themeTint="99"/>
        <w:left w:val="single" w:sz="4" w:space="0" w:color="73818F" w:themeColor="accent2" w:themeTint="99"/>
        <w:bottom w:val="single" w:sz="4" w:space="0" w:color="73818F" w:themeColor="accent2" w:themeTint="99"/>
        <w:right w:val="single" w:sz="4" w:space="0" w:color="73818F" w:themeColor="accent2" w:themeTint="99"/>
        <w:insideH w:val="single" w:sz="4" w:space="0" w:color="73818F" w:themeColor="accent2" w:themeTint="99"/>
        <w:insideV w:val="single" w:sz="4" w:space="0" w:color="73818F" w:themeColor="accent2" w:themeTint="99"/>
      </w:tblBorders>
    </w:tblPr>
    <w:tblStylePr w:type="firstRow">
      <w:rPr>
        <w:b/>
        <w:bCs/>
        <w:color w:val="FFFFFF" w:themeColor="background1"/>
      </w:rPr>
      <w:tblPr/>
      <w:tcPr>
        <w:tcBorders>
          <w:top w:val="single" w:sz="4" w:space="0" w:color="292E33" w:themeColor="accent2"/>
          <w:left w:val="single" w:sz="4" w:space="0" w:color="292E33" w:themeColor="accent2"/>
          <w:bottom w:val="single" w:sz="4" w:space="0" w:color="292E33" w:themeColor="accent2"/>
          <w:right w:val="single" w:sz="4" w:space="0" w:color="292E33" w:themeColor="accent2"/>
          <w:insideH w:val="nil"/>
          <w:insideV w:val="nil"/>
        </w:tcBorders>
        <w:shd w:val="clear" w:color="auto" w:fill="292E33" w:themeFill="accent2"/>
      </w:tcPr>
    </w:tblStylePr>
    <w:tblStylePr w:type="lastRow">
      <w:rPr>
        <w:b/>
        <w:bCs/>
      </w:rPr>
      <w:tblPr/>
      <w:tcPr>
        <w:tcBorders>
          <w:top w:val="double" w:sz="4" w:space="0" w:color="292E33" w:themeColor="accent2"/>
        </w:tcBorders>
      </w:tcPr>
    </w:tblStylePr>
    <w:tblStylePr w:type="firstCol">
      <w:rPr>
        <w:b/>
        <w:bCs/>
      </w:rPr>
    </w:tblStylePr>
    <w:tblStylePr w:type="lastCol">
      <w:rPr>
        <w:b/>
        <w:bCs/>
      </w:rPr>
    </w:tblStylePr>
    <w:tblStylePr w:type="band1Vert">
      <w:tblPr/>
      <w:tcPr>
        <w:shd w:val="clear" w:color="auto" w:fill="D0D5D9" w:themeFill="accent2" w:themeFillTint="33"/>
      </w:tcPr>
    </w:tblStylePr>
    <w:tblStylePr w:type="band1Horz">
      <w:tblPr/>
      <w:tcPr>
        <w:shd w:val="clear" w:color="auto" w:fill="D0D5D9" w:themeFill="accent2" w:themeFillTint="33"/>
      </w:tcPr>
    </w:tblStylePr>
  </w:style>
  <w:style w:type="table" w:styleId="GridTable4-Accent3">
    <w:name w:val="Grid Table 4 Accent 3"/>
    <w:basedOn w:val="TableNormal"/>
    <w:uiPriority w:val="49"/>
    <w:rsid w:val="008F7822"/>
    <w:pPr>
      <w:spacing w:after="0" w:line="240" w:lineRule="auto"/>
    </w:pPr>
    <w:tblPr>
      <w:tblStyleRowBandSize w:val="1"/>
      <w:tblStyleColBandSize w:val="1"/>
      <w:tblBorders>
        <w:top w:val="single" w:sz="4" w:space="0" w:color="E5A88E" w:themeColor="accent3" w:themeTint="99"/>
        <w:left w:val="single" w:sz="4" w:space="0" w:color="E5A88E" w:themeColor="accent3" w:themeTint="99"/>
        <w:bottom w:val="single" w:sz="4" w:space="0" w:color="E5A88E" w:themeColor="accent3" w:themeTint="99"/>
        <w:right w:val="single" w:sz="4" w:space="0" w:color="E5A88E" w:themeColor="accent3" w:themeTint="99"/>
        <w:insideH w:val="single" w:sz="4" w:space="0" w:color="E5A88E" w:themeColor="accent3" w:themeTint="99"/>
        <w:insideV w:val="single" w:sz="4" w:space="0" w:color="E5A88E" w:themeColor="accent3" w:themeTint="99"/>
      </w:tblBorders>
    </w:tblPr>
    <w:tblStylePr w:type="firstRow">
      <w:rPr>
        <w:b/>
        <w:bCs/>
        <w:color w:val="FFFFFF" w:themeColor="background1"/>
      </w:rPr>
      <w:tblPr/>
      <w:tcPr>
        <w:tcBorders>
          <w:top w:val="single" w:sz="4" w:space="0" w:color="D46F43" w:themeColor="accent3"/>
          <w:left w:val="single" w:sz="4" w:space="0" w:color="D46F43" w:themeColor="accent3"/>
          <w:bottom w:val="single" w:sz="4" w:space="0" w:color="D46F43" w:themeColor="accent3"/>
          <w:right w:val="single" w:sz="4" w:space="0" w:color="D46F43" w:themeColor="accent3"/>
          <w:insideH w:val="nil"/>
          <w:insideV w:val="nil"/>
        </w:tcBorders>
        <w:shd w:val="clear" w:color="auto" w:fill="D46F43" w:themeFill="accent3"/>
      </w:tcPr>
    </w:tblStylePr>
    <w:tblStylePr w:type="lastRow">
      <w:rPr>
        <w:b/>
        <w:bCs/>
      </w:rPr>
      <w:tblPr/>
      <w:tcPr>
        <w:tcBorders>
          <w:top w:val="double" w:sz="4" w:space="0" w:color="D46F43" w:themeColor="accent3"/>
        </w:tcBorders>
      </w:tcPr>
    </w:tblStylePr>
    <w:tblStylePr w:type="firstCol">
      <w:rPr>
        <w:b/>
        <w:bCs/>
      </w:rPr>
    </w:tblStylePr>
    <w:tblStylePr w:type="lastCol">
      <w:rPr>
        <w:b/>
        <w:bCs/>
      </w:rPr>
    </w:tblStylePr>
    <w:tblStylePr w:type="band1Vert">
      <w:tblPr/>
      <w:tcPr>
        <w:shd w:val="clear" w:color="auto" w:fill="F6E2D9" w:themeFill="accent3" w:themeFillTint="33"/>
      </w:tcPr>
    </w:tblStylePr>
    <w:tblStylePr w:type="band1Horz">
      <w:tblPr/>
      <w:tcPr>
        <w:shd w:val="clear" w:color="auto" w:fill="F6E2D9" w:themeFill="accent3" w:themeFillTint="33"/>
      </w:tcPr>
    </w:tblStylePr>
  </w:style>
  <w:style w:type="table" w:styleId="GridTable5Dark-Accent6">
    <w:name w:val="Grid Table 5 Dark Accent 6"/>
    <w:basedOn w:val="TableNormal"/>
    <w:uiPriority w:val="50"/>
    <w:rsid w:val="008F78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F1CA"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2AB1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2AB1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2AB1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2AB10" w:themeFill="accent6"/>
      </w:tcPr>
    </w:tblStylePr>
    <w:tblStylePr w:type="band1Vert">
      <w:tblPr/>
      <w:tcPr>
        <w:shd w:val="clear" w:color="auto" w:fill="F7E395" w:themeFill="accent6" w:themeFillTint="66"/>
      </w:tcPr>
    </w:tblStylePr>
    <w:tblStylePr w:type="band1Horz">
      <w:tblPr/>
      <w:tcPr>
        <w:shd w:val="clear" w:color="auto" w:fill="F7E395" w:themeFill="accent6" w:themeFillTint="66"/>
      </w:tcPr>
    </w:tblStylePr>
  </w:style>
  <w:style w:type="table" w:customStyle="1" w:styleId="HKATable2">
    <w:name w:val="HKA Table 2"/>
    <w:basedOn w:val="TableNormal"/>
    <w:uiPriority w:val="99"/>
    <w:rsid w:val="008F7822"/>
    <w:pPr>
      <w:spacing w:after="0" w:line="240" w:lineRule="auto"/>
    </w:pPr>
    <w:rPr>
      <w:sz w:val="18"/>
    </w:rPr>
    <w:tblPr>
      <w:tblInd w:w="79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auto"/>
      <w:vAlign w:val="center"/>
    </w:tcPr>
    <w:tblStylePr w:type="firstRow">
      <w:pPr>
        <w:jc w:val="center"/>
      </w:pPr>
      <w:rPr>
        <w:rFonts w:ascii="Arial" w:hAnsi="Arial"/>
        <w:sz w:val="18"/>
      </w:rPr>
      <w:tblPr/>
      <w:tcPr>
        <w:shd w:val="clear" w:color="auto" w:fill="F2F2F2" w:themeFill="background1" w:themeFillShade="F2"/>
      </w:tcPr>
    </w:tblStylePr>
    <w:tblStylePr w:type="lastRow">
      <w:rPr>
        <w:rFonts w:ascii="Arial" w:hAnsi="Arial"/>
        <w:b/>
        <w:sz w:val="18"/>
      </w:rPr>
      <w:tblPr/>
      <w:tcPr>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insideH w:val="nil"/>
          <w:insideV w:val="single" w:sz="4" w:space="0" w:color="7F7F7F" w:themeColor="text1" w:themeTint="80"/>
          <w:tl2br w:val="nil"/>
          <w:tr2bl w:val="nil"/>
        </w:tcBorders>
        <w:shd w:val="clear" w:color="auto" w:fill="auto"/>
      </w:tcPr>
    </w:tblStylePr>
  </w:style>
  <w:style w:type="paragraph" w:styleId="ListBullet">
    <w:name w:val="List Bullet"/>
    <w:basedOn w:val="Normal"/>
    <w:uiPriority w:val="49"/>
    <w:semiHidden/>
    <w:rsid w:val="008F7822"/>
    <w:pPr>
      <w:tabs>
        <w:tab w:val="num" w:pos="2160"/>
      </w:tabs>
      <w:spacing w:after="0"/>
      <w:ind w:left="2160" w:hanging="720"/>
      <w:contextualSpacing/>
    </w:pPr>
    <w:rPr>
      <w:rFonts w:eastAsia="Times New Roman" w:cs="Times New Roman"/>
      <w:sz w:val="22"/>
    </w:rPr>
  </w:style>
  <w:style w:type="paragraph" w:customStyle="1" w:styleId="Subpara">
    <w:name w:val="Sub para"/>
    <w:basedOn w:val="ListParagraph"/>
    <w:uiPriority w:val="49"/>
    <w:semiHidden/>
    <w:rsid w:val="008F7822"/>
    <w:pPr>
      <w:tabs>
        <w:tab w:val="num" w:pos="360"/>
        <w:tab w:val="left" w:pos="1440"/>
        <w:tab w:val="num" w:pos="2160"/>
      </w:tabs>
      <w:spacing w:after="360" w:line="360" w:lineRule="auto"/>
      <w:ind w:left="2160" w:hanging="720"/>
      <w:contextualSpacing w:val="0"/>
      <w:jc w:val="both"/>
    </w:pPr>
    <w:rPr>
      <w:rFonts w:eastAsia="Times New Roman" w:cs="Times New Roman"/>
    </w:rPr>
  </w:style>
  <w:style w:type="paragraph" w:styleId="Title">
    <w:name w:val="Title"/>
    <w:basedOn w:val="Normal"/>
    <w:next w:val="Normal"/>
    <w:link w:val="TitleChar"/>
    <w:uiPriority w:val="49"/>
    <w:semiHidden/>
    <w:rsid w:val="008F7822"/>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49"/>
    <w:semiHidden/>
    <w:rsid w:val="008F7822"/>
    <w:rPr>
      <w:rFonts w:asciiTheme="majorHAnsi" w:eastAsiaTheme="majorEastAsia" w:hAnsiTheme="majorHAnsi" w:cstheme="majorBidi"/>
      <w:spacing w:val="-10"/>
      <w:kern w:val="28"/>
      <w:sz w:val="56"/>
      <w:szCs w:val="56"/>
    </w:rPr>
  </w:style>
  <w:style w:type="paragraph" w:styleId="BodyText2">
    <w:name w:val="Body Text 2"/>
    <w:basedOn w:val="Normal"/>
    <w:link w:val="BodyText2Char"/>
    <w:uiPriority w:val="99"/>
    <w:semiHidden/>
    <w:unhideWhenUsed/>
    <w:rsid w:val="008F7822"/>
    <w:pPr>
      <w:spacing w:after="120" w:line="480" w:lineRule="auto"/>
    </w:pPr>
  </w:style>
  <w:style w:type="character" w:customStyle="1" w:styleId="BodyText2Char">
    <w:name w:val="Body Text 2 Char"/>
    <w:basedOn w:val="DefaultParagraphFont"/>
    <w:link w:val="BodyText2"/>
    <w:uiPriority w:val="99"/>
    <w:semiHidden/>
    <w:rsid w:val="008F7822"/>
  </w:style>
  <w:style w:type="paragraph" w:styleId="BodyText3">
    <w:name w:val="Body Text 3"/>
    <w:basedOn w:val="Normal"/>
    <w:link w:val="BodyText3Char"/>
    <w:uiPriority w:val="99"/>
    <w:semiHidden/>
    <w:unhideWhenUsed/>
    <w:rsid w:val="008F7822"/>
    <w:pPr>
      <w:spacing w:after="120"/>
    </w:pPr>
    <w:rPr>
      <w:sz w:val="16"/>
      <w:szCs w:val="16"/>
    </w:rPr>
  </w:style>
  <w:style w:type="character" w:customStyle="1" w:styleId="BodyText3Char">
    <w:name w:val="Body Text 3 Char"/>
    <w:basedOn w:val="DefaultParagraphFont"/>
    <w:link w:val="BodyText3"/>
    <w:uiPriority w:val="99"/>
    <w:semiHidden/>
    <w:rsid w:val="008F7822"/>
    <w:rPr>
      <w:sz w:val="16"/>
      <w:szCs w:val="16"/>
    </w:rPr>
  </w:style>
  <w:style w:type="paragraph" w:customStyle="1" w:styleId="DocTitle">
    <w:name w:val="Doc Title"/>
    <w:basedOn w:val="Normal"/>
    <w:uiPriority w:val="49"/>
    <w:semiHidden/>
    <w:qFormat/>
    <w:rsid w:val="008F7822"/>
    <w:pPr>
      <w:spacing w:before="480" w:after="480"/>
    </w:pPr>
    <w:rPr>
      <w:rFonts w:ascii="Arial Bold" w:hAnsi="Arial Bold"/>
      <w:b/>
      <w:bCs/>
      <w:caps/>
      <w:sz w:val="48"/>
      <w:szCs w:val="48"/>
    </w:rPr>
  </w:style>
  <w:style w:type="paragraph" w:customStyle="1" w:styleId="DocDate">
    <w:name w:val="Doc Date"/>
    <w:basedOn w:val="Normal"/>
    <w:uiPriority w:val="49"/>
    <w:semiHidden/>
    <w:qFormat/>
    <w:rsid w:val="008F7822"/>
    <w:pPr>
      <w:spacing w:before="480" w:after="720"/>
    </w:pPr>
    <w:rPr>
      <w:sz w:val="44"/>
      <w:szCs w:val="44"/>
    </w:rPr>
  </w:style>
  <w:style w:type="paragraph" w:customStyle="1" w:styleId="DocPartyName">
    <w:name w:val="Doc PartyName"/>
    <w:basedOn w:val="Normal"/>
    <w:uiPriority w:val="49"/>
    <w:semiHidden/>
    <w:qFormat/>
    <w:rsid w:val="008F7822"/>
    <w:pPr>
      <w:pBdr>
        <w:bottom w:val="single" w:sz="8" w:space="4" w:color="D9D9D9"/>
      </w:pBdr>
      <w:tabs>
        <w:tab w:val="right" w:pos="9356"/>
      </w:tabs>
      <w:spacing w:after="0"/>
    </w:pPr>
    <w:rPr>
      <w:rFonts w:eastAsia="Calibri"/>
      <w:caps/>
      <w:sz w:val="25"/>
      <w:szCs w:val="25"/>
    </w:rPr>
  </w:style>
  <w:style w:type="character" w:styleId="PlaceholderText">
    <w:name w:val="Placeholder Text"/>
    <w:basedOn w:val="DefaultParagraphFont"/>
    <w:uiPriority w:val="99"/>
    <w:semiHidden/>
    <w:rsid w:val="008F7822"/>
    <w:rPr>
      <w:color w:val="808080"/>
    </w:rPr>
  </w:style>
  <w:style w:type="paragraph" w:customStyle="1" w:styleId="DocCaseNumber">
    <w:name w:val="Doc CaseNumber"/>
    <w:basedOn w:val="Normal"/>
    <w:uiPriority w:val="49"/>
    <w:semiHidden/>
    <w:qFormat/>
    <w:rsid w:val="008F7822"/>
    <w:pPr>
      <w:spacing w:after="960"/>
    </w:pPr>
    <w:rPr>
      <w:caps/>
      <w:sz w:val="25"/>
      <w:szCs w:val="25"/>
    </w:rPr>
  </w:style>
  <w:style w:type="paragraph" w:customStyle="1" w:styleId="DocMatter">
    <w:name w:val="Doc Matter"/>
    <w:basedOn w:val="Normal"/>
    <w:uiPriority w:val="49"/>
    <w:semiHidden/>
    <w:qFormat/>
    <w:rsid w:val="008F7822"/>
    <w:pPr>
      <w:spacing w:after="720"/>
    </w:pPr>
    <w:rPr>
      <w:caps/>
      <w:sz w:val="25"/>
      <w:szCs w:val="25"/>
    </w:rPr>
  </w:style>
  <w:style w:type="character" w:customStyle="1" w:styleId="chrBlue">
    <w:name w:val="chrBlue"/>
    <w:basedOn w:val="PlaceholderText"/>
    <w:uiPriority w:val="49"/>
    <w:semiHidden/>
    <w:qFormat/>
    <w:rsid w:val="008F7822"/>
    <w:rPr>
      <w:color w:val="3A96A2" w:themeColor="accent1"/>
    </w:rPr>
  </w:style>
  <w:style w:type="paragraph" w:styleId="NoteHeading">
    <w:name w:val="Note Heading"/>
    <w:basedOn w:val="Normal"/>
    <w:next w:val="Normal"/>
    <w:link w:val="NoteHeadingChar"/>
    <w:uiPriority w:val="99"/>
    <w:semiHidden/>
    <w:rsid w:val="008F7822"/>
    <w:pPr>
      <w:spacing w:after="0"/>
    </w:pPr>
  </w:style>
  <w:style w:type="character" w:customStyle="1" w:styleId="NoteHeadingChar">
    <w:name w:val="Note Heading Char"/>
    <w:basedOn w:val="DefaultParagraphFont"/>
    <w:link w:val="NoteHeading"/>
    <w:uiPriority w:val="99"/>
    <w:semiHidden/>
    <w:rsid w:val="008F7822"/>
  </w:style>
  <w:style w:type="numbering" w:customStyle="1" w:styleId="NumbListAppendix">
    <w:name w:val="NumbListAppendix"/>
    <w:uiPriority w:val="99"/>
    <w:rsid w:val="008F7822"/>
    <w:pPr>
      <w:numPr>
        <w:numId w:val="36"/>
      </w:numPr>
    </w:pPr>
  </w:style>
  <w:style w:type="numbering" w:customStyle="1" w:styleId="NumbListMain">
    <w:name w:val="NumbListMain"/>
    <w:uiPriority w:val="99"/>
    <w:rsid w:val="008F7822"/>
    <w:pPr>
      <w:numPr>
        <w:numId w:val="37"/>
      </w:numPr>
    </w:pPr>
  </w:style>
  <w:style w:type="character" w:customStyle="1" w:styleId="chrName1">
    <w:name w:val="chrName1"/>
    <w:basedOn w:val="DefaultParagraphFont"/>
    <w:uiPriority w:val="49"/>
    <w:semiHidden/>
    <w:qFormat/>
    <w:rsid w:val="008F7822"/>
  </w:style>
  <w:style w:type="character" w:customStyle="1" w:styleId="chrName2">
    <w:name w:val="chrName2"/>
    <w:basedOn w:val="DefaultParagraphFont"/>
    <w:uiPriority w:val="49"/>
    <w:semiHidden/>
    <w:qFormat/>
    <w:rsid w:val="008F7822"/>
  </w:style>
  <w:style w:type="paragraph" w:customStyle="1" w:styleId="chrParty">
    <w:name w:val="chrParty"/>
    <w:basedOn w:val="DocPartyName"/>
    <w:uiPriority w:val="49"/>
    <w:semiHidden/>
    <w:rsid w:val="008F7822"/>
  </w:style>
  <w:style w:type="paragraph" w:customStyle="1" w:styleId="FooterCompany">
    <w:name w:val="FooterCompany"/>
    <w:basedOn w:val="Footer"/>
    <w:uiPriority w:val="49"/>
    <w:semiHidden/>
    <w:qFormat/>
    <w:rsid w:val="008F7822"/>
    <w:pPr>
      <w:tabs>
        <w:tab w:val="clear" w:pos="9026"/>
        <w:tab w:val="right" w:pos="9270"/>
      </w:tabs>
      <w:jc w:val="right"/>
    </w:pPr>
    <w:rPr>
      <w:b/>
      <w:color w:val="808080"/>
      <w:szCs w:val="16"/>
    </w:rPr>
  </w:style>
  <w:style w:type="paragraph" w:customStyle="1" w:styleId="FooterHalfSpace">
    <w:name w:val="FooterHalfSpace"/>
    <w:basedOn w:val="Footer"/>
    <w:uiPriority w:val="49"/>
    <w:semiHidden/>
    <w:qFormat/>
    <w:rsid w:val="008F7822"/>
    <w:rPr>
      <w:sz w:val="10"/>
    </w:rPr>
  </w:style>
  <w:style w:type="character" w:customStyle="1" w:styleId="chrCaseNo">
    <w:name w:val="chrCaseNo"/>
    <w:basedOn w:val="DefaultParagraphFont"/>
    <w:uiPriority w:val="49"/>
    <w:semiHidden/>
    <w:qFormat/>
    <w:rsid w:val="008F7822"/>
  </w:style>
  <w:style w:type="paragraph" w:styleId="TOC5">
    <w:name w:val="toc 5"/>
    <w:basedOn w:val="Normal"/>
    <w:next w:val="Normal"/>
    <w:uiPriority w:val="39"/>
    <w:rsid w:val="008F7822"/>
    <w:pPr>
      <w:tabs>
        <w:tab w:val="right" w:leader="dot" w:pos="9061"/>
      </w:tabs>
      <w:spacing w:before="360" w:after="120"/>
    </w:pPr>
    <w:rPr>
      <w:b/>
    </w:rPr>
  </w:style>
  <w:style w:type="paragraph" w:customStyle="1" w:styleId="NormalNoSpace">
    <w:name w:val="NormalNoSpace"/>
    <w:basedOn w:val="Normal"/>
    <w:uiPriority w:val="6"/>
    <w:qFormat/>
    <w:rsid w:val="008F7822"/>
    <w:pPr>
      <w:spacing w:after="0"/>
    </w:pPr>
  </w:style>
  <w:style w:type="paragraph" w:customStyle="1" w:styleId="Header-Landscape">
    <w:name w:val="Header-Landscape"/>
    <w:basedOn w:val="Header"/>
    <w:uiPriority w:val="49"/>
    <w:semiHidden/>
    <w:qFormat/>
    <w:rsid w:val="008F7822"/>
    <w:pPr>
      <w:tabs>
        <w:tab w:val="clear" w:pos="9072"/>
        <w:tab w:val="right" w:pos="14005"/>
      </w:tabs>
    </w:pPr>
    <w:rPr>
      <w:color w:val="A6A6A6" w:themeColor="background1" w:themeShade="A6"/>
      <w:sz w:val="16"/>
    </w:rPr>
  </w:style>
  <w:style w:type="paragraph" w:customStyle="1" w:styleId="FooterOffice">
    <w:name w:val="FooterOffice"/>
    <w:basedOn w:val="FooterCompany"/>
    <w:uiPriority w:val="49"/>
    <w:semiHidden/>
    <w:qFormat/>
    <w:rsid w:val="008F7822"/>
    <w:rPr>
      <w:b w:val="0"/>
      <w:bCs/>
    </w:rPr>
  </w:style>
  <w:style w:type="paragraph" w:customStyle="1" w:styleId="DocLine">
    <w:name w:val="Doc Line"/>
    <w:basedOn w:val="Normal"/>
    <w:uiPriority w:val="49"/>
    <w:semiHidden/>
    <w:qFormat/>
    <w:rsid w:val="008F7822"/>
    <w:pPr>
      <w:pBdr>
        <w:bottom w:val="single" w:sz="12" w:space="1" w:color="auto"/>
      </w:pBdr>
    </w:pPr>
  </w:style>
  <w:style w:type="paragraph" w:customStyle="1" w:styleId="DocDateSmall">
    <w:name w:val="Doc Date Small"/>
    <w:basedOn w:val="Normal"/>
    <w:uiPriority w:val="49"/>
    <w:semiHidden/>
    <w:qFormat/>
    <w:rsid w:val="008F7822"/>
    <w:rPr>
      <w:b/>
      <w:color w:val="3A96A2" w:themeColor="accent1"/>
    </w:rPr>
  </w:style>
  <w:style w:type="paragraph" w:customStyle="1" w:styleId="DocAuthor">
    <w:name w:val="Doc Author"/>
    <w:basedOn w:val="Normal"/>
    <w:uiPriority w:val="49"/>
    <w:semiHidden/>
    <w:qFormat/>
    <w:rsid w:val="008F7822"/>
    <w:rPr>
      <w:b/>
      <w:color w:val="3A96A2" w:themeColor="accent1"/>
    </w:rPr>
  </w:style>
  <w:style w:type="paragraph" w:customStyle="1" w:styleId="DocProjectName">
    <w:name w:val="Doc Project Name"/>
    <w:basedOn w:val="Normal"/>
    <w:uiPriority w:val="49"/>
    <w:semiHidden/>
    <w:qFormat/>
    <w:rsid w:val="008F7822"/>
    <w:pPr>
      <w:contextualSpacing/>
    </w:pPr>
    <w:rPr>
      <w:color w:val="3A96A2" w:themeColor="accent1"/>
      <w:sz w:val="32"/>
    </w:rPr>
  </w:style>
  <w:style w:type="paragraph" w:customStyle="1" w:styleId="DocType">
    <w:name w:val="Doc Type"/>
    <w:basedOn w:val="Normal"/>
    <w:uiPriority w:val="49"/>
    <w:semiHidden/>
    <w:qFormat/>
    <w:rsid w:val="008F7822"/>
    <w:rPr>
      <w:b/>
      <w:sz w:val="36"/>
    </w:rPr>
  </w:style>
  <w:style w:type="table" w:customStyle="1" w:styleId="Style1">
    <w:name w:val="Style1"/>
    <w:basedOn w:val="TableNormal"/>
    <w:uiPriority w:val="99"/>
    <w:rsid w:val="008F7822"/>
    <w:pPr>
      <w:spacing w:after="0" w:line="240" w:lineRule="auto"/>
    </w:pPr>
    <w:rPr>
      <w:sz w:val="18"/>
    </w:rPr>
    <w:tblPr>
      <w:tblStyleRowBandSize w:val="1"/>
      <w:tblInd w:w="79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vAlign w:val="center"/>
    </w:tcPr>
    <w:tblStylePr w:type="firstRow">
      <w:pPr>
        <w:jc w:val="center"/>
      </w:pPr>
      <w:rPr>
        <w:rFonts w:ascii="Arial" w:hAnsi="Arial"/>
        <w:b/>
        <w:color w:val="FFFFFF" w:themeColor="background1"/>
        <w:sz w:val="18"/>
      </w:rPr>
      <w:tblPr/>
      <w:tcPr>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insideH w:val="nil"/>
          <w:insideV w:val="single" w:sz="4" w:space="0" w:color="7F7F7F" w:themeColor="text1" w:themeTint="80"/>
          <w:tl2br w:val="nil"/>
          <w:tr2bl w:val="nil"/>
        </w:tcBorders>
        <w:shd w:val="clear" w:color="auto" w:fill="3A96A2" w:themeFill="accent1"/>
      </w:tcPr>
    </w:tblStylePr>
    <w:tblStylePr w:type="firstCol">
      <w:rPr>
        <w:rFonts w:ascii="Arial" w:hAnsi="Arial"/>
        <w:b w:val="0"/>
        <w:i w:val="0"/>
        <w:sz w:val="18"/>
      </w:rPr>
    </w:tblStylePr>
    <w:tblStylePr w:type="band2Horz">
      <w:rPr>
        <w:rFonts w:ascii="Arial" w:hAnsi="Arial"/>
        <w:sz w:val="18"/>
      </w:rPr>
      <w:tblPr/>
      <w:tcPr>
        <w:shd w:val="clear" w:color="auto" w:fill="D4ECEF" w:themeFill="accent1" w:themeFillTint="33"/>
      </w:tcPr>
    </w:tblStylePr>
  </w:style>
  <w:style w:type="paragraph" w:customStyle="1" w:styleId="HeaderDocType">
    <w:name w:val="Header Doc Type"/>
    <w:basedOn w:val="Header"/>
    <w:uiPriority w:val="49"/>
    <w:semiHidden/>
    <w:qFormat/>
    <w:rsid w:val="008F7822"/>
    <w:pPr>
      <w:spacing w:after="80"/>
      <w:contextualSpacing/>
    </w:pPr>
    <w:rPr>
      <w:color w:val="A6A6A6" w:themeColor="background1" w:themeShade="A6"/>
      <w:sz w:val="16"/>
    </w:rPr>
  </w:style>
  <w:style w:type="paragraph" w:customStyle="1" w:styleId="HeaderRightText">
    <w:name w:val="Header Right Text"/>
    <w:basedOn w:val="Header"/>
    <w:uiPriority w:val="49"/>
    <w:semiHidden/>
    <w:qFormat/>
    <w:rsid w:val="008F7822"/>
    <w:pPr>
      <w:tabs>
        <w:tab w:val="center" w:pos="4513"/>
        <w:tab w:val="right" w:pos="9026"/>
      </w:tabs>
      <w:spacing w:after="80"/>
      <w:contextualSpacing/>
      <w:jc w:val="right"/>
    </w:pPr>
    <w:rPr>
      <w:color w:val="A6A6A6" w:themeColor="background1" w:themeShade="A6"/>
      <w:sz w:val="16"/>
    </w:rPr>
  </w:style>
  <w:style w:type="paragraph" w:customStyle="1" w:styleId="FooterPageNo">
    <w:name w:val="FooterPageNo"/>
    <w:basedOn w:val="Footer"/>
    <w:uiPriority w:val="49"/>
    <w:semiHidden/>
    <w:qFormat/>
    <w:rsid w:val="008F7822"/>
    <w:pPr>
      <w:jc w:val="center"/>
    </w:pPr>
  </w:style>
  <w:style w:type="paragraph" w:customStyle="1" w:styleId="FooterTextRight">
    <w:name w:val="FooterTextRight"/>
    <w:basedOn w:val="Footer"/>
    <w:uiPriority w:val="49"/>
    <w:semiHidden/>
    <w:qFormat/>
    <w:rsid w:val="008F7822"/>
    <w:pPr>
      <w:jc w:val="right"/>
    </w:pPr>
  </w:style>
  <w:style w:type="paragraph" w:customStyle="1" w:styleId="DocService">
    <w:name w:val="Doc Service"/>
    <w:basedOn w:val="NormalNoSpace"/>
    <w:uiPriority w:val="49"/>
    <w:semiHidden/>
    <w:rsid w:val="008F7822"/>
    <w:pPr>
      <w:tabs>
        <w:tab w:val="left" w:pos="1021"/>
      </w:tabs>
      <w:spacing w:before="140" w:after="140"/>
    </w:pPr>
    <w:rPr>
      <w:rFonts w:ascii="Arial Bold" w:hAnsi="Arial Bold"/>
      <w:b/>
      <w:caps/>
      <w:sz w:val="22"/>
    </w:rPr>
  </w:style>
  <w:style w:type="paragraph" w:customStyle="1" w:styleId="DocTitleClaims">
    <w:name w:val="Doc Title(Claims)"/>
    <w:basedOn w:val="Normal"/>
    <w:uiPriority w:val="49"/>
    <w:semiHidden/>
    <w:rsid w:val="008F7822"/>
    <w:pPr>
      <w:spacing w:before="280" w:after="140"/>
      <w:ind w:right="3402"/>
      <w:contextualSpacing/>
    </w:pPr>
    <w:rPr>
      <w:b/>
      <w:bCs/>
      <w:sz w:val="48"/>
      <w:szCs w:val="48"/>
    </w:rPr>
  </w:style>
  <w:style w:type="paragraph" w:customStyle="1" w:styleId="Heading1NoNumb">
    <w:name w:val="Heading 1 NoNumb"/>
    <w:basedOn w:val="Heading1"/>
    <w:uiPriority w:val="39"/>
    <w:semiHidden/>
    <w:qFormat/>
    <w:rsid w:val="008F7822"/>
    <w:pPr>
      <w:numPr>
        <w:numId w:val="0"/>
      </w:numPr>
    </w:pPr>
  </w:style>
  <w:style w:type="paragraph" w:customStyle="1" w:styleId="Heading1NoTOC">
    <w:name w:val="Heading 1 NoTOC"/>
    <w:basedOn w:val="Heading1NoNumb"/>
    <w:next w:val="Normal"/>
    <w:uiPriority w:val="39"/>
    <w:semiHidden/>
    <w:qFormat/>
    <w:rsid w:val="008F7822"/>
    <w:pPr>
      <w:outlineLvl w:val="9"/>
    </w:pPr>
  </w:style>
  <w:style w:type="paragraph" w:customStyle="1" w:styleId="Bullet1">
    <w:name w:val="Bullet 1"/>
    <w:basedOn w:val="Normal"/>
    <w:uiPriority w:val="6"/>
    <w:qFormat/>
    <w:rsid w:val="008F7822"/>
    <w:pPr>
      <w:numPr>
        <w:numId w:val="38"/>
      </w:numPr>
    </w:pPr>
  </w:style>
  <w:style w:type="paragraph" w:customStyle="1" w:styleId="Bullet2">
    <w:name w:val="Bullet 2"/>
    <w:basedOn w:val="Normal"/>
    <w:uiPriority w:val="6"/>
    <w:qFormat/>
    <w:rsid w:val="008F7822"/>
    <w:pPr>
      <w:numPr>
        <w:ilvl w:val="1"/>
        <w:numId w:val="38"/>
      </w:numPr>
    </w:pPr>
  </w:style>
  <w:style w:type="numbering" w:customStyle="1" w:styleId="NumbListQED">
    <w:name w:val="NumbListQED"/>
    <w:uiPriority w:val="99"/>
    <w:rsid w:val="008F7822"/>
    <w:pPr>
      <w:numPr>
        <w:numId w:val="35"/>
      </w:numPr>
    </w:pPr>
  </w:style>
  <w:style w:type="paragraph" w:customStyle="1" w:styleId="DocRef">
    <w:name w:val="Doc Ref"/>
    <w:basedOn w:val="Normal"/>
    <w:uiPriority w:val="49"/>
    <w:semiHidden/>
    <w:rsid w:val="008F7822"/>
    <w:pPr>
      <w:tabs>
        <w:tab w:val="left" w:pos="1134"/>
      </w:tabs>
      <w:spacing w:before="140" w:after="0"/>
    </w:pPr>
  </w:style>
  <w:style w:type="paragraph" w:customStyle="1" w:styleId="DocInfo">
    <w:name w:val="Doc Info"/>
    <w:basedOn w:val="DocService"/>
    <w:uiPriority w:val="49"/>
    <w:semiHidden/>
    <w:rsid w:val="008F7822"/>
    <w:pPr>
      <w:spacing w:before="60" w:after="60"/>
    </w:pPr>
    <w:rPr>
      <w:rFonts w:ascii="Arial" w:hAnsi="Arial"/>
      <w:b w:val="0"/>
      <w:sz w:val="20"/>
    </w:rPr>
  </w:style>
  <w:style w:type="paragraph" w:styleId="TOC6">
    <w:name w:val="toc 6"/>
    <w:basedOn w:val="Normal"/>
    <w:next w:val="Normal"/>
    <w:uiPriority w:val="39"/>
    <w:rsid w:val="008F7822"/>
    <w:pPr>
      <w:spacing w:before="360" w:after="120"/>
      <w:ind w:left="1247" w:hanging="1247"/>
    </w:pPr>
    <w:rPr>
      <w:b/>
    </w:rPr>
  </w:style>
  <w:style w:type="numbering" w:customStyle="1" w:styleId="NumbListSchedule">
    <w:name w:val="NumbListSchedule"/>
    <w:uiPriority w:val="99"/>
    <w:rsid w:val="008F7822"/>
    <w:pPr>
      <w:numPr>
        <w:numId w:val="40"/>
      </w:numPr>
    </w:pPr>
  </w:style>
  <w:style w:type="paragraph" w:customStyle="1" w:styleId="SchAlphabet">
    <w:name w:val="Sch – Alphabet"/>
    <w:basedOn w:val="Alphabet"/>
    <w:uiPriority w:val="33"/>
    <w:qFormat/>
    <w:rsid w:val="008F7822"/>
    <w:pPr>
      <w:numPr>
        <w:numId w:val="42"/>
      </w:numPr>
    </w:pPr>
  </w:style>
  <w:style w:type="paragraph" w:customStyle="1" w:styleId="Sch-Heading1">
    <w:name w:val="Sch - Heading 1"/>
    <w:basedOn w:val="Normal"/>
    <w:next w:val="Sch-Paragraph"/>
    <w:uiPriority w:val="31"/>
    <w:qFormat/>
    <w:rsid w:val="008F7822"/>
    <w:pPr>
      <w:keepNext/>
      <w:keepLines/>
      <w:pageBreakBefore/>
      <w:numPr>
        <w:numId w:val="42"/>
      </w:numPr>
      <w:spacing w:line="360" w:lineRule="auto"/>
      <w:jc w:val="both"/>
      <w:outlineLvl w:val="0"/>
    </w:pPr>
    <w:rPr>
      <w:b/>
      <w:caps/>
      <w:sz w:val="28"/>
    </w:rPr>
  </w:style>
  <w:style w:type="paragraph" w:customStyle="1" w:styleId="Sch-Heading2">
    <w:name w:val="Sch - Heading 2"/>
    <w:basedOn w:val="Heading2"/>
    <w:next w:val="Sch-Paragraph"/>
    <w:uiPriority w:val="31"/>
    <w:qFormat/>
    <w:rsid w:val="008F7822"/>
    <w:pPr>
      <w:numPr>
        <w:numId w:val="42"/>
      </w:numPr>
    </w:pPr>
  </w:style>
  <w:style w:type="paragraph" w:customStyle="1" w:styleId="Sch-Heading3">
    <w:name w:val="Sch - Heading 3"/>
    <w:basedOn w:val="Heading3"/>
    <w:next w:val="Sch-Paragraph"/>
    <w:uiPriority w:val="31"/>
    <w:qFormat/>
    <w:rsid w:val="008F7822"/>
    <w:pPr>
      <w:ind w:left="964"/>
    </w:pPr>
  </w:style>
  <w:style w:type="paragraph" w:customStyle="1" w:styleId="Sch-Heading4">
    <w:name w:val="Sch - Heading 4"/>
    <w:basedOn w:val="Heading4"/>
    <w:next w:val="Sch-Paragraph"/>
    <w:uiPriority w:val="31"/>
    <w:qFormat/>
    <w:rsid w:val="008F7822"/>
    <w:pPr>
      <w:ind w:left="964"/>
    </w:pPr>
  </w:style>
  <w:style w:type="paragraph" w:customStyle="1" w:styleId="Sch-Paragraph">
    <w:name w:val="Sch - Paragraph"/>
    <w:basedOn w:val="Paragraph"/>
    <w:uiPriority w:val="32"/>
    <w:qFormat/>
    <w:rsid w:val="008F7822"/>
    <w:pPr>
      <w:numPr>
        <w:numId w:val="42"/>
      </w:numPr>
    </w:pPr>
  </w:style>
  <w:style w:type="paragraph" w:customStyle="1" w:styleId="Sch-RomanNumerals">
    <w:name w:val="Sch - Roman Numerals"/>
    <w:basedOn w:val="RomanNumerals"/>
    <w:uiPriority w:val="33"/>
    <w:qFormat/>
    <w:rsid w:val="008F7822"/>
    <w:pPr>
      <w:numPr>
        <w:numId w:val="42"/>
      </w:numPr>
    </w:pPr>
  </w:style>
  <w:style w:type="paragraph" w:customStyle="1" w:styleId="ScheduleDivider">
    <w:name w:val="Schedule Divider"/>
    <w:basedOn w:val="Normal"/>
    <w:next w:val="Sch-Heading1"/>
    <w:uiPriority w:val="30"/>
    <w:qFormat/>
    <w:rsid w:val="008F7822"/>
    <w:pPr>
      <w:keepLines/>
      <w:pageBreakBefore/>
      <w:framePr w:w="9072" w:wrap="around" w:vAnchor="text" w:hAnchor="text" w:y="1"/>
      <w:spacing w:before="6400" w:after="6800" w:line="360" w:lineRule="auto"/>
      <w:jc w:val="center"/>
      <w:outlineLvl w:val="0"/>
    </w:pPr>
    <w:rPr>
      <w:rFonts w:ascii="Arial Bold" w:hAnsi="Arial Bold"/>
      <w:b/>
      <w:caps/>
      <w:sz w:val="28"/>
    </w:rPr>
  </w:style>
  <w:style w:type="paragraph" w:customStyle="1" w:styleId="CVbodytext">
    <w:name w:val="CV body text"/>
    <w:aliases w:val="HKA body text"/>
    <w:basedOn w:val="Normal"/>
    <w:uiPriority w:val="37"/>
    <w:qFormat/>
    <w:rsid w:val="008F7822"/>
    <w:pPr>
      <w:spacing w:after="120" w:line="259" w:lineRule="auto"/>
    </w:pPr>
    <w:rPr>
      <w:rFonts w:eastAsia="Times New Roman" w:cs="Times New Roman"/>
      <w:szCs w:val="22"/>
      <w:lang w:val="en-AU"/>
    </w:rPr>
  </w:style>
  <w:style w:type="paragraph" w:customStyle="1" w:styleId="CVHeading2">
    <w:name w:val="CV Heading 2"/>
    <w:aliases w:val="HKA - heading 1"/>
    <w:basedOn w:val="Normal"/>
    <w:next w:val="CVbodytext"/>
    <w:uiPriority w:val="36"/>
    <w:qFormat/>
    <w:rsid w:val="008F7822"/>
    <w:pPr>
      <w:keepNext/>
      <w:spacing w:before="240" w:after="60" w:line="259" w:lineRule="auto"/>
      <w:jc w:val="both"/>
      <w:outlineLvl w:val="1"/>
    </w:pPr>
    <w:rPr>
      <w:rFonts w:eastAsia="Times New Roman" w:cs="Times New Roman"/>
      <w:b/>
      <w:caps/>
      <w:color w:val="3A96A2"/>
      <w:sz w:val="24"/>
      <w:szCs w:val="22"/>
    </w:rPr>
  </w:style>
  <w:style w:type="paragraph" w:customStyle="1" w:styleId="CVHeading3">
    <w:name w:val="CV Heading 3"/>
    <w:aliases w:val="HKA Heading 2"/>
    <w:basedOn w:val="Normal"/>
    <w:next w:val="CVbodytext"/>
    <w:uiPriority w:val="36"/>
    <w:qFormat/>
    <w:rsid w:val="008F7822"/>
    <w:pPr>
      <w:spacing w:before="240" w:after="0" w:line="259" w:lineRule="auto"/>
      <w:jc w:val="both"/>
      <w:outlineLvl w:val="2"/>
    </w:pPr>
    <w:rPr>
      <w:rFonts w:ascii="Arial Bold" w:eastAsia="Times New Roman" w:hAnsi="Arial Bold" w:cs="Times New Roman"/>
      <w:b/>
      <w:caps/>
      <w:color w:val="BC9A64" w:themeColor="accent4"/>
      <w:sz w:val="22"/>
      <w:szCs w:val="22"/>
    </w:rPr>
  </w:style>
  <w:style w:type="paragraph" w:customStyle="1" w:styleId="CVHeading4">
    <w:name w:val="CV Heading 4"/>
    <w:aliases w:val="HKA Body Subheading"/>
    <w:basedOn w:val="Heading4"/>
    <w:next w:val="CVbodytext"/>
    <w:link w:val="CVHeading4Char"/>
    <w:uiPriority w:val="36"/>
    <w:qFormat/>
    <w:rsid w:val="008F7822"/>
    <w:pPr>
      <w:spacing w:before="120" w:after="0" w:line="259" w:lineRule="auto"/>
      <w:ind w:left="0"/>
    </w:pPr>
    <w:rPr>
      <w:rFonts w:eastAsia="Times New Roman" w:cs="Times New Roman"/>
      <w:b/>
      <w:szCs w:val="22"/>
      <w:u w:val="none"/>
    </w:rPr>
  </w:style>
  <w:style w:type="character" w:customStyle="1" w:styleId="CVHeading4Char">
    <w:name w:val="CV Heading 4 Char"/>
    <w:aliases w:val="HKA Body Subheading Char"/>
    <w:basedOn w:val="DefaultParagraphFont"/>
    <w:link w:val="CVHeading4"/>
    <w:uiPriority w:val="36"/>
    <w:rsid w:val="008F7822"/>
    <w:rPr>
      <w:rFonts w:eastAsia="Times New Roman" w:cs="Times New Roman"/>
      <w:b/>
      <w:iCs/>
      <w:szCs w:val="22"/>
    </w:rPr>
  </w:style>
  <w:style w:type="paragraph" w:customStyle="1" w:styleId="CVIntro">
    <w:name w:val="CV Intro"/>
    <w:aliases w:val="HKA Intro"/>
    <w:basedOn w:val="Normal"/>
    <w:next w:val="CVbodytext"/>
    <w:link w:val="CVIntroChar"/>
    <w:uiPriority w:val="36"/>
    <w:qFormat/>
    <w:rsid w:val="008F7822"/>
    <w:pPr>
      <w:spacing w:after="180" w:line="259" w:lineRule="auto"/>
      <w:contextualSpacing/>
    </w:pPr>
    <w:rPr>
      <w:rFonts w:eastAsia="Times New Roman" w:cs="Times New Roman"/>
      <w:color w:val="000000" w:themeColor="text1"/>
      <w:szCs w:val="22"/>
    </w:rPr>
  </w:style>
  <w:style w:type="character" w:customStyle="1" w:styleId="CVIntroChar">
    <w:name w:val="CV Intro Char"/>
    <w:aliases w:val="HKA Intro Char"/>
    <w:basedOn w:val="DefaultParagraphFont"/>
    <w:link w:val="CVIntro"/>
    <w:uiPriority w:val="36"/>
    <w:rsid w:val="008F7822"/>
    <w:rPr>
      <w:rFonts w:eastAsia="Times New Roman" w:cs="Times New Roman"/>
      <w:color w:val="000000" w:themeColor="text1"/>
      <w:szCs w:val="22"/>
    </w:rPr>
  </w:style>
  <w:style w:type="paragraph" w:customStyle="1" w:styleId="CVJobTitle">
    <w:name w:val="CV Job Title"/>
    <w:aliases w:val="HKA title"/>
    <w:basedOn w:val="Normal"/>
    <w:next w:val="CVHeading2"/>
    <w:uiPriority w:val="35"/>
    <w:qFormat/>
    <w:rsid w:val="008F7822"/>
    <w:pPr>
      <w:keepNext/>
      <w:keepLines/>
      <w:spacing w:after="0" w:line="259" w:lineRule="auto"/>
      <w:outlineLvl w:val="1"/>
    </w:pPr>
    <w:rPr>
      <w:rFonts w:eastAsia="Times New Roman" w:cs="Times New Roman"/>
      <w:b/>
      <w:caps/>
      <w:color w:val="3A96A2" w:themeColor="accent1"/>
      <w:sz w:val="28"/>
      <w:szCs w:val="28"/>
    </w:rPr>
  </w:style>
  <w:style w:type="paragraph" w:customStyle="1" w:styleId="CVName">
    <w:name w:val="CV Name"/>
    <w:aliases w:val="HKA Name"/>
    <w:basedOn w:val="Heading1NoNumb"/>
    <w:next w:val="CVJobTitle"/>
    <w:uiPriority w:val="34"/>
    <w:qFormat/>
    <w:rsid w:val="008F7822"/>
    <w:pPr>
      <w:pageBreakBefore/>
      <w:spacing w:before="360" w:after="0" w:line="259" w:lineRule="auto"/>
    </w:pPr>
    <w:rPr>
      <w:rFonts w:ascii="Arial" w:eastAsia="Times New Roman" w:hAnsi="Arial" w:cs="Times New Roman"/>
      <w:sz w:val="36"/>
      <w:szCs w:val="22"/>
    </w:rPr>
  </w:style>
  <w:style w:type="paragraph" w:customStyle="1" w:styleId="CVPageTitleHidden">
    <w:name w:val="CV PageTitle (Hidden)"/>
    <w:basedOn w:val="Normal"/>
    <w:next w:val="CVbodytext"/>
    <w:uiPriority w:val="38"/>
    <w:qFormat/>
    <w:rsid w:val="008F7822"/>
    <w:pPr>
      <w:spacing w:after="240" w:line="259" w:lineRule="auto"/>
    </w:pPr>
    <w:rPr>
      <w:vanish/>
      <w:sz w:val="24"/>
      <w:szCs w:val="24"/>
      <w:lang w:val="en-AU"/>
    </w:rPr>
  </w:style>
  <w:style w:type="paragraph" w:customStyle="1" w:styleId="CVrole">
    <w:name w:val="CV role"/>
    <w:aliases w:val="HKA - role"/>
    <w:basedOn w:val="Normal"/>
    <w:next w:val="CVbodytext"/>
    <w:uiPriority w:val="37"/>
    <w:qFormat/>
    <w:rsid w:val="008F7822"/>
    <w:pPr>
      <w:spacing w:after="60" w:line="276" w:lineRule="auto"/>
    </w:pPr>
    <w:rPr>
      <w:rFonts w:eastAsia="Calibri" w:cs="Times New Roman"/>
      <w:color w:val="3A96A2" w:themeColor="accent1"/>
    </w:rPr>
  </w:style>
  <w:style w:type="paragraph" w:customStyle="1" w:styleId="TableHead">
    <w:name w:val="Table Head"/>
    <w:basedOn w:val="Normal"/>
    <w:next w:val="Normal"/>
    <w:qFormat/>
    <w:rsid w:val="00767CEF"/>
    <w:pPr>
      <w:keepNext/>
      <w:keepLines/>
      <w:tabs>
        <w:tab w:val="right" w:pos="9639"/>
      </w:tabs>
      <w:spacing w:before="120" w:after="120"/>
      <w:jc w:val="center"/>
    </w:pPr>
    <w:rPr>
      <w:rFonts w:ascii="Myriad Pro" w:eastAsia="Times New Roman" w:hAnsi="Myriad Pro" w:cs="Times New Roman"/>
      <w:b/>
      <w:color w:val="FFFFFF" w:themeColor="background1"/>
      <w:szCs w:val="22"/>
    </w:rPr>
  </w:style>
  <w:style w:type="paragraph" w:customStyle="1" w:styleId="TableBody">
    <w:name w:val="Table Body"/>
    <w:basedOn w:val="Normal"/>
    <w:qFormat/>
    <w:rsid w:val="00767CEF"/>
    <w:pPr>
      <w:tabs>
        <w:tab w:val="right" w:pos="9639"/>
      </w:tabs>
      <w:spacing w:before="120" w:after="120"/>
    </w:pPr>
    <w:rPr>
      <w:rFonts w:ascii="Myriad Pro" w:eastAsia="Times New Roman" w:hAnsi="Myriad Pro" w:cs="Times New Roman"/>
      <w:color w:val="5D5D5D"/>
      <w:sz w:val="18"/>
    </w:rPr>
  </w:style>
  <w:style w:type="character" w:styleId="CommentReference">
    <w:name w:val="annotation reference"/>
    <w:basedOn w:val="DefaultParagraphFont"/>
    <w:uiPriority w:val="99"/>
    <w:unhideWhenUsed/>
    <w:rsid w:val="00767CEF"/>
    <w:rPr>
      <w:sz w:val="16"/>
      <w:szCs w:val="16"/>
    </w:rPr>
  </w:style>
  <w:style w:type="paragraph" w:styleId="CommentText">
    <w:name w:val="annotation text"/>
    <w:basedOn w:val="Normal"/>
    <w:link w:val="CommentTextChar"/>
    <w:uiPriority w:val="99"/>
    <w:unhideWhenUsed/>
    <w:rsid w:val="00767CEF"/>
    <w:pPr>
      <w:spacing w:after="0"/>
    </w:pPr>
    <w:rPr>
      <w:rFonts w:asciiTheme="minorHAnsi" w:eastAsiaTheme="minorEastAsia" w:hAnsiTheme="minorHAnsi" w:cstheme="minorBidi"/>
      <w:lang w:eastAsia="ja-JP"/>
    </w:rPr>
  </w:style>
  <w:style w:type="character" w:customStyle="1" w:styleId="CommentTextChar">
    <w:name w:val="Comment Text Char"/>
    <w:basedOn w:val="DefaultParagraphFont"/>
    <w:link w:val="CommentText"/>
    <w:uiPriority w:val="99"/>
    <w:rsid w:val="00767CEF"/>
    <w:rPr>
      <w:rFonts w:asciiTheme="minorHAnsi" w:eastAsiaTheme="minorEastAsia" w:hAnsiTheme="minorHAnsi" w:cstheme="minorBidi"/>
      <w:lang w:eastAsia="ja-JP"/>
    </w:rPr>
  </w:style>
  <w:style w:type="paragraph" w:styleId="CommentSubject">
    <w:name w:val="annotation subject"/>
    <w:basedOn w:val="CommentText"/>
    <w:next w:val="CommentText"/>
    <w:link w:val="CommentSubjectChar"/>
    <w:uiPriority w:val="99"/>
    <w:semiHidden/>
    <w:unhideWhenUsed/>
    <w:rsid w:val="007F2C9B"/>
    <w:pPr>
      <w:spacing w:after="280"/>
    </w:pPr>
    <w:rPr>
      <w:rFonts w:ascii="Arial" w:eastAsiaTheme="minorHAnsi" w:hAnsi="Arial" w:cs="Arial"/>
      <w:b/>
      <w:bCs/>
      <w:lang w:eastAsia="en-US"/>
    </w:rPr>
  </w:style>
  <w:style w:type="character" w:customStyle="1" w:styleId="CommentSubjectChar">
    <w:name w:val="Comment Subject Char"/>
    <w:basedOn w:val="CommentTextChar"/>
    <w:link w:val="CommentSubject"/>
    <w:uiPriority w:val="99"/>
    <w:semiHidden/>
    <w:rsid w:val="007F2C9B"/>
    <w:rPr>
      <w:rFonts w:asciiTheme="minorHAnsi" w:eastAsiaTheme="minorEastAsia" w:hAnsiTheme="minorHAnsi" w:cstheme="minorBidi"/>
      <w:b/>
      <w:bCs/>
      <w:lang w:eastAsia="ja-JP"/>
    </w:rPr>
  </w:style>
  <w:style w:type="paragraph" w:customStyle="1" w:styleId="H3aBodyText">
    <w:name w:val="H3a Body Text"/>
    <w:basedOn w:val="Heading3"/>
    <w:next w:val="Heading3"/>
    <w:link w:val="H3aBodyTextChar"/>
    <w:qFormat/>
    <w:rsid w:val="00395A15"/>
    <w:pPr>
      <w:keepNext w:val="0"/>
      <w:keepLines w:val="0"/>
      <w:tabs>
        <w:tab w:val="right" w:pos="9639"/>
      </w:tabs>
      <w:spacing w:before="120" w:after="120" w:line="276" w:lineRule="auto"/>
      <w:ind w:left="1070" w:hanging="360"/>
      <w:jc w:val="both"/>
    </w:pPr>
    <w:rPr>
      <w:rFonts w:ascii="Myriad Pro" w:eastAsia="Times New Roman" w:hAnsi="Myriad Pro" w:cs="Times New Roman"/>
      <w:b w:val="0"/>
      <w:bCs/>
      <w:color w:val="5D5D5D"/>
      <w:szCs w:val="20"/>
      <w:lang w:val="en-US"/>
    </w:rPr>
  </w:style>
  <w:style w:type="paragraph" w:customStyle="1" w:styleId="H4aBodyText">
    <w:name w:val="H4a Body Text"/>
    <w:basedOn w:val="H3aBodyText"/>
    <w:qFormat/>
    <w:rsid w:val="00395A15"/>
    <w:pPr>
      <w:tabs>
        <w:tab w:val="num" w:pos="360"/>
      </w:tabs>
      <w:outlineLvl w:val="9"/>
    </w:pPr>
  </w:style>
  <w:style w:type="character" w:customStyle="1" w:styleId="H3aBodyTextChar">
    <w:name w:val="H3a Body Text Char"/>
    <w:basedOn w:val="DefaultParagraphFont"/>
    <w:link w:val="H3aBodyText"/>
    <w:rsid w:val="00395A15"/>
    <w:rPr>
      <w:rFonts w:ascii="Myriad Pro" w:eastAsia="Times New Roman" w:hAnsi="Myriad Pro" w:cs="Times New Roman"/>
      <w:bCs/>
      <w:color w:val="5D5D5D"/>
      <w:lang w:val="en-US"/>
    </w:rPr>
  </w:style>
  <w:style w:type="paragraph" w:customStyle="1" w:styleId="Default">
    <w:name w:val="Default"/>
    <w:rsid w:val="00BB5BAE"/>
    <w:pPr>
      <w:autoSpaceDE w:val="0"/>
      <w:autoSpaceDN w:val="0"/>
      <w:adjustRightInd w:val="0"/>
      <w:spacing w:after="0" w:line="240" w:lineRule="auto"/>
    </w:pPr>
    <w:rPr>
      <w:rFonts w:ascii="Calibri" w:hAnsi="Calibri" w:cs="Calibri"/>
      <w:color w:val="000000"/>
      <w:sz w:val="24"/>
      <w:szCs w:val="24"/>
    </w:rPr>
  </w:style>
  <w:style w:type="paragraph" w:customStyle="1" w:styleId="Numberedlist">
    <w:name w:val="Numbered list"/>
    <w:basedOn w:val="ListParagraph"/>
    <w:qFormat/>
    <w:rsid w:val="0088238E"/>
    <w:pPr>
      <w:numPr>
        <w:numId w:val="44"/>
      </w:numPr>
      <w:spacing w:after="0" w:line="276" w:lineRule="auto"/>
      <w:jc w:val="both"/>
    </w:pPr>
    <w:rPr>
      <w:rFonts w:ascii="DB Office" w:eastAsia="Times New Roman" w:hAnsi="DB Office" w:cs="Times New Roman"/>
      <w:sz w:val="22"/>
      <w:lang w:eastAsia="de-DE"/>
    </w:rPr>
  </w:style>
  <w:style w:type="character" w:styleId="UnresolvedMention">
    <w:name w:val="Unresolved Mention"/>
    <w:basedOn w:val="DefaultParagraphFont"/>
    <w:uiPriority w:val="99"/>
    <w:unhideWhenUsed/>
    <w:rsid w:val="000A2B24"/>
    <w:rPr>
      <w:color w:val="605E5C"/>
      <w:shd w:val="clear" w:color="auto" w:fill="E1DFDD"/>
    </w:rPr>
  </w:style>
  <w:style w:type="numbering" w:customStyle="1" w:styleId="NumbListMain1">
    <w:name w:val="NumbListMain1"/>
    <w:uiPriority w:val="99"/>
    <w:rsid w:val="002263E1"/>
    <w:pPr>
      <w:numPr>
        <w:numId w:val="34"/>
      </w:numPr>
    </w:pPr>
  </w:style>
  <w:style w:type="paragraph" w:styleId="Revision">
    <w:name w:val="Revision"/>
    <w:hidden/>
    <w:uiPriority w:val="99"/>
    <w:semiHidden/>
    <w:rsid w:val="0091265C"/>
    <w:pPr>
      <w:spacing w:after="0" w:line="240" w:lineRule="auto"/>
    </w:pPr>
  </w:style>
  <w:style w:type="paragraph" w:styleId="BodyText">
    <w:name w:val="Body Text"/>
    <w:basedOn w:val="Normal"/>
    <w:link w:val="BodyTextChar"/>
    <w:uiPriority w:val="99"/>
    <w:unhideWhenUsed/>
    <w:rsid w:val="0066453C"/>
    <w:pPr>
      <w:spacing w:after="120"/>
    </w:pPr>
  </w:style>
  <w:style w:type="character" w:customStyle="1" w:styleId="BodyTextChar">
    <w:name w:val="Body Text Char"/>
    <w:basedOn w:val="DefaultParagraphFont"/>
    <w:link w:val="BodyText"/>
    <w:uiPriority w:val="99"/>
    <w:rsid w:val="0066453C"/>
  </w:style>
  <w:style w:type="character" w:styleId="Mention">
    <w:name w:val="Mention"/>
    <w:basedOn w:val="DefaultParagraphFont"/>
    <w:uiPriority w:val="99"/>
    <w:unhideWhenUsed/>
    <w:rsid w:val="00DB0EC4"/>
    <w:rPr>
      <w:color w:val="2B579A"/>
      <w:shd w:val="clear" w:color="auto" w:fill="E1DFDD"/>
    </w:rPr>
  </w:style>
  <w:style w:type="paragraph" w:customStyle="1" w:styleId="SLONormal">
    <w:name w:val="SLO Normal"/>
    <w:link w:val="SLONormalChar"/>
    <w:qFormat/>
    <w:rsid w:val="00CF6A2B"/>
    <w:pPr>
      <w:spacing w:before="120" w:after="120" w:line="240" w:lineRule="auto"/>
      <w:jc w:val="both"/>
    </w:pPr>
    <w:rPr>
      <w:rFonts w:ascii="Times New Roman" w:eastAsia="Times New Roman" w:hAnsi="Times New Roman" w:cs="Times New Roman"/>
      <w:sz w:val="24"/>
      <w:szCs w:val="24"/>
    </w:rPr>
  </w:style>
  <w:style w:type="character" w:customStyle="1" w:styleId="SLONormalChar">
    <w:name w:val="SLO Normal Char"/>
    <w:basedOn w:val="DefaultParagraphFont"/>
    <w:link w:val="SLONormal"/>
    <w:rsid w:val="00CF6A2B"/>
    <w:rPr>
      <w:rFonts w:ascii="Times New Roman" w:eastAsia="Times New Roman" w:hAnsi="Times New Roman" w:cs="Times New Roman"/>
      <w:sz w:val="24"/>
      <w:szCs w:val="24"/>
    </w:rPr>
  </w:style>
  <w:style w:type="paragraph" w:customStyle="1" w:styleId="HKAWeb">
    <w:name w:val="HKAWeb"/>
    <w:basedOn w:val="Normal"/>
    <w:uiPriority w:val="48"/>
    <w:semiHidden/>
    <w:qFormat/>
    <w:rsid w:val="007B57DD"/>
    <w:pPr>
      <w:tabs>
        <w:tab w:val="left" w:pos="227"/>
      </w:tabs>
      <w:spacing w:after="0"/>
    </w:pPr>
    <w:rPr>
      <w:rFonts w:cstheme="minorBidi"/>
      <w:color w:val="3A96A2" w:themeColor="accent1"/>
      <w:sz w:val="14"/>
    </w:rPr>
  </w:style>
  <w:style w:type="paragraph" w:customStyle="1" w:styleId="pf1">
    <w:name w:val="pf1"/>
    <w:basedOn w:val="Normal"/>
    <w:rsid w:val="003441EB"/>
    <w:pPr>
      <w:spacing w:before="100" w:beforeAutospacing="1" w:after="100" w:afterAutospacing="1"/>
    </w:pPr>
    <w:rPr>
      <w:rFonts w:ascii="Times New Roman" w:eastAsia="Times New Roman" w:hAnsi="Times New Roman" w:cs="Times New Roman"/>
      <w:sz w:val="24"/>
      <w:szCs w:val="24"/>
      <w:lang w:val="en-US"/>
    </w:rPr>
  </w:style>
  <w:style w:type="paragraph" w:customStyle="1" w:styleId="pf0">
    <w:name w:val="pf0"/>
    <w:basedOn w:val="Normal"/>
    <w:rsid w:val="003441EB"/>
    <w:pPr>
      <w:spacing w:before="100" w:beforeAutospacing="1" w:after="100" w:afterAutospacing="1"/>
    </w:pPr>
    <w:rPr>
      <w:rFonts w:ascii="Times New Roman" w:eastAsia="Times New Roman" w:hAnsi="Times New Roman" w:cs="Times New Roman"/>
      <w:sz w:val="24"/>
      <w:szCs w:val="24"/>
      <w:lang w:val="en-US"/>
    </w:rPr>
  </w:style>
  <w:style w:type="character" w:customStyle="1" w:styleId="cf01">
    <w:name w:val="cf01"/>
    <w:basedOn w:val="DefaultParagraphFont"/>
    <w:rsid w:val="003441EB"/>
    <w:rPr>
      <w:rFonts w:ascii="Segoe UI" w:hAnsi="Segoe UI" w:cs="Segoe UI" w:hint="default"/>
      <w:sz w:val="18"/>
      <w:szCs w:val="18"/>
    </w:rPr>
  </w:style>
  <w:style w:type="paragraph" w:customStyle="1" w:styleId="Maintext">
    <w:name w:val="Main text"/>
    <w:basedOn w:val="NormalWeb"/>
    <w:link w:val="MaintextChar1"/>
    <w:rsid w:val="00D56DF1"/>
    <w:pPr>
      <w:spacing w:after="60" w:line="220" w:lineRule="exact"/>
    </w:pPr>
    <w:rPr>
      <w:rFonts w:ascii="Franklin Gothic Book" w:eastAsia="Times New Roman" w:hAnsi="Franklin Gothic Book"/>
      <w:sz w:val="20"/>
      <w:szCs w:val="20"/>
      <w:lang w:val="en-US"/>
    </w:rPr>
  </w:style>
  <w:style w:type="character" w:customStyle="1" w:styleId="MaintextChar1">
    <w:name w:val="Main text Char1"/>
    <w:link w:val="Maintext"/>
    <w:rsid w:val="00D56DF1"/>
    <w:rPr>
      <w:rFonts w:ascii="Franklin Gothic Book" w:eastAsia="Times New Roman" w:hAnsi="Franklin Gothic Book" w:cs="Times New Roman"/>
      <w:lang w:val="en-US"/>
    </w:rPr>
  </w:style>
  <w:style w:type="paragraph" w:styleId="NormalWeb">
    <w:name w:val="Normal (Web)"/>
    <w:basedOn w:val="Normal"/>
    <w:uiPriority w:val="99"/>
    <w:semiHidden/>
    <w:rsid w:val="00D56DF1"/>
    <w:rPr>
      <w:rFonts w:ascii="Times New Roman" w:hAnsi="Times New Roman" w:cs="Times New Roman"/>
      <w:sz w:val="24"/>
      <w:szCs w:val="24"/>
    </w:rPr>
  </w:style>
  <w:style w:type="paragraph" w:customStyle="1" w:styleId="5thlevel">
    <w:name w:val="5th level"/>
    <w:basedOn w:val="Normal"/>
    <w:uiPriority w:val="2"/>
    <w:qFormat/>
    <w:rsid w:val="00AC347A"/>
    <w:pPr>
      <w:spacing w:before="120" w:after="120"/>
      <w:ind w:left="1800" w:hanging="360"/>
      <w:jc w:val="both"/>
      <w:outlineLvl w:val="4"/>
    </w:pPr>
    <w:rPr>
      <w:rFonts w:ascii="Times New Roman" w:eastAsia="Times New Roman" w:hAnsi="Times New Roman" w:cs="Times New Roman"/>
      <w:sz w:val="24"/>
      <w:szCs w:val="24"/>
    </w:rPr>
  </w:style>
  <w:style w:type="character" w:customStyle="1" w:styleId="ui-provider">
    <w:name w:val="ui-provider"/>
    <w:basedOn w:val="DefaultParagraphFont"/>
    <w:rsid w:val="004C4303"/>
  </w:style>
  <w:style w:type="character" w:customStyle="1" w:styleId="fontstyle01">
    <w:name w:val="fontstyle01"/>
    <w:basedOn w:val="DefaultParagraphFont"/>
    <w:rsid w:val="00CA7A33"/>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CA7A33"/>
    <w:rPr>
      <w:rFonts w:ascii="TimesNewRomanPS-ItalicMT" w:hAnsi="TimesNewRomanPS-ItalicMT" w:hint="default"/>
      <w:b w:val="0"/>
      <w:bCs w:val="0"/>
      <w:i/>
      <w:iCs/>
      <w:color w:val="000000"/>
      <w:sz w:val="24"/>
      <w:szCs w:val="24"/>
    </w:rPr>
  </w:style>
  <w:style w:type="character" w:customStyle="1" w:styleId="fontstyle31">
    <w:name w:val="fontstyle31"/>
    <w:basedOn w:val="DefaultParagraphFont"/>
    <w:rsid w:val="00CA7A33"/>
    <w:rPr>
      <w:rFonts w:ascii="TimesNewRomanPS-ItalicMT" w:hAnsi="TimesNewRomanPS-ItalicMT" w:hint="default"/>
      <w:b w:val="0"/>
      <w:bCs w:val="0"/>
      <w:i/>
      <w:iCs/>
      <w:color w:val="000000"/>
      <w:sz w:val="24"/>
      <w:szCs w:val="24"/>
    </w:rPr>
  </w:style>
  <w:style w:type="paragraph" w:customStyle="1" w:styleId="RBdokumentanosaukums">
    <w:name w:val="RB_dokumenta_nosaukums"/>
    <w:basedOn w:val="Normal"/>
    <w:qFormat/>
    <w:rsid w:val="00A352BE"/>
    <w:pPr>
      <w:pBdr>
        <w:top w:val="nil"/>
        <w:left w:val="nil"/>
        <w:bottom w:val="nil"/>
        <w:right w:val="nil"/>
        <w:between w:val="nil"/>
        <w:bar w:val="nil"/>
      </w:pBdr>
      <w:suppressAutoHyphens/>
      <w:spacing w:after="0" w:line="276" w:lineRule="auto"/>
      <w:ind w:left="5670"/>
      <w:jc w:val="right"/>
    </w:pPr>
    <w:rPr>
      <w:rFonts w:ascii="Myriad Pro" w:eastAsia="Myriad Pro" w:hAnsi="Myriad Pro" w:cs="Myriad Pro"/>
      <w:iCs/>
      <w:noProof/>
      <w:color w:val="003787"/>
      <w:sz w:val="16"/>
      <w:szCs w:val="16"/>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66979">
      <w:bodyDiv w:val="1"/>
      <w:marLeft w:val="0"/>
      <w:marRight w:val="0"/>
      <w:marTop w:val="0"/>
      <w:marBottom w:val="0"/>
      <w:divBdr>
        <w:top w:val="none" w:sz="0" w:space="0" w:color="auto"/>
        <w:left w:val="none" w:sz="0" w:space="0" w:color="auto"/>
        <w:bottom w:val="none" w:sz="0" w:space="0" w:color="auto"/>
        <w:right w:val="none" w:sz="0" w:space="0" w:color="auto"/>
      </w:divBdr>
    </w:div>
    <w:div w:id="100152985">
      <w:bodyDiv w:val="1"/>
      <w:marLeft w:val="0"/>
      <w:marRight w:val="0"/>
      <w:marTop w:val="0"/>
      <w:marBottom w:val="0"/>
      <w:divBdr>
        <w:top w:val="none" w:sz="0" w:space="0" w:color="auto"/>
        <w:left w:val="none" w:sz="0" w:space="0" w:color="auto"/>
        <w:bottom w:val="none" w:sz="0" w:space="0" w:color="auto"/>
        <w:right w:val="none" w:sz="0" w:space="0" w:color="auto"/>
      </w:divBdr>
    </w:div>
    <w:div w:id="163595526">
      <w:bodyDiv w:val="1"/>
      <w:marLeft w:val="0"/>
      <w:marRight w:val="0"/>
      <w:marTop w:val="0"/>
      <w:marBottom w:val="0"/>
      <w:divBdr>
        <w:top w:val="none" w:sz="0" w:space="0" w:color="auto"/>
        <w:left w:val="none" w:sz="0" w:space="0" w:color="auto"/>
        <w:bottom w:val="none" w:sz="0" w:space="0" w:color="auto"/>
        <w:right w:val="none" w:sz="0" w:space="0" w:color="auto"/>
      </w:divBdr>
    </w:div>
    <w:div w:id="174807186">
      <w:bodyDiv w:val="1"/>
      <w:marLeft w:val="0"/>
      <w:marRight w:val="0"/>
      <w:marTop w:val="0"/>
      <w:marBottom w:val="0"/>
      <w:divBdr>
        <w:top w:val="none" w:sz="0" w:space="0" w:color="auto"/>
        <w:left w:val="none" w:sz="0" w:space="0" w:color="auto"/>
        <w:bottom w:val="none" w:sz="0" w:space="0" w:color="auto"/>
        <w:right w:val="none" w:sz="0" w:space="0" w:color="auto"/>
      </w:divBdr>
    </w:div>
    <w:div w:id="229660971">
      <w:bodyDiv w:val="1"/>
      <w:marLeft w:val="0"/>
      <w:marRight w:val="0"/>
      <w:marTop w:val="0"/>
      <w:marBottom w:val="0"/>
      <w:divBdr>
        <w:top w:val="none" w:sz="0" w:space="0" w:color="auto"/>
        <w:left w:val="none" w:sz="0" w:space="0" w:color="auto"/>
        <w:bottom w:val="none" w:sz="0" w:space="0" w:color="auto"/>
        <w:right w:val="none" w:sz="0" w:space="0" w:color="auto"/>
      </w:divBdr>
    </w:div>
    <w:div w:id="317732384">
      <w:bodyDiv w:val="1"/>
      <w:marLeft w:val="0"/>
      <w:marRight w:val="0"/>
      <w:marTop w:val="0"/>
      <w:marBottom w:val="0"/>
      <w:divBdr>
        <w:top w:val="none" w:sz="0" w:space="0" w:color="auto"/>
        <w:left w:val="none" w:sz="0" w:space="0" w:color="auto"/>
        <w:bottom w:val="none" w:sz="0" w:space="0" w:color="auto"/>
        <w:right w:val="none" w:sz="0" w:space="0" w:color="auto"/>
      </w:divBdr>
    </w:div>
    <w:div w:id="384109812">
      <w:bodyDiv w:val="1"/>
      <w:marLeft w:val="0"/>
      <w:marRight w:val="0"/>
      <w:marTop w:val="0"/>
      <w:marBottom w:val="0"/>
      <w:divBdr>
        <w:top w:val="none" w:sz="0" w:space="0" w:color="auto"/>
        <w:left w:val="none" w:sz="0" w:space="0" w:color="auto"/>
        <w:bottom w:val="none" w:sz="0" w:space="0" w:color="auto"/>
        <w:right w:val="none" w:sz="0" w:space="0" w:color="auto"/>
      </w:divBdr>
    </w:div>
    <w:div w:id="398989354">
      <w:bodyDiv w:val="1"/>
      <w:marLeft w:val="0"/>
      <w:marRight w:val="0"/>
      <w:marTop w:val="0"/>
      <w:marBottom w:val="0"/>
      <w:divBdr>
        <w:top w:val="none" w:sz="0" w:space="0" w:color="auto"/>
        <w:left w:val="none" w:sz="0" w:space="0" w:color="auto"/>
        <w:bottom w:val="none" w:sz="0" w:space="0" w:color="auto"/>
        <w:right w:val="none" w:sz="0" w:space="0" w:color="auto"/>
      </w:divBdr>
    </w:div>
    <w:div w:id="891501125">
      <w:bodyDiv w:val="1"/>
      <w:marLeft w:val="0"/>
      <w:marRight w:val="0"/>
      <w:marTop w:val="0"/>
      <w:marBottom w:val="0"/>
      <w:divBdr>
        <w:top w:val="none" w:sz="0" w:space="0" w:color="auto"/>
        <w:left w:val="none" w:sz="0" w:space="0" w:color="auto"/>
        <w:bottom w:val="none" w:sz="0" w:space="0" w:color="auto"/>
        <w:right w:val="none" w:sz="0" w:space="0" w:color="auto"/>
      </w:divBdr>
    </w:div>
    <w:div w:id="982463898">
      <w:bodyDiv w:val="1"/>
      <w:marLeft w:val="0"/>
      <w:marRight w:val="0"/>
      <w:marTop w:val="0"/>
      <w:marBottom w:val="0"/>
      <w:divBdr>
        <w:top w:val="none" w:sz="0" w:space="0" w:color="auto"/>
        <w:left w:val="none" w:sz="0" w:space="0" w:color="auto"/>
        <w:bottom w:val="none" w:sz="0" w:space="0" w:color="auto"/>
        <w:right w:val="none" w:sz="0" w:space="0" w:color="auto"/>
      </w:divBdr>
    </w:div>
    <w:div w:id="1221787694">
      <w:bodyDiv w:val="1"/>
      <w:marLeft w:val="0"/>
      <w:marRight w:val="0"/>
      <w:marTop w:val="0"/>
      <w:marBottom w:val="0"/>
      <w:divBdr>
        <w:top w:val="none" w:sz="0" w:space="0" w:color="auto"/>
        <w:left w:val="none" w:sz="0" w:space="0" w:color="auto"/>
        <w:bottom w:val="none" w:sz="0" w:space="0" w:color="auto"/>
        <w:right w:val="none" w:sz="0" w:space="0" w:color="auto"/>
      </w:divBdr>
    </w:div>
    <w:div w:id="1251549108">
      <w:bodyDiv w:val="1"/>
      <w:marLeft w:val="0"/>
      <w:marRight w:val="0"/>
      <w:marTop w:val="0"/>
      <w:marBottom w:val="0"/>
      <w:divBdr>
        <w:top w:val="none" w:sz="0" w:space="0" w:color="auto"/>
        <w:left w:val="none" w:sz="0" w:space="0" w:color="auto"/>
        <w:bottom w:val="none" w:sz="0" w:space="0" w:color="auto"/>
        <w:right w:val="none" w:sz="0" w:space="0" w:color="auto"/>
      </w:divBdr>
    </w:div>
    <w:div w:id="1325401321">
      <w:bodyDiv w:val="1"/>
      <w:marLeft w:val="0"/>
      <w:marRight w:val="0"/>
      <w:marTop w:val="0"/>
      <w:marBottom w:val="0"/>
      <w:divBdr>
        <w:top w:val="none" w:sz="0" w:space="0" w:color="auto"/>
        <w:left w:val="none" w:sz="0" w:space="0" w:color="auto"/>
        <w:bottom w:val="none" w:sz="0" w:space="0" w:color="auto"/>
        <w:right w:val="none" w:sz="0" w:space="0" w:color="auto"/>
      </w:divBdr>
    </w:div>
    <w:div w:id="1523322245">
      <w:bodyDiv w:val="1"/>
      <w:marLeft w:val="0"/>
      <w:marRight w:val="0"/>
      <w:marTop w:val="0"/>
      <w:marBottom w:val="0"/>
      <w:divBdr>
        <w:top w:val="none" w:sz="0" w:space="0" w:color="auto"/>
        <w:left w:val="none" w:sz="0" w:space="0" w:color="auto"/>
        <w:bottom w:val="none" w:sz="0" w:space="0" w:color="auto"/>
        <w:right w:val="none" w:sz="0" w:space="0" w:color="auto"/>
      </w:divBdr>
    </w:div>
    <w:div w:id="1596398626">
      <w:bodyDiv w:val="1"/>
      <w:marLeft w:val="0"/>
      <w:marRight w:val="0"/>
      <w:marTop w:val="0"/>
      <w:marBottom w:val="0"/>
      <w:divBdr>
        <w:top w:val="none" w:sz="0" w:space="0" w:color="auto"/>
        <w:left w:val="none" w:sz="0" w:space="0" w:color="auto"/>
        <w:bottom w:val="none" w:sz="0" w:space="0" w:color="auto"/>
        <w:right w:val="none" w:sz="0" w:space="0" w:color="auto"/>
      </w:divBdr>
    </w:div>
    <w:div w:id="1757020453">
      <w:bodyDiv w:val="1"/>
      <w:marLeft w:val="0"/>
      <w:marRight w:val="0"/>
      <w:marTop w:val="0"/>
      <w:marBottom w:val="0"/>
      <w:divBdr>
        <w:top w:val="none" w:sz="0" w:space="0" w:color="auto"/>
        <w:left w:val="none" w:sz="0" w:space="0" w:color="auto"/>
        <w:bottom w:val="none" w:sz="0" w:space="0" w:color="auto"/>
        <w:right w:val="none" w:sz="0" w:space="0" w:color="auto"/>
      </w:divBdr>
    </w:div>
    <w:div w:id="1858470570">
      <w:bodyDiv w:val="1"/>
      <w:marLeft w:val="0"/>
      <w:marRight w:val="0"/>
      <w:marTop w:val="0"/>
      <w:marBottom w:val="0"/>
      <w:divBdr>
        <w:top w:val="none" w:sz="0" w:space="0" w:color="auto"/>
        <w:left w:val="none" w:sz="0" w:space="0" w:color="auto"/>
        <w:bottom w:val="none" w:sz="0" w:space="0" w:color="auto"/>
        <w:right w:val="none" w:sz="0" w:space="0" w:color="auto"/>
      </w:divBdr>
    </w:div>
    <w:div w:id="2086103302">
      <w:bodyDiv w:val="1"/>
      <w:marLeft w:val="0"/>
      <w:marRight w:val="0"/>
      <w:marTop w:val="0"/>
      <w:marBottom w:val="0"/>
      <w:divBdr>
        <w:top w:val="none" w:sz="0" w:space="0" w:color="auto"/>
        <w:left w:val="none" w:sz="0" w:space="0" w:color="auto"/>
        <w:bottom w:val="none" w:sz="0" w:space="0" w:color="auto"/>
        <w:right w:val="none" w:sz="0" w:space="0" w:color="auto"/>
      </w:divBdr>
    </w:div>
    <w:div w:id="211694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fidic.org/booksho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ec.europa.eu/eurostat/databrowser/view/TEILM140/default/table?lang=en&amp;category=shorties.teieuro_lm.teilm_lc"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ec.europa.eu/eurostat/databrowser/view/TEILM140/default/table?lang=en&amp;category=shorties.teieuro_lm.teilm_l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49271\AppData\Roaming\Microsoft\Templates\HKA%20Report%20(UK)%20Template%20-%20NumbOpt%201.dotx" TargetMode="External"/></Relationships>
</file>

<file path=word/documenttasks/documenttasks1.xml><?xml version="1.0" encoding="utf-8"?>
<t:Tasks xmlns:t="http://schemas.microsoft.com/office/tasks/2019/documenttasks" xmlns:oel="http://schemas.microsoft.com/office/2019/extlst">
  <t:Task id="{C5B97260-B82D-44FC-8106-DA9BF3503233}">
    <t:Anchor>
      <t:Comment id="667947397"/>
    </t:Anchor>
    <t:History>
      <t:Event id="{17AB660E-B1C2-4F14-9E30-968D4D62ABB9}" time="2023-04-20T09:01:04.972Z">
        <t:Attribution userId="S::NasirKhan@hka.com::22e8aed0-5489-4cfe-ad05-c2a458c7c48a" userProvider="AD" userName="Nasir Khan"/>
        <t:Anchor>
          <t:Comment id="669748192"/>
        </t:Anchor>
        <t:Create/>
      </t:Event>
      <t:Event id="{A858507A-3A75-451E-B5D8-8FCB587504F5}" time="2023-04-20T09:01:04.972Z">
        <t:Attribution userId="S::NasirKhan@hka.com::22e8aed0-5489-4cfe-ad05-c2a458c7c48a" userProvider="AD" userName="Nasir Khan"/>
        <t:Anchor>
          <t:Comment id="669748192"/>
        </t:Anchor>
        <t:Assign userId="S::LauraBurlau@hka.com::ba471f8f-6b18-4166-b51d-e9cb70a0e7a0" userProvider="AD" userName="Laura Burlau"/>
      </t:Event>
      <t:Event id="{9E2B11F1-B2F9-4860-8277-131FF27A1602}" time="2023-04-20T09:01:04.972Z">
        <t:Attribution userId="S::NasirKhan@hka.com::22e8aed0-5489-4cfe-ad05-c2a458c7c48a" userProvider="AD" userName="Nasir Khan"/>
        <t:Anchor>
          <t:Comment id="669748192"/>
        </t:Anchor>
        <t:SetTitle title="@Laura Burlau to confirm this. "/>
      </t:Event>
      <t:Event id="{0435A1C3-D0FE-45B7-910F-19EBB0071545}" time="2023-04-25T03:44:08.649Z">
        <t:Attribution userId="S::NasirKhan@hka.com::22e8aed0-5489-4cfe-ad05-c2a458c7c48a" userProvider="AD" userName="Nasir Khan"/>
        <t:Progress percentComplete="100"/>
      </t:Event>
    </t:History>
  </t:Task>
  <t:Task id="{F8395F02-0ABB-4091-AAC5-02B4697A9514}">
    <t:Anchor>
      <t:Comment id="670167981"/>
    </t:Anchor>
    <t:History>
      <t:Event id="{78FB4D4E-504E-459F-B691-639FA35F161A}" time="2023-05-05T08:30:27.237Z">
        <t:Attribution userId="S::Valdemar.Kacanovskij@railbaltica.org::c7329a8b-92d3-4809-aed6-66b9a1538860" userProvider="AD" userName="Valdemar Kačanovskij"/>
        <t:Anchor>
          <t:Comment id="671049555"/>
        </t:Anchor>
        <t:Create/>
      </t:Event>
      <t:Event id="{0D44979E-4F99-4A2A-9463-9BF517ED40E6}" time="2023-05-05T08:30:27.237Z">
        <t:Attribution userId="S::Valdemar.Kacanovskij@railbaltica.org::c7329a8b-92d3-4809-aed6-66b9a1538860" userProvider="AD" userName="Valdemar Kačanovskij"/>
        <t:Anchor>
          <t:Comment id="671049555"/>
        </t:Anchor>
        <t:Assign userId="S::Jonas.Treinys@railbaltica.org::55a6d799-8118-43ee-8d1d-d4d40164c459" userProvider="AD" userName="Jonas Treinys"/>
      </t:Event>
      <t:Event id="{68C86225-1D11-4215-B159-5EE0A39C6539}" time="2023-05-05T08:30:27.237Z">
        <t:Attribution userId="S::Valdemar.Kacanovskij@railbaltica.org::c7329a8b-92d3-4809-aed6-66b9a1538860" userProvider="AD" userName="Valdemar Kačanovskij"/>
        <t:Anchor>
          <t:Comment id="671049555"/>
        </t:Anchor>
        <t:SetTitle title="And EIA? @Jonas Treinys ?"/>
      </t:Event>
    </t:History>
  </t:Task>
</t:Tasks>
</file>

<file path=word/theme/theme1.xml><?xml version="1.0" encoding="utf-8"?>
<a:theme xmlns:a="http://schemas.openxmlformats.org/drawingml/2006/main" name="Office Theme">
  <a:themeElements>
    <a:clrScheme name="HKA">
      <a:dk1>
        <a:sysClr val="windowText" lastClr="000000"/>
      </a:dk1>
      <a:lt1>
        <a:sysClr val="window" lastClr="FFFFFF"/>
      </a:lt1>
      <a:dk2>
        <a:srgbClr val="292E33"/>
      </a:dk2>
      <a:lt2>
        <a:srgbClr val="EDEDED"/>
      </a:lt2>
      <a:accent1>
        <a:srgbClr val="3A96A2"/>
      </a:accent1>
      <a:accent2>
        <a:srgbClr val="292E33"/>
      </a:accent2>
      <a:accent3>
        <a:srgbClr val="D46F43"/>
      </a:accent3>
      <a:accent4>
        <a:srgbClr val="BC9A64"/>
      </a:accent4>
      <a:accent5>
        <a:srgbClr val="84A35F"/>
      </a:accent5>
      <a:accent6>
        <a:srgbClr val="D2AB1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Placeholder1</b:Tag>
    <b:SourceType>Report</b:SourceType>
    <b:Guid>{F7BFF0E8-0740-49EF-89F5-188229F4A1B0}</b:Guid>
    <b:RefOrder>1</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mplafyFormConfiguration><![CDATA[{"formFields":[{"distinct":false,"hideIfNoUserInteractionRequired":false,"required":true,"defaultValue":"Privileged & Confidential","autoSelectFirstOption":false,"shareValue":false,"type":"dropDown","dataSourceName":"DocumentPrivilege","dataSourceFieldName":"DropDownDesc","name":"DocPrivilege","label":"Document Privilege eg Private & Confidential"},{"required":true,"placeholder":"","lines":2,"shareValue":false,"type":"textBox","name":"ProjectName","label":"Project Name"},{"required":true,"placeholder":"","lines":1,"defaultValue":"{{UserProfile.Name}}","shareValue":false,"type":"textBox","name":"Author","label":"Author"},{"required":true,"shareValue":false,"type":"datePicker","name":"ReportDate","label":"Report Date"},{"required":true,"placeholder":"","lines":1,"shareValue":false,"type":"textBox","name":"ProjectNo","label":"HKA Project No"},{"defaultValue":{"fixedValue":true},"helpTexts":{"postfix":"Applied the HKA logo to the footer of every page"},"shareValue":false,"type":"checkBox","name":"HKABranded","label":"HKA Branded"}],"formDataEntries":[{"name":"DocPrivilege","value":"7iI/jHTuZVAaad8M3tpVJo7UU3yryDdI1Zx/dkQjQQI="},{"name":"ProjectName","value":"BnJK3WFFOg9F25MiZu+Z9Q=="},{"name":"Author","value":"nk5yuKnkTjEhc25shktRFw=="},{"name":"ReportDate","value":"jsqSbVYXoz3iNPg1qCFw3g=="},{"name":"ProjectNo","value":"eR2xkaeQ9sNzd6vLwJ7ZyA=="},{"name":"HKABranded","value":"xb3DBDlqXLFiZV/thf4FqQ=="}]}]]></TemplafyFormConfigura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acf6f3-f708-4c8d-af51-fdab418943e6">
      <Terms xmlns="http://schemas.microsoft.com/office/infopath/2007/PartnerControls"/>
    </lcf76f155ced4ddcb4097134ff3c332f>
    <TaxCatchAll xmlns="c1b15464-17cd-4058-a13c-b54e2420c3d4" xsi:nil="true"/>
  </documentManagement>
</p:properties>
</file>

<file path=customXml/item5.xml><?xml version="1.0" encoding="utf-8"?>
<TemplafyTemplateConfiguration><![CDATA[{"elementsMetadata":[{"elementConfiguration":{"binding":"{{Form.ProjectName}}","removeAndKeepContent":false,"disableUpdates":false,"type":"text"},"type":"richTextContentControl","id":"03507d77-9a35-4a51-97ad-27f7eff1abf1"},{"elementConfiguration":{"binding":"{{Form.Author}}","removeAndKeepContent":false,"disableUpdates":false,"type":"text"},"type":"richTextContentControl","id":"a9afe5af-0af1-4ec4-87cf-448aad36dea7"},{"elementConfiguration":{"binding":"{{FormatDateTime(Form.ReportDate,\"d MMMM yyyy\",\"en-UK\")}}","removeAndKeepContent":false,"disableUpdates":false,"type":"text"},"type":"richTextContentControl","id":"7b53dcf6-5dfb-49fb-b484-991a2f2293cb"},{"elementConfiguration":{"binding":"{{Form.DocPrivilege.DocTextAllCaps}}","removeAndKeepContent":false,"disableUpdates":false,"type":"text"},"type":"richTextContentControl","id":"84e04bbd-58a2-42a7-ab09-40b6af1864e7"},{"elementConfiguration":{"binding":"{{Form.DocPrivilege.DocTextAllCaps}}","removeAndKeepContent":false,"disableUpdates":false,"type":"text"},"type":"richTextContentControl","id":"bd447164-07e2-4834-bdbe-c2bab3196d50"},{"elementConfiguration":{"binding":"{{Form.ProjectName}}","removeAndKeepContent":false,"disableUpdates":false,"type":"text"},"type":"richTextContentControl","id":"6091da63-2d6b-4020-949c-7b562a20e243"},{"elementConfiguration":{"binding":"{{FormatDateTime(Form.ReportDate,\"d MMMM yyyy\",\"en-UK\")}}","removeAndKeepContent":false,"disableUpdates":false,"type":"text"},"type":"richTextContentControl","id":"e88f48e6-6fb2-4d98-80d1-ae62be049bcc"},{"elementConfiguration":{"binding":"{{Form.ProjectNo}}","removeAndKeepContent":false,"disableUpdates":false,"type":"text"},"type":"richTextContentControl","id":"795ce4ec-1272-4985-9903-683380fd1669"},{"elementConfiguration":{"binding":"{{FormatDateTime(Form.ReportDate,\"d MMMM yyyy\",\"en-UK\")}}","removeAndKeepContent":false,"disableUpdates":false,"type":"text"},"type":"richTextContentControl","id":"a72b0506-033e-4f1b-bcbf-caf215305d40"},{"elementConfiguration":{"binding":"{{Form.ProjectNo}}","removeAndKeepContent":false,"disableUpdates":false,"type":"text"},"type":"richTextContentControl","id":"76fc3fba-6b1c-4fe3-923b-d719e6100def"}],"transformationConfigurations":[{"colorTheme":"{{IfElse(Form.HKABranded,  DataSources.ColorThemes[\"HKA\"].ColorTheme, DataSources.ColorThemes[\"HKA No Blue\"].ColorTheme)}}","originalColorThemeXml":"<a:clrScheme name=\"HKA\" xmlns:a=\"http://schemas.openxmlformats.org/drawingml/2006/main\"><a:dk1><a:sysClr val=\"windowText\" lastClr=\"000000\" /></a:dk1><a:lt1><a:sysClr val=\"window\" lastClr=\"FFFFFF\" /></a:lt1><a:dk2><a:srgbClr val=\"44546A\" /></a:dk2><a:lt2><a:srgbClr val=\"E7E6E6\" /></a:lt2><a:accent1><a:srgbClr val=\"3A96A2\" /></a:accent1><a:accent2><a:srgbClr val=\"292E33\" /></a:accent2><a:accent3><a:srgbClr val=\"D46F43\" /></a:accent3><a:accent4><a:srgbClr val=\"BC9A64\" /></a:accent4><a:accent5><a:srgbClr val=\"84A35F\" /></a:accent5><a:accent6><a:srgbClr val=\"954F72\" /></a:accent6><a:hlink><a:srgbClr val=\"0563C1\" /></a:hlink><a:folHlink><a:srgbClr val=\"954F72\" /></a:folHlink></a:clrScheme>","disableUpdates":false,"type":"colorTheme"},{"image":"{{IfElse(Form.HKABranded, DataSources.Images[\"HkaStdLogo\"].Image, DataSources.Images[\"HkaBlankLogo\"].Image)}}","shapeName":"MainExpertWitnessLogo","width":"3.86 cm","namedSections":"{{NamedSections.First}}","namedPages":"{{NamedPages.First}}","leftOffset":"2.5 cm","horizontalRelativePosition":"{{HorizontalRelativePosition.Page}}","topOffset":"0.3 cm","verticalRelativePosition":"{{VerticalRelativePosition.BottomMargin}}","disableUpdates":false,"type":"imageHeader"},{"image":"{{IfElse(Form.HKABranded, DataSources.Images[\"HkaStdLogo\"].Image, DataSources.Images[\"HkaBlankLogo\"].Image)}}","shapeName":"OtherPagesHKALogo","width":"2.9 cm","namedSections":"{{NamedSections.All}}","namedPages":"{{NamedPages.Default}}","leftOffset":"2.5 cm","horizontalRelativePosition":"{{HorizontalRelativePosition.Page}}","topOffset":"0.6 cm","verticalRelativePosition":"{{VerticalRelativePosition.BottomMargin}}","disableUpdates":false,"type":"imageHeader"}],"templateName":"Expert Witness Briefing Note (Europe)","templateDescription":"A4/en-UK/NumbOpt1: Standard European no# incl Sch: H1=1., H2=1.1, Paras=1.1.1","enableDocumentContentUpdater":true,"version":"2.0"}]]></TemplafyTemplateConfiguration>
</file>

<file path=customXml/item6.xml><?xml version="1.0" encoding="utf-8"?>
<ct:contentTypeSchema xmlns:ct="http://schemas.microsoft.com/office/2006/metadata/contentType" xmlns:ma="http://schemas.microsoft.com/office/2006/metadata/properties/metaAttributes" ct:_="" ma:_="" ma:contentTypeName="Document" ma:contentTypeID="0x010100F7613BE71AB5D84D85907E89B00562EB" ma:contentTypeVersion="18" ma:contentTypeDescription="Create a new document." ma:contentTypeScope="" ma:versionID="38295b98518285b8457136b0e9cb2207">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4e863eaf1f69b5a229260d4cba0fac7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FC696F-E3ED-43C0-BF9E-A605FBE1DA33}">
  <ds:schemaRefs>
    <ds:schemaRef ds:uri="http://schemas.openxmlformats.org/officeDocument/2006/bibliography"/>
  </ds:schemaRefs>
</ds:datastoreItem>
</file>

<file path=customXml/itemProps2.xml><?xml version="1.0" encoding="utf-8"?>
<ds:datastoreItem xmlns:ds="http://schemas.openxmlformats.org/officeDocument/2006/customXml" ds:itemID="{95C914E9-3815-4C56-B4DE-CF94CA56C0A4}">
  <ds:schemaRefs>
    <ds:schemaRef ds:uri="http://schemas.microsoft.com/sharepoint/v3/contenttype/forms"/>
  </ds:schemaRefs>
</ds:datastoreItem>
</file>

<file path=customXml/itemProps3.xml><?xml version="1.0" encoding="utf-8"?>
<ds:datastoreItem xmlns:ds="http://schemas.openxmlformats.org/officeDocument/2006/customXml" ds:itemID="{F39C64C7-621C-496F-8917-B5C720EC9D18}">
  <ds:schemaRefs/>
</ds:datastoreItem>
</file>

<file path=customXml/itemProps4.xml><?xml version="1.0" encoding="utf-8"?>
<ds:datastoreItem xmlns:ds="http://schemas.openxmlformats.org/officeDocument/2006/customXml" ds:itemID="{C631A7BB-70B8-4D31-8E0B-C00E83EF44BB}">
  <ds:schemaRefs>
    <ds:schemaRef ds:uri="http://schemas.microsoft.com/office/2006/metadata/properties"/>
    <ds:schemaRef ds:uri="http://schemas.microsoft.com/office/infopath/2007/PartnerControls"/>
    <ds:schemaRef ds:uri="caacf6f3-f708-4c8d-af51-fdab418943e6"/>
    <ds:schemaRef ds:uri="c1b15464-17cd-4058-a13c-b54e2420c3d4"/>
  </ds:schemaRefs>
</ds:datastoreItem>
</file>

<file path=customXml/itemProps5.xml><?xml version="1.0" encoding="utf-8"?>
<ds:datastoreItem xmlns:ds="http://schemas.openxmlformats.org/officeDocument/2006/customXml" ds:itemID="{E02DD653-D870-4CBB-8500-9690B456352F}">
  <ds:schemaRefs/>
</ds:datastoreItem>
</file>

<file path=customXml/itemProps6.xml><?xml version="1.0" encoding="utf-8"?>
<ds:datastoreItem xmlns:ds="http://schemas.openxmlformats.org/officeDocument/2006/customXml" ds:itemID="{2AEC1BA9-91E5-4404-BC5A-0987E4D9C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cf6f3-f708-4c8d-af51-fdab418943e6"/>
    <ds:schemaRef ds:uri="c1b15464-17cd-4058-a13c-b54e2420c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21cf1e-e6f2-4da9-bd20-fc7fd73a9209}" enabled="0" method="" siteId="{2921cf1e-e6f2-4da9-bd20-fc7fd73a9209}" removed="1"/>
</clbl:labelList>
</file>

<file path=docProps/app.xml><?xml version="1.0" encoding="utf-8"?>
<Properties xmlns="http://schemas.openxmlformats.org/officeDocument/2006/extended-properties" xmlns:vt="http://schemas.openxmlformats.org/officeDocument/2006/docPropsVTypes">
  <Template>HKA Report (UK) Template - NumbOpt 1.dotx</Template>
  <TotalTime>41</TotalTime>
  <Pages>82</Pages>
  <Words>108773</Words>
  <Characters>62002</Characters>
  <Application>Microsoft Office Word</Application>
  <DocSecurity>0</DocSecurity>
  <Lines>516</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Ieva Zuļķe</cp:lastModifiedBy>
  <cp:revision>9</cp:revision>
  <cp:lastPrinted>2023-05-15T00:39:00Z</cp:lastPrinted>
  <dcterms:created xsi:type="dcterms:W3CDTF">2025-07-29T11:50:00Z</dcterms:created>
  <dcterms:modified xsi:type="dcterms:W3CDTF">2025-07-31T08:36:00Z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rochetTemplafyTemplateVersion">
    <vt:lpwstr>1.00</vt:lpwstr>
  </property>
  <property fmtid="{D5CDD505-2E9C-101B-9397-08002B2CF9AE}" pid="3" name="BrochetTemplafyTemplateDate">
    <vt:lpwstr>24 February 2022</vt:lpwstr>
  </property>
  <property fmtid="{D5CDD505-2E9C-101B-9397-08002B2CF9AE}" pid="4" name="BrochetTemplafyTemplate">
    <vt:lpwstr>HKA Report (UK) Template - NumbOpt 1.dotx</vt:lpwstr>
  </property>
  <property fmtid="{D5CDD505-2E9C-101B-9397-08002B2CF9AE}" pid="5" name="TemplafyTenantId">
    <vt:lpwstr>hka</vt:lpwstr>
  </property>
  <property fmtid="{D5CDD505-2E9C-101B-9397-08002B2CF9AE}" pid="6" name="TemplafyTemplateId">
    <vt:lpwstr>637795806801742663</vt:lpwstr>
  </property>
  <property fmtid="{D5CDD505-2E9C-101B-9397-08002B2CF9AE}" pid="7" name="TemplafyUserProfileId">
    <vt:lpwstr>637841573925882216</vt:lpwstr>
  </property>
  <property fmtid="{D5CDD505-2E9C-101B-9397-08002B2CF9AE}" pid="8" name="TemplafyFromBlank">
    <vt:bool>false</vt:bool>
  </property>
  <property fmtid="{D5CDD505-2E9C-101B-9397-08002B2CF9AE}" pid="9" name="MediaServiceImageTags">
    <vt:lpwstr/>
  </property>
  <property fmtid="{D5CDD505-2E9C-101B-9397-08002B2CF9AE}" pid="10" name="GrammarlyDocumentId">
    <vt:lpwstr>cf4f616d0a9e551fc5d87245f130eac6194caffe1c70af8601937dafe10ebdf4</vt:lpwstr>
  </property>
  <property fmtid="{D5CDD505-2E9C-101B-9397-08002B2CF9AE}" pid="11" name="MSIP_Label_cfcb905c-755b-4fd4-bd20-0d682d4f1d27_Enabled">
    <vt:lpwstr>true</vt:lpwstr>
  </property>
  <property fmtid="{D5CDD505-2E9C-101B-9397-08002B2CF9AE}" pid="12" name="MSIP_Label_cfcb905c-755b-4fd4-bd20-0d682d4f1d27_SetDate">
    <vt:lpwstr>2023-05-17T11:32:31Z</vt:lpwstr>
  </property>
  <property fmtid="{D5CDD505-2E9C-101B-9397-08002B2CF9AE}" pid="13" name="MSIP_Label_cfcb905c-755b-4fd4-bd20-0d682d4f1d27_Method">
    <vt:lpwstr>Standard</vt:lpwstr>
  </property>
  <property fmtid="{D5CDD505-2E9C-101B-9397-08002B2CF9AE}" pid="14" name="MSIP_Label_cfcb905c-755b-4fd4-bd20-0d682d4f1d27_Name">
    <vt:lpwstr>Internal</vt:lpwstr>
  </property>
  <property fmtid="{D5CDD505-2E9C-101B-9397-08002B2CF9AE}" pid="15" name="MSIP_Label_cfcb905c-755b-4fd4-bd20-0d682d4f1d27_SiteId">
    <vt:lpwstr>d91d5b65-9d38-4908-9bd1-ebc28a01cade</vt:lpwstr>
  </property>
  <property fmtid="{D5CDD505-2E9C-101B-9397-08002B2CF9AE}" pid="16" name="MSIP_Label_cfcb905c-755b-4fd4-bd20-0d682d4f1d27_ActionId">
    <vt:lpwstr>a1414639-d11b-4379-a141-f4ca18b3e767</vt:lpwstr>
  </property>
  <property fmtid="{D5CDD505-2E9C-101B-9397-08002B2CF9AE}" pid="17" name="MSIP_Label_cfcb905c-755b-4fd4-bd20-0d682d4f1d27_ContentBits">
    <vt:lpwstr>0</vt:lpwstr>
  </property>
  <property fmtid="{D5CDD505-2E9C-101B-9397-08002B2CF9AE}" pid="18" name="ContentTypeId">
    <vt:lpwstr>0x010100F7613BE71AB5D84D85907E89B00562EB</vt:lpwstr>
  </property>
</Properties>
</file>