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B2B32" w14:textId="25576165" w:rsidR="006C1699" w:rsidRPr="00AA15DB" w:rsidRDefault="006C1699" w:rsidP="000C4EBB">
      <w:pPr>
        <w:pStyle w:val="Heading1"/>
      </w:pPr>
      <w:r w:rsidRPr="000C4EBB">
        <w:t xml:space="preserve">Appendix </w:t>
      </w:r>
      <w:r w:rsidR="003903A5">
        <w:t xml:space="preserve">4 </w:t>
      </w:r>
      <w:r w:rsidRPr="00AA15DB">
        <w:t>Remuneration and Payment</w:t>
      </w:r>
    </w:p>
    <w:p w14:paraId="6B74D61B" w14:textId="77777777" w:rsidR="006C1699" w:rsidRPr="00602CA6" w:rsidRDefault="006C1699">
      <w:pPr>
        <w:rPr>
          <w:rFonts w:ascii="Times New Roman" w:hAnsi="Times New Roman" w:cs="Times New Roman"/>
          <w:lang w:val="pl-PL"/>
        </w:rPr>
      </w:pPr>
    </w:p>
    <w:p w14:paraId="7C46CBCE" w14:textId="5817A8A1" w:rsidR="006C1699" w:rsidRPr="00602CA6" w:rsidRDefault="00A423E7" w:rsidP="003A09FE">
      <w:pPr>
        <w:pStyle w:val="ListParagraph"/>
        <w:numPr>
          <w:ilvl w:val="0"/>
          <w:numId w:val="22"/>
        </w:numPr>
        <w:rPr>
          <w:rFonts w:ascii="Times New Roman" w:hAnsi="Times New Roman" w:cs="Times New Roman"/>
          <w:b/>
          <w:lang w:val="pl-PL"/>
        </w:rPr>
      </w:pPr>
      <w:r w:rsidRPr="00602CA6">
        <w:rPr>
          <w:rFonts w:ascii="Times New Roman" w:hAnsi="Times New Roman" w:cs="Times New Roman"/>
          <w:b/>
          <w:lang w:val="pl-PL"/>
        </w:rPr>
        <w:t>GENERAL PROVISIONS</w:t>
      </w:r>
    </w:p>
    <w:p w14:paraId="4305A3BC" w14:textId="77777777" w:rsidR="006C1699" w:rsidRPr="00602CA6" w:rsidRDefault="006C1699">
      <w:pPr>
        <w:rPr>
          <w:rFonts w:ascii="Times New Roman" w:hAnsi="Times New Roman" w:cs="Times New Roman"/>
          <w:lang w:val="pl-PL"/>
        </w:rPr>
      </w:pPr>
    </w:p>
    <w:p w14:paraId="4A672D8D" w14:textId="532973D4" w:rsidR="006C1699" w:rsidRPr="0059759B" w:rsidRDefault="006C1699" w:rsidP="00A80E2D">
      <w:pPr>
        <w:numPr>
          <w:ilvl w:val="1"/>
          <w:numId w:val="22"/>
        </w:numPr>
        <w:jc w:val="both"/>
        <w:rPr>
          <w:rFonts w:ascii="Times New Roman" w:hAnsi="Times New Roman" w:cs="Times New Roman"/>
        </w:rPr>
      </w:pPr>
      <w:r w:rsidRPr="0059759B">
        <w:rPr>
          <w:rFonts w:ascii="Times New Roman" w:hAnsi="Times New Roman" w:cs="Times New Roman"/>
        </w:rPr>
        <w:t>As compensation for the</w:t>
      </w:r>
      <w:r w:rsidR="00903E17">
        <w:rPr>
          <w:rFonts w:ascii="Times New Roman" w:hAnsi="Times New Roman" w:cs="Times New Roman"/>
        </w:rPr>
        <w:t xml:space="preserve"> </w:t>
      </w:r>
      <w:r w:rsidR="00CF453A">
        <w:rPr>
          <w:rFonts w:ascii="Times New Roman" w:hAnsi="Times New Roman" w:cs="Times New Roman"/>
        </w:rPr>
        <w:t>appropriately</w:t>
      </w:r>
      <w:r w:rsidR="00903E17">
        <w:rPr>
          <w:rFonts w:ascii="Times New Roman" w:hAnsi="Times New Roman" w:cs="Times New Roman"/>
        </w:rPr>
        <w:t xml:space="preserve"> implemented</w:t>
      </w:r>
      <w:r w:rsidRPr="0059759B">
        <w:rPr>
          <w:rFonts w:ascii="Times New Roman" w:hAnsi="Times New Roman" w:cs="Times New Roman"/>
        </w:rPr>
        <w:t xml:space="preserve"> </w:t>
      </w:r>
      <w:r w:rsidR="00B91FA9" w:rsidRPr="0059759B">
        <w:rPr>
          <w:rFonts w:ascii="Times New Roman" w:hAnsi="Times New Roman" w:cs="Times New Roman"/>
        </w:rPr>
        <w:t xml:space="preserve">Services provided </w:t>
      </w:r>
      <w:r w:rsidRPr="0059759B">
        <w:rPr>
          <w:rFonts w:ascii="Times New Roman" w:hAnsi="Times New Roman" w:cs="Times New Roman"/>
        </w:rPr>
        <w:t xml:space="preserve">hereunder, the </w:t>
      </w:r>
      <w:r w:rsidR="00B91FA9" w:rsidRPr="0059759B">
        <w:rPr>
          <w:rFonts w:ascii="Times New Roman" w:hAnsi="Times New Roman" w:cs="Times New Roman"/>
        </w:rPr>
        <w:t xml:space="preserve">Beneficiary </w:t>
      </w:r>
      <w:r w:rsidRPr="0059759B">
        <w:rPr>
          <w:rFonts w:ascii="Times New Roman" w:hAnsi="Times New Roman" w:cs="Times New Roman"/>
        </w:rPr>
        <w:t xml:space="preserve">shall pay the Consultant </w:t>
      </w:r>
      <w:r w:rsidR="004E61AC" w:rsidRPr="0059759B">
        <w:rPr>
          <w:rFonts w:ascii="Times New Roman" w:hAnsi="Times New Roman" w:cs="Times New Roman"/>
        </w:rPr>
        <w:t>the remuneration</w:t>
      </w:r>
      <w:r w:rsidRPr="0059759B">
        <w:rPr>
          <w:rFonts w:ascii="Times New Roman" w:hAnsi="Times New Roman" w:cs="Times New Roman"/>
        </w:rPr>
        <w:t xml:space="preserve"> (the “</w:t>
      </w:r>
      <w:r w:rsidR="00F96726" w:rsidRPr="00967939">
        <w:rPr>
          <w:rFonts w:ascii="Times New Roman" w:hAnsi="Times New Roman" w:cs="Times New Roman"/>
          <w:b/>
          <w:bCs/>
        </w:rPr>
        <w:t xml:space="preserve">Total </w:t>
      </w:r>
      <w:r w:rsidRPr="0059759B">
        <w:rPr>
          <w:rFonts w:ascii="Times New Roman" w:hAnsi="Times New Roman" w:cs="Times New Roman"/>
          <w:b/>
        </w:rPr>
        <w:t>Remuneration</w:t>
      </w:r>
      <w:r w:rsidRPr="0059759B">
        <w:rPr>
          <w:rFonts w:ascii="Times New Roman" w:hAnsi="Times New Roman" w:cs="Times New Roman"/>
        </w:rPr>
        <w:t>”) comprising the following:</w:t>
      </w:r>
    </w:p>
    <w:p w14:paraId="049E4161" w14:textId="3F82CFCA" w:rsidR="009F7906" w:rsidRPr="0059759B" w:rsidRDefault="006C1699" w:rsidP="00786B59">
      <w:pPr>
        <w:pStyle w:val="ListParagraph"/>
        <w:numPr>
          <w:ilvl w:val="2"/>
          <w:numId w:val="1"/>
        </w:numPr>
        <w:jc w:val="both"/>
        <w:rPr>
          <w:rFonts w:ascii="Times New Roman" w:hAnsi="Times New Roman" w:cs="Times New Roman"/>
        </w:rPr>
      </w:pPr>
      <w:r w:rsidRPr="0059759B">
        <w:rPr>
          <w:rFonts w:ascii="Times New Roman" w:hAnsi="Times New Roman" w:cs="Times New Roman"/>
        </w:rPr>
        <w:t xml:space="preserve">a service fee in the amount of </w:t>
      </w:r>
      <w:r w:rsidR="007E328E" w:rsidRPr="0059759B">
        <w:rPr>
          <w:rFonts w:ascii="Times New Roman" w:hAnsi="Times New Roman" w:cs="Times New Roman"/>
        </w:rPr>
        <w:t xml:space="preserve">EUR </w:t>
      </w:r>
      <w:r w:rsidR="00B46C0F" w:rsidRPr="0059759B">
        <w:rPr>
          <w:rFonts w:ascii="Times New Roman" w:hAnsi="Times New Roman" w:cs="Times New Roman"/>
        </w:rPr>
        <w:t>……………….</w:t>
      </w:r>
      <w:r w:rsidR="007E328E" w:rsidRPr="0059759B">
        <w:rPr>
          <w:rFonts w:ascii="Times New Roman" w:hAnsi="Times New Roman" w:cs="Times New Roman"/>
        </w:rPr>
        <w:t>(</w:t>
      </w:r>
      <w:r w:rsidR="00B46C0F" w:rsidRPr="0059759B">
        <w:rPr>
          <w:rFonts w:ascii="Times New Roman" w:hAnsi="Times New Roman" w:cs="Times New Roman"/>
        </w:rPr>
        <w:t>…………………………</w:t>
      </w:r>
      <w:r w:rsidR="007E328E" w:rsidRPr="0059759B">
        <w:rPr>
          <w:rFonts w:ascii="Times New Roman" w:hAnsi="Times New Roman" w:cs="Times New Roman"/>
        </w:rPr>
        <w:t>euro)</w:t>
      </w:r>
      <w:r w:rsidR="00CF453A">
        <w:rPr>
          <w:rFonts w:ascii="Times New Roman" w:hAnsi="Times New Roman" w:cs="Times New Roman"/>
        </w:rPr>
        <w:t xml:space="preserve">, or any other sum that may become duly </w:t>
      </w:r>
      <w:r w:rsidR="0099663F">
        <w:rPr>
          <w:rFonts w:ascii="Times New Roman" w:hAnsi="Times New Roman" w:cs="Times New Roman"/>
        </w:rPr>
        <w:t>payable in accordance with the Agreement</w:t>
      </w:r>
      <w:r w:rsidR="009F7906" w:rsidRPr="0059759B">
        <w:rPr>
          <w:rFonts w:ascii="Times New Roman" w:hAnsi="Times New Roman" w:cs="Times New Roman"/>
        </w:rPr>
        <w:t>, split as follows:</w:t>
      </w:r>
    </w:p>
    <w:p w14:paraId="3DBAF2DC" w14:textId="3B67A799" w:rsidR="007F3E1D" w:rsidRPr="0059759B" w:rsidRDefault="009F7906" w:rsidP="0029326A">
      <w:pPr>
        <w:numPr>
          <w:ilvl w:val="4"/>
          <w:numId w:val="1"/>
        </w:numPr>
        <w:tabs>
          <w:tab w:val="clear" w:pos="2835"/>
        </w:tabs>
        <w:ind w:left="1701" w:hanging="567"/>
        <w:jc w:val="both"/>
        <w:rPr>
          <w:rFonts w:ascii="Times New Roman" w:hAnsi="Times New Roman" w:cs="Times New Roman"/>
        </w:rPr>
      </w:pPr>
      <w:r w:rsidRPr="0059759B">
        <w:rPr>
          <w:rFonts w:ascii="Times New Roman" w:hAnsi="Times New Roman" w:cs="Times New Roman"/>
          <w:b/>
        </w:rPr>
        <w:t>Design</w:t>
      </w:r>
      <w:r w:rsidR="00FD5217" w:rsidRPr="0059759B">
        <w:rPr>
          <w:rFonts w:ascii="Times New Roman" w:hAnsi="Times New Roman" w:cs="Times New Roman"/>
          <w:b/>
        </w:rPr>
        <w:t xml:space="preserve"> Services</w:t>
      </w:r>
      <w:r w:rsidR="007F3E1D" w:rsidRPr="0059759B">
        <w:rPr>
          <w:rFonts w:ascii="Times New Roman" w:hAnsi="Times New Roman" w:cs="Times New Roman"/>
        </w:rPr>
        <w:t>, on a</w:t>
      </w:r>
      <w:r w:rsidRPr="0059759B">
        <w:rPr>
          <w:rFonts w:ascii="Times New Roman" w:hAnsi="Times New Roman" w:cs="Times New Roman"/>
        </w:rPr>
        <w:t xml:space="preserve"> fixed price lump sum </w:t>
      </w:r>
      <w:r w:rsidR="007F3E1D" w:rsidRPr="0059759B">
        <w:rPr>
          <w:rFonts w:ascii="Times New Roman" w:hAnsi="Times New Roman" w:cs="Times New Roman"/>
        </w:rPr>
        <w:t xml:space="preserve">basis in the amount of </w:t>
      </w:r>
      <w:r w:rsidR="004B40A2" w:rsidRPr="0059759B">
        <w:rPr>
          <w:rFonts w:ascii="Times New Roman" w:hAnsi="Times New Roman" w:cs="Times New Roman"/>
        </w:rPr>
        <w:t xml:space="preserve">EUR </w:t>
      </w:r>
      <w:r w:rsidR="00B46C0F" w:rsidRPr="0059759B">
        <w:rPr>
          <w:rFonts w:ascii="Times New Roman" w:hAnsi="Times New Roman" w:cs="Times New Roman"/>
        </w:rPr>
        <w:t>…………………….</w:t>
      </w:r>
      <w:r w:rsidR="004B40A2" w:rsidRPr="0059759B">
        <w:rPr>
          <w:rFonts w:ascii="Times New Roman" w:hAnsi="Times New Roman" w:cs="Times New Roman"/>
        </w:rPr>
        <w:t>(</w:t>
      </w:r>
      <w:r w:rsidR="00B46C0F" w:rsidRPr="0059759B">
        <w:rPr>
          <w:rFonts w:ascii="Times New Roman" w:hAnsi="Times New Roman" w:cs="Times New Roman"/>
        </w:rPr>
        <w:t>……………….</w:t>
      </w:r>
      <w:r w:rsidR="004B40A2" w:rsidRPr="0059759B">
        <w:rPr>
          <w:rFonts w:ascii="Times New Roman" w:hAnsi="Times New Roman" w:cs="Times New Roman"/>
        </w:rPr>
        <w:t>euro)</w:t>
      </w:r>
      <w:r w:rsidR="00CD27ED" w:rsidRPr="0059759B">
        <w:rPr>
          <w:rFonts w:ascii="Times New Roman" w:hAnsi="Times New Roman" w:cs="Times New Roman"/>
        </w:rPr>
        <w:t>, excluding value added tax (VAT</w:t>
      </w:r>
      <w:r w:rsidR="004B40A2" w:rsidRPr="0059759B">
        <w:rPr>
          <w:rFonts w:ascii="Times New Roman" w:hAnsi="Times New Roman" w:cs="Times New Roman"/>
        </w:rPr>
        <w:t>)</w:t>
      </w:r>
      <w:r w:rsidR="006215A6" w:rsidRPr="0059759B">
        <w:rPr>
          <w:rFonts w:ascii="Times New Roman" w:hAnsi="Times New Roman" w:cs="Times New Roman"/>
        </w:rPr>
        <w:t>,</w:t>
      </w:r>
      <w:r w:rsidR="007F3E1D" w:rsidRPr="0059759B">
        <w:rPr>
          <w:rFonts w:ascii="Times New Roman" w:hAnsi="Times New Roman" w:cs="Times New Roman"/>
        </w:rPr>
        <w:t xml:space="preserve"> and</w:t>
      </w:r>
    </w:p>
    <w:p w14:paraId="734B5449" w14:textId="6DA8271F" w:rsidR="006C1699" w:rsidRPr="0059759B" w:rsidRDefault="007F3E1D" w:rsidP="0029326A">
      <w:pPr>
        <w:numPr>
          <w:ilvl w:val="4"/>
          <w:numId w:val="1"/>
        </w:numPr>
        <w:tabs>
          <w:tab w:val="clear" w:pos="2835"/>
        </w:tabs>
        <w:ind w:left="1701" w:hanging="567"/>
        <w:jc w:val="both"/>
        <w:rPr>
          <w:rFonts w:ascii="Times New Roman" w:hAnsi="Times New Roman" w:cs="Times New Roman"/>
        </w:rPr>
      </w:pPr>
      <w:r w:rsidRPr="0059759B">
        <w:rPr>
          <w:rFonts w:ascii="Times New Roman" w:hAnsi="Times New Roman" w:cs="Times New Roman"/>
          <w:b/>
        </w:rPr>
        <w:t>Design Supervision</w:t>
      </w:r>
      <w:r w:rsidR="00FD5217" w:rsidRPr="0059759B">
        <w:rPr>
          <w:rFonts w:ascii="Times New Roman" w:hAnsi="Times New Roman" w:cs="Times New Roman"/>
          <w:b/>
        </w:rPr>
        <w:t xml:space="preserve"> Services</w:t>
      </w:r>
      <w:r w:rsidRPr="0059759B">
        <w:rPr>
          <w:rFonts w:ascii="Times New Roman" w:hAnsi="Times New Roman" w:cs="Times New Roman"/>
        </w:rPr>
        <w:t xml:space="preserve">, on a </w:t>
      </w:r>
      <w:r w:rsidR="00F43B5B" w:rsidRPr="0059759B">
        <w:rPr>
          <w:rFonts w:ascii="Times New Roman" w:hAnsi="Times New Roman" w:cs="Times New Roman"/>
        </w:rPr>
        <w:t xml:space="preserve">cost reimbursable basis, capped at the maximum total </w:t>
      </w:r>
      <w:r w:rsidR="00767F4A" w:rsidRPr="0059759B">
        <w:rPr>
          <w:rFonts w:ascii="Times New Roman" w:hAnsi="Times New Roman" w:cs="Times New Roman"/>
        </w:rPr>
        <w:t xml:space="preserve">amount of </w:t>
      </w:r>
      <w:r w:rsidR="00EC0BB3" w:rsidRPr="0059759B">
        <w:rPr>
          <w:rFonts w:ascii="Times New Roman" w:hAnsi="Times New Roman" w:cs="Times New Roman"/>
        </w:rPr>
        <w:t xml:space="preserve">EUR </w:t>
      </w:r>
      <w:r w:rsidR="00B46C0F" w:rsidRPr="0059759B">
        <w:rPr>
          <w:rFonts w:ascii="Times New Roman" w:hAnsi="Times New Roman" w:cs="Times New Roman"/>
        </w:rPr>
        <w:t>………….</w:t>
      </w:r>
      <w:r w:rsidR="00EC0BB3" w:rsidRPr="0059759B">
        <w:rPr>
          <w:rFonts w:ascii="Times New Roman" w:hAnsi="Times New Roman" w:cs="Times New Roman"/>
        </w:rPr>
        <w:t xml:space="preserve"> (</w:t>
      </w:r>
      <w:r w:rsidR="00B46C0F" w:rsidRPr="0059759B">
        <w:rPr>
          <w:rFonts w:ascii="Times New Roman" w:hAnsi="Times New Roman" w:cs="Times New Roman"/>
        </w:rPr>
        <w:t>…………………………..</w:t>
      </w:r>
      <w:r w:rsidR="00EC0BB3" w:rsidRPr="0059759B">
        <w:rPr>
          <w:rFonts w:ascii="Times New Roman" w:hAnsi="Times New Roman" w:cs="Times New Roman"/>
        </w:rPr>
        <w:t>euro)</w:t>
      </w:r>
      <w:r w:rsidR="00CD27ED" w:rsidRPr="0059759B">
        <w:rPr>
          <w:rFonts w:ascii="Times New Roman" w:hAnsi="Times New Roman" w:cs="Times New Roman"/>
        </w:rPr>
        <w:t>,</w:t>
      </w:r>
      <w:r w:rsidR="00EC0BB3" w:rsidRPr="0059759B">
        <w:rPr>
          <w:rFonts w:ascii="Times New Roman" w:hAnsi="Times New Roman" w:cs="Times New Roman"/>
        </w:rPr>
        <w:t xml:space="preserve"> excluding</w:t>
      </w:r>
      <w:r w:rsidR="00CD27ED" w:rsidRPr="0059759B">
        <w:rPr>
          <w:rFonts w:ascii="Times New Roman" w:hAnsi="Times New Roman" w:cs="Times New Roman"/>
        </w:rPr>
        <w:t xml:space="preserve"> </w:t>
      </w:r>
      <w:r w:rsidR="00EC0BB3" w:rsidRPr="0059759B">
        <w:rPr>
          <w:rFonts w:ascii="Times New Roman" w:hAnsi="Times New Roman" w:cs="Times New Roman"/>
        </w:rPr>
        <w:t>VAT</w:t>
      </w:r>
      <w:r w:rsidR="003F4D76" w:rsidRPr="0059759B">
        <w:rPr>
          <w:rFonts w:ascii="Times New Roman" w:hAnsi="Times New Roman" w:cs="Times New Roman"/>
        </w:rPr>
        <w:t>.</w:t>
      </w:r>
    </w:p>
    <w:p w14:paraId="2BED5B19" w14:textId="5C7C47F0" w:rsidR="006C1699" w:rsidRPr="0059759B" w:rsidRDefault="00FE4C0F" w:rsidP="0029326A">
      <w:pPr>
        <w:ind w:left="964"/>
        <w:jc w:val="both"/>
        <w:rPr>
          <w:rFonts w:ascii="Times New Roman" w:hAnsi="Times New Roman" w:cs="Times New Roman"/>
        </w:rPr>
      </w:pPr>
      <w:r w:rsidRPr="0059759B">
        <w:rPr>
          <w:rFonts w:ascii="Times New Roman" w:hAnsi="Times New Roman" w:cs="Times New Roman"/>
        </w:rPr>
        <w:t>In any occasion VAT shall be charged at the prevailing rate in accordance with applicable Law of the Country</w:t>
      </w:r>
      <w:r w:rsidR="006C1699" w:rsidRPr="0059759B">
        <w:rPr>
          <w:rFonts w:ascii="Times New Roman" w:hAnsi="Times New Roman" w:cs="Times New Roman"/>
        </w:rPr>
        <w:t>.</w:t>
      </w:r>
      <w:r w:rsidR="00C07A45" w:rsidRPr="0059759B">
        <w:rPr>
          <w:rFonts w:ascii="Times New Roman" w:hAnsi="Times New Roman" w:cs="Times New Roman"/>
        </w:rPr>
        <w:t xml:space="preserve"> </w:t>
      </w:r>
    </w:p>
    <w:p w14:paraId="4BCC9B2F" w14:textId="48C6367B" w:rsidR="006C1699" w:rsidRDefault="006C1699" w:rsidP="00677268">
      <w:pPr>
        <w:numPr>
          <w:ilvl w:val="1"/>
          <w:numId w:val="22"/>
        </w:numPr>
        <w:jc w:val="both"/>
        <w:rPr>
          <w:rFonts w:ascii="Times New Roman" w:hAnsi="Times New Roman" w:cs="Times New Roman"/>
        </w:rPr>
      </w:pPr>
      <w:r w:rsidRPr="0059759B">
        <w:rPr>
          <w:rFonts w:ascii="Times New Roman" w:hAnsi="Times New Roman" w:cs="Times New Roman"/>
        </w:rPr>
        <w:t xml:space="preserve">The </w:t>
      </w:r>
      <w:r w:rsidR="004C0240">
        <w:rPr>
          <w:rFonts w:ascii="Times New Roman" w:hAnsi="Times New Roman" w:cs="Times New Roman"/>
        </w:rPr>
        <w:t xml:space="preserve">Total </w:t>
      </w:r>
      <w:r w:rsidRPr="0059759B">
        <w:rPr>
          <w:rFonts w:ascii="Times New Roman" w:hAnsi="Times New Roman" w:cs="Times New Roman"/>
        </w:rPr>
        <w:t xml:space="preserve">Remuneration is the all-inclusive consideration for the duly </w:t>
      </w:r>
      <w:r w:rsidR="0037349C" w:rsidRPr="0059759B">
        <w:rPr>
          <w:rFonts w:ascii="Times New Roman" w:hAnsi="Times New Roman" w:cs="Times New Roman"/>
        </w:rPr>
        <w:t xml:space="preserve">provided </w:t>
      </w:r>
      <w:r w:rsidRPr="0059759B">
        <w:rPr>
          <w:rFonts w:ascii="Times New Roman" w:hAnsi="Times New Roman" w:cs="Times New Roman"/>
        </w:rPr>
        <w:t xml:space="preserve">Services. </w:t>
      </w:r>
      <w:r w:rsidR="00C07231" w:rsidRPr="0059759B">
        <w:rPr>
          <w:rFonts w:ascii="Times New Roman" w:hAnsi="Times New Roman" w:cs="Times New Roman"/>
        </w:rPr>
        <w:t xml:space="preserve">The </w:t>
      </w:r>
      <w:r w:rsidR="00E41390" w:rsidRPr="0059759B">
        <w:rPr>
          <w:rFonts w:ascii="Times New Roman" w:hAnsi="Times New Roman" w:cs="Times New Roman"/>
        </w:rPr>
        <w:t>Beneficiary or the Client</w:t>
      </w:r>
      <w:r w:rsidR="006C486C" w:rsidRPr="0059759B">
        <w:rPr>
          <w:rFonts w:ascii="Times New Roman" w:hAnsi="Times New Roman" w:cs="Times New Roman"/>
        </w:rPr>
        <w:t xml:space="preserve"> shall have no obligation to reimburse any cost</w:t>
      </w:r>
      <w:r w:rsidR="005B28CC" w:rsidRPr="0059759B">
        <w:rPr>
          <w:rFonts w:ascii="Times New Roman" w:hAnsi="Times New Roman" w:cs="Times New Roman"/>
        </w:rPr>
        <w:t xml:space="preserve"> to the Consultant in excess </w:t>
      </w:r>
      <w:r w:rsidR="005F00D7" w:rsidRPr="0059759B">
        <w:rPr>
          <w:rFonts w:ascii="Times New Roman" w:hAnsi="Times New Roman" w:cs="Times New Roman"/>
        </w:rPr>
        <w:t xml:space="preserve">of </w:t>
      </w:r>
      <w:r w:rsidR="005B28CC" w:rsidRPr="0059759B">
        <w:rPr>
          <w:rFonts w:ascii="Times New Roman" w:hAnsi="Times New Roman" w:cs="Times New Roman"/>
        </w:rPr>
        <w:t xml:space="preserve">this consideration without </w:t>
      </w:r>
      <w:r w:rsidR="005F00D7" w:rsidRPr="0059759B">
        <w:rPr>
          <w:rFonts w:ascii="Times New Roman" w:hAnsi="Times New Roman" w:cs="Times New Roman"/>
        </w:rPr>
        <w:t xml:space="preserve">a </w:t>
      </w:r>
      <w:r w:rsidR="005B28CC" w:rsidRPr="0059759B">
        <w:rPr>
          <w:rFonts w:ascii="Times New Roman" w:hAnsi="Times New Roman" w:cs="Times New Roman"/>
        </w:rPr>
        <w:t xml:space="preserve">prior written agreement between the Parties. </w:t>
      </w:r>
      <w:r w:rsidRPr="0059759B">
        <w:rPr>
          <w:rFonts w:ascii="Times New Roman" w:hAnsi="Times New Roman" w:cs="Times New Roman"/>
        </w:rPr>
        <w:t xml:space="preserve">Subject to the </w:t>
      </w:r>
      <w:r w:rsidRPr="0013358A">
        <w:rPr>
          <w:rFonts w:ascii="Times New Roman" w:hAnsi="Times New Roman" w:cs="Times New Roman"/>
        </w:rPr>
        <w:t>provisions of item 1.3 below,</w:t>
      </w:r>
      <w:r w:rsidRPr="0059759B">
        <w:rPr>
          <w:rFonts w:ascii="Times New Roman" w:hAnsi="Times New Roman" w:cs="Times New Roman"/>
        </w:rPr>
        <w:t xml:space="preserve"> the </w:t>
      </w:r>
      <w:r w:rsidR="0057692B">
        <w:rPr>
          <w:rFonts w:ascii="Times New Roman" w:hAnsi="Times New Roman" w:cs="Times New Roman"/>
        </w:rPr>
        <w:t xml:space="preserve">Total </w:t>
      </w:r>
      <w:r w:rsidRPr="0059759B">
        <w:rPr>
          <w:rFonts w:ascii="Times New Roman" w:hAnsi="Times New Roman" w:cs="Times New Roman"/>
        </w:rPr>
        <w:t xml:space="preserve">Remuneration includes reimbursement of all and any expenditure incurred by the </w:t>
      </w:r>
      <w:r w:rsidR="00DB4B6B" w:rsidRPr="0059759B">
        <w:rPr>
          <w:rFonts w:ascii="Times New Roman" w:hAnsi="Times New Roman" w:cs="Times New Roman"/>
        </w:rPr>
        <w:t xml:space="preserve">Consultant </w:t>
      </w:r>
      <w:r w:rsidRPr="0059759B">
        <w:rPr>
          <w:rFonts w:ascii="Times New Roman" w:hAnsi="Times New Roman" w:cs="Times New Roman"/>
        </w:rPr>
        <w:t>toward performance of any steps, actions or measures contemplated in accordance with th</w:t>
      </w:r>
      <w:r w:rsidR="00E965B4">
        <w:rPr>
          <w:rFonts w:ascii="Times New Roman" w:hAnsi="Times New Roman" w:cs="Times New Roman"/>
        </w:rPr>
        <w:t>e</w:t>
      </w:r>
      <w:r w:rsidRPr="0059759B">
        <w:rPr>
          <w:rFonts w:ascii="Times New Roman" w:hAnsi="Times New Roman" w:cs="Times New Roman"/>
        </w:rPr>
        <w:t xml:space="preserve"> </w:t>
      </w:r>
      <w:r w:rsidR="00DB4B6B" w:rsidRPr="0059759B">
        <w:rPr>
          <w:rFonts w:ascii="Times New Roman" w:hAnsi="Times New Roman" w:cs="Times New Roman"/>
        </w:rPr>
        <w:t xml:space="preserve">Agreement </w:t>
      </w:r>
      <w:r w:rsidRPr="0059759B">
        <w:rPr>
          <w:rFonts w:ascii="Times New Roman" w:hAnsi="Times New Roman" w:cs="Times New Roman"/>
        </w:rPr>
        <w:t xml:space="preserve">(including, without limitation, </w:t>
      </w:r>
      <w:r w:rsidR="00CF474D" w:rsidRPr="0059759B">
        <w:rPr>
          <w:rFonts w:ascii="Times New Roman" w:hAnsi="Times New Roman" w:cs="Times New Roman"/>
        </w:rPr>
        <w:t xml:space="preserve">site surveys, </w:t>
      </w:r>
      <w:r w:rsidRPr="0059759B">
        <w:rPr>
          <w:rFonts w:ascii="Times New Roman" w:hAnsi="Times New Roman" w:cs="Times New Roman"/>
        </w:rPr>
        <w:t>travel</w:t>
      </w:r>
      <w:r w:rsidR="00C20FA1">
        <w:rPr>
          <w:rFonts w:ascii="Times New Roman" w:hAnsi="Times New Roman" w:cs="Times New Roman"/>
        </w:rPr>
        <w:t>,</w:t>
      </w:r>
      <w:r w:rsidR="00C20FA1" w:rsidRPr="00C20FA1">
        <w:rPr>
          <w:rStyle w:val="fontstyle01"/>
          <w:rFonts w:ascii="Times New Roman" w:eastAsiaTheme="majorEastAsia" w:hAnsi="Times New Roman"/>
          <w:lang w:val="en-US"/>
        </w:rPr>
        <w:t xml:space="preserve"> </w:t>
      </w:r>
      <w:r w:rsidR="00C20FA1" w:rsidRPr="004834EC">
        <w:rPr>
          <w:rStyle w:val="fontstyle01"/>
          <w:rFonts w:ascii="Times New Roman" w:eastAsiaTheme="majorEastAsia" w:hAnsi="Times New Roman"/>
          <w:lang w:val="en-US"/>
        </w:rPr>
        <w:t>transport, communication and accommodation costs</w:t>
      </w:r>
      <w:r w:rsidR="00C20FA1">
        <w:rPr>
          <w:rFonts w:ascii="Times New Roman" w:hAnsi="Times New Roman" w:cs="Times New Roman"/>
        </w:rPr>
        <w:t xml:space="preserve">, </w:t>
      </w:r>
      <w:r w:rsidR="00C20FA1" w:rsidRPr="004834EC">
        <w:rPr>
          <w:rStyle w:val="fontstyle01"/>
          <w:rFonts w:ascii="Times New Roman" w:eastAsiaTheme="majorEastAsia" w:hAnsi="Times New Roman"/>
          <w:lang w:val="en-US"/>
        </w:rPr>
        <w:t>overheads</w:t>
      </w:r>
      <w:r w:rsidR="00DB4B6B" w:rsidRPr="0059759B">
        <w:rPr>
          <w:rFonts w:ascii="Times New Roman" w:hAnsi="Times New Roman" w:cs="Times New Roman"/>
        </w:rPr>
        <w:t xml:space="preserve"> </w:t>
      </w:r>
      <w:r w:rsidRPr="0059759B">
        <w:rPr>
          <w:rFonts w:ascii="Times New Roman" w:hAnsi="Times New Roman" w:cs="Times New Roman"/>
        </w:rPr>
        <w:t>and the cost of training of personnel of the Client</w:t>
      </w:r>
      <w:r w:rsidR="005D5BB4" w:rsidRPr="0059759B">
        <w:rPr>
          <w:rFonts w:ascii="Times New Roman" w:hAnsi="Times New Roman" w:cs="Times New Roman"/>
        </w:rPr>
        <w:t xml:space="preserve"> (if required)</w:t>
      </w:r>
      <w:r w:rsidR="002D355F" w:rsidRPr="0059759B">
        <w:rPr>
          <w:rFonts w:ascii="Times New Roman" w:hAnsi="Times New Roman" w:cs="Times New Roman"/>
        </w:rPr>
        <w:t>, any taxes</w:t>
      </w:r>
      <w:r w:rsidR="00274591" w:rsidRPr="0059759B">
        <w:rPr>
          <w:rFonts w:ascii="Times New Roman" w:hAnsi="Times New Roman" w:cs="Times New Roman"/>
        </w:rPr>
        <w:t xml:space="preserve"> payable by the Consultant (including any withholdings)</w:t>
      </w:r>
      <w:r w:rsidR="002D355F" w:rsidRPr="0059759B">
        <w:rPr>
          <w:rFonts w:ascii="Times New Roman" w:hAnsi="Times New Roman" w:cs="Times New Roman"/>
        </w:rPr>
        <w:t xml:space="preserve">, </w:t>
      </w:r>
      <w:r w:rsidR="007A476A" w:rsidRPr="004834EC">
        <w:rPr>
          <w:rStyle w:val="fontstyle01"/>
          <w:rFonts w:ascii="Times New Roman" w:eastAsiaTheme="majorEastAsia" w:hAnsi="Times New Roman"/>
          <w:lang w:val="en-US"/>
        </w:rPr>
        <w:t>expected and unexpected (including, overtime) labour costs and costs related to engaging the personnel; taxes and duties; costs for insurance policies and securities</w:t>
      </w:r>
      <w:r w:rsidR="007A476A">
        <w:rPr>
          <w:rStyle w:val="fontstyle01"/>
          <w:rFonts w:ascii="Times New Roman" w:eastAsiaTheme="majorEastAsia" w:hAnsi="Times New Roman"/>
          <w:lang w:val="en-US"/>
        </w:rPr>
        <w:t>,</w:t>
      </w:r>
      <w:r w:rsidR="007A476A" w:rsidRPr="0059759B">
        <w:rPr>
          <w:rFonts w:ascii="Times New Roman" w:hAnsi="Times New Roman" w:cs="Times New Roman"/>
        </w:rPr>
        <w:t xml:space="preserve"> </w:t>
      </w:r>
      <w:r w:rsidR="000A6EDE" w:rsidRPr="004834EC">
        <w:rPr>
          <w:rStyle w:val="fontstyle01"/>
          <w:rFonts w:ascii="Times New Roman" w:eastAsiaTheme="majorEastAsia" w:hAnsi="Times New Roman"/>
          <w:lang w:val="en-US"/>
        </w:rPr>
        <w:t>Consultant’s additional administrative costs and profit, and remuneration for all risks, liabilities and obligations undertaken by the Consultant under th</w:t>
      </w:r>
      <w:r w:rsidR="007D388B">
        <w:rPr>
          <w:rStyle w:val="fontstyle01"/>
          <w:rFonts w:ascii="Times New Roman" w:eastAsiaTheme="majorEastAsia" w:hAnsi="Times New Roman"/>
          <w:lang w:val="en-US"/>
        </w:rPr>
        <w:t>e</w:t>
      </w:r>
      <w:r w:rsidR="000A6EDE" w:rsidRPr="004834EC">
        <w:rPr>
          <w:rStyle w:val="fontstyle01"/>
          <w:rFonts w:ascii="Times New Roman" w:eastAsiaTheme="majorEastAsia" w:hAnsi="Times New Roman"/>
          <w:lang w:val="en-US"/>
        </w:rPr>
        <w:t xml:space="preserve"> Agreement</w:t>
      </w:r>
      <w:r w:rsidR="000A6EDE" w:rsidRPr="0059759B">
        <w:rPr>
          <w:rFonts w:ascii="Times New Roman" w:hAnsi="Times New Roman" w:cs="Times New Roman"/>
        </w:rPr>
        <w:t xml:space="preserve"> </w:t>
      </w:r>
      <w:r w:rsidR="002D355F" w:rsidRPr="0059759B">
        <w:rPr>
          <w:rFonts w:ascii="Times New Roman" w:hAnsi="Times New Roman" w:cs="Times New Roman"/>
        </w:rPr>
        <w:t>and other costs</w:t>
      </w:r>
      <w:r w:rsidRPr="0059759B">
        <w:rPr>
          <w:rFonts w:ascii="Times New Roman" w:hAnsi="Times New Roman" w:cs="Times New Roman"/>
        </w:rPr>
        <w:t>)</w:t>
      </w:r>
      <w:r w:rsidR="007423A2" w:rsidRPr="0059759B">
        <w:rPr>
          <w:rFonts w:ascii="Times New Roman" w:hAnsi="Times New Roman" w:cs="Times New Roman"/>
        </w:rPr>
        <w:t>, whether or not they are contained in th</w:t>
      </w:r>
      <w:r w:rsidR="00B35D46" w:rsidRPr="0059759B">
        <w:rPr>
          <w:rFonts w:ascii="Times New Roman" w:hAnsi="Times New Roman" w:cs="Times New Roman"/>
        </w:rPr>
        <w:t>is Appendix</w:t>
      </w:r>
      <w:r w:rsidRPr="0059759B">
        <w:rPr>
          <w:rFonts w:ascii="Times New Roman" w:hAnsi="Times New Roman" w:cs="Times New Roman"/>
        </w:rPr>
        <w:t xml:space="preserve">. </w:t>
      </w:r>
      <w:r w:rsidR="00AE337F" w:rsidRPr="0059759B">
        <w:rPr>
          <w:rFonts w:ascii="Times New Roman" w:hAnsi="Times New Roman" w:cs="Times New Roman"/>
        </w:rPr>
        <w:t xml:space="preserve">In order to avoid any doubt, </w:t>
      </w:r>
      <w:r w:rsidRPr="0059759B">
        <w:rPr>
          <w:rFonts w:ascii="Times New Roman" w:hAnsi="Times New Roman" w:cs="Times New Roman"/>
        </w:rPr>
        <w:t xml:space="preserve">The Consultant agrees and acknowledges that, except as set </w:t>
      </w:r>
      <w:r w:rsidRPr="0013358A">
        <w:rPr>
          <w:rFonts w:ascii="Times New Roman" w:hAnsi="Times New Roman" w:cs="Times New Roman"/>
        </w:rPr>
        <w:t>forth in item 1.3 below, it</w:t>
      </w:r>
      <w:r w:rsidRPr="0059759B">
        <w:rPr>
          <w:rFonts w:ascii="Times New Roman" w:hAnsi="Times New Roman" w:cs="Times New Roman"/>
        </w:rPr>
        <w:t xml:space="preserve"> shall have no right to request reimbursement </w:t>
      </w:r>
      <w:r w:rsidR="00F57B0B" w:rsidRPr="0059759B">
        <w:rPr>
          <w:rFonts w:ascii="Times New Roman" w:hAnsi="Times New Roman" w:cs="Times New Roman"/>
        </w:rPr>
        <w:t>from</w:t>
      </w:r>
      <w:r w:rsidRPr="0059759B">
        <w:rPr>
          <w:rFonts w:ascii="Times New Roman" w:hAnsi="Times New Roman" w:cs="Times New Roman"/>
        </w:rPr>
        <w:t xml:space="preserve"> the Client </w:t>
      </w:r>
      <w:r w:rsidR="00547A57" w:rsidRPr="0059759B">
        <w:rPr>
          <w:rFonts w:ascii="Times New Roman" w:hAnsi="Times New Roman" w:cs="Times New Roman"/>
        </w:rPr>
        <w:t xml:space="preserve">or the Beneficiary </w:t>
      </w:r>
      <w:r w:rsidRPr="0059759B">
        <w:rPr>
          <w:rFonts w:ascii="Times New Roman" w:hAnsi="Times New Roman" w:cs="Times New Roman"/>
        </w:rPr>
        <w:t>of any additional expenditure whatsoever</w:t>
      </w:r>
      <w:r w:rsidR="00CF6EA7" w:rsidRPr="0059759B">
        <w:rPr>
          <w:rFonts w:ascii="Times New Roman" w:hAnsi="Times New Roman" w:cs="Times New Roman"/>
        </w:rPr>
        <w:t xml:space="preserve"> (without prior written agreement with the Client)</w:t>
      </w:r>
      <w:r w:rsidRPr="0059759B">
        <w:rPr>
          <w:rFonts w:ascii="Times New Roman" w:hAnsi="Times New Roman" w:cs="Times New Roman"/>
        </w:rPr>
        <w:t xml:space="preserve"> as may have been incurred by the </w:t>
      </w:r>
      <w:r w:rsidR="003909AE" w:rsidRPr="0059759B">
        <w:rPr>
          <w:rFonts w:ascii="Times New Roman" w:hAnsi="Times New Roman" w:cs="Times New Roman"/>
        </w:rPr>
        <w:t>Consultant</w:t>
      </w:r>
      <w:r w:rsidRPr="0059759B">
        <w:rPr>
          <w:rFonts w:ascii="Times New Roman" w:hAnsi="Times New Roman" w:cs="Times New Roman"/>
        </w:rPr>
        <w:t xml:space="preserve"> toward provision of the </w:t>
      </w:r>
      <w:r w:rsidR="00A7554A" w:rsidRPr="0059759B">
        <w:rPr>
          <w:rFonts w:ascii="Times New Roman" w:hAnsi="Times New Roman" w:cs="Times New Roman"/>
        </w:rPr>
        <w:t xml:space="preserve">Services </w:t>
      </w:r>
      <w:r w:rsidRPr="0059759B">
        <w:rPr>
          <w:rFonts w:ascii="Times New Roman" w:hAnsi="Times New Roman" w:cs="Times New Roman"/>
        </w:rPr>
        <w:t xml:space="preserve">contemplated by this </w:t>
      </w:r>
      <w:r w:rsidR="00A7554A" w:rsidRPr="0059759B">
        <w:rPr>
          <w:rFonts w:ascii="Times New Roman" w:hAnsi="Times New Roman" w:cs="Times New Roman"/>
        </w:rPr>
        <w:t>Agreement</w:t>
      </w:r>
      <w:r w:rsidRPr="0059759B">
        <w:rPr>
          <w:rFonts w:ascii="Times New Roman" w:hAnsi="Times New Roman" w:cs="Times New Roman"/>
        </w:rPr>
        <w:t>.</w:t>
      </w:r>
    </w:p>
    <w:p w14:paraId="5F95C2B2" w14:textId="7DF69031" w:rsidR="001C5107" w:rsidRPr="0059759B" w:rsidRDefault="006C1699" w:rsidP="00677268">
      <w:pPr>
        <w:numPr>
          <w:ilvl w:val="1"/>
          <w:numId w:val="22"/>
        </w:numPr>
        <w:jc w:val="both"/>
        <w:rPr>
          <w:rFonts w:ascii="Times New Roman" w:hAnsi="Times New Roman" w:cs="Times New Roman"/>
        </w:rPr>
      </w:pPr>
      <w:r w:rsidRPr="6C03A803">
        <w:rPr>
          <w:rFonts w:ascii="Times New Roman" w:hAnsi="Times New Roman" w:cs="Times New Roman"/>
        </w:rPr>
        <w:t xml:space="preserve">Payment of the </w:t>
      </w:r>
      <w:r w:rsidR="005B7315">
        <w:rPr>
          <w:rFonts w:ascii="Times New Roman" w:hAnsi="Times New Roman" w:cs="Times New Roman"/>
        </w:rPr>
        <w:t xml:space="preserve">Total </w:t>
      </w:r>
      <w:r w:rsidR="003909AE" w:rsidRPr="6C03A803">
        <w:rPr>
          <w:rFonts w:ascii="Times New Roman" w:hAnsi="Times New Roman" w:cs="Times New Roman"/>
        </w:rPr>
        <w:t>Remuneration</w:t>
      </w:r>
      <w:r w:rsidRPr="6C03A803">
        <w:rPr>
          <w:rFonts w:ascii="Times New Roman" w:hAnsi="Times New Roman" w:cs="Times New Roman"/>
        </w:rPr>
        <w:t xml:space="preserve"> for the Services is split </w:t>
      </w:r>
      <w:r w:rsidR="00B67DE0" w:rsidRPr="6C03A803">
        <w:rPr>
          <w:rFonts w:ascii="Times New Roman" w:hAnsi="Times New Roman" w:cs="Times New Roman"/>
        </w:rPr>
        <w:t>as shown in the table</w:t>
      </w:r>
      <w:r w:rsidR="007B1CAB" w:rsidRPr="6C03A803">
        <w:rPr>
          <w:rFonts w:ascii="Times New Roman" w:hAnsi="Times New Roman" w:cs="Times New Roman"/>
        </w:rPr>
        <w:t>s</w:t>
      </w:r>
      <w:r w:rsidR="00B67DE0" w:rsidRPr="6C03A803">
        <w:rPr>
          <w:rFonts w:ascii="Times New Roman" w:hAnsi="Times New Roman" w:cs="Times New Roman"/>
        </w:rPr>
        <w:t xml:space="preserve"> (item 2 below) </w:t>
      </w:r>
      <w:r w:rsidRPr="6C03A803">
        <w:rPr>
          <w:rFonts w:ascii="Times New Roman" w:hAnsi="Times New Roman" w:cs="Times New Roman"/>
        </w:rPr>
        <w:t xml:space="preserve">and will be paid </w:t>
      </w:r>
      <w:r w:rsidR="009F45C9" w:rsidRPr="6C03A803">
        <w:rPr>
          <w:rFonts w:ascii="Times New Roman" w:hAnsi="Times New Roman" w:cs="Times New Roman"/>
        </w:rPr>
        <w:t>on the basis of</w:t>
      </w:r>
      <w:r w:rsidR="00376594" w:rsidRPr="6C03A803">
        <w:rPr>
          <w:rFonts w:ascii="Times New Roman" w:hAnsi="Times New Roman" w:cs="Times New Roman"/>
        </w:rPr>
        <w:t>:</w:t>
      </w:r>
    </w:p>
    <w:p w14:paraId="12DE31AB" w14:textId="2405E2ED" w:rsidR="001C5107" w:rsidRPr="0059759B" w:rsidRDefault="009F45C9" w:rsidP="009427E0">
      <w:pPr>
        <w:numPr>
          <w:ilvl w:val="2"/>
          <w:numId w:val="22"/>
        </w:numPr>
        <w:tabs>
          <w:tab w:val="clear" w:pos="964"/>
        </w:tabs>
        <w:ind w:left="1843" w:hanging="850"/>
        <w:jc w:val="both"/>
        <w:rPr>
          <w:rFonts w:ascii="Times New Roman" w:hAnsi="Times New Roman" w:cs="Times New Roman"/>
        </w:rPr>
      </w:pPr>
      <w:r w:rsidRPr="0059759B">
        <w:rPr>
          <w:rFonts w:ascii="Times New Roman" w:hAnsi="Times New Roman" w:cs="Times New Roman"/>
        </w:rPr>
        <w:t xml:space="preserve">a valid and correct invoice </w:t>
      </w:r>
      <w:r w:rsidR="006C1699" w:rsidRPr="0059759B">
        <w:rPr>
          <w:rFonts w:ascii="Times New Roman" w:hAnsi="Times New Roman" w:cs="Times New Roman"/>
        </w:rPr>
        <w:t xml:space="preserve">after </w:t>
      </w:r>
      <w:r w:rsidRPr="0059759B">
        <w:rPr>
          <w:rFonts w:ascii="Times New Roman" w:hAnsi="Times New Roman" w:cs="Times New Roman"/>
        </w:rPr>
        <w:t xml:space="preserve">the </w:t>
      </w:r>
      <w:r w:rsidR="006C1699" w:rsidRPr="0059759B">
        <w:rPr>
          <w:rFonts w:ascii="Times New Roman" w:hAnsi="Times New Roman" w:cs="Times New Roman"/>
        </w:rPr>
        <w:t xml:space="preserve">completion </w:t>
      </w:r>
      <w:r w:rsidR="00AB7DBC" w:rsidRPr="0059759B">
        <w:rPr>
          <w:rFonts w:ascii="Times New Roman" w:hAnsi="Times New Roman" w:cs="Times New Roman"/>
        </w:rPr>
        <w:t>of particular Services</w:t>
      </w:r>
      <w:r w:rsidR="001C5107" w:rsidRPr="0059759B">
        <w:rPr>
          <w:rFonts w:ascii="Times New Roman" w:hAnsi="Times New Roman" w:cs="Times New Roman"/>
        </w:rPr>
        <w:t>;</w:t>
      </w:r>
      <w:r w:rsidRPr="0059759B">
        <w:rPr>
          <w:rFonts w:ascii="Times New Roman" w:hAnsi="Times New Roman" w:cs="Times New Roman"/>
        </w:rPr>
        <w:t xml:space="preserve"> </w:t>
      </w:r>
      <w:r w:rsidR="006C1699" w:rsidRPr="0059759B">
        <w:rPr>
          <w:rFonts w:ascii="Times New Roman" w:hAnsi="Times New Roman" w:cs="Times New Roman"/>
        </w:rPr>
        <w:t>and</w:t>
      </w:r>
    </w:p>
    <w:p w14:paraId="3C8A3EC0" w14:textId="7954DBC0" w:rsidR="00AB2C79" w:rsidRPr="0059759B" w:rsidRDefault="006C1699" w:rsidP="001C5107">
      <w:pPr>
        <w:numPr>
          <w:ilvl w:val="2"/>
          <w:numId w:val="22"/>
        </w:numPr>
        <w:tabs>
          <w:tab w:val="clear" w:pos="964"/>
        </w:tabs>
        <w:ind w:left="1843" w:hanging="850"/>
        <w:jc w:val="both"/>
        <w:rPr>
          <w:rFonts w:ascii="Times New Roman" w:hAnsi="Times New Roman" w:cs="Times New Roman"/>
        </w:rPr>
      </w:pPr>
      <w:r w:rsidRPr="0059759B">
        <w:rPr>
          <w:rFonts w:ascii="Times New Roman" w:hAnsi="Times New Roman" w:cs="Times New Roman"/>
        </w:rPr>
        <w:t xml:space="preserve">handing over </w:t>
      </w:r>
      <w:r w:rsidR="0047511B" w:rsidRPr="0059759B">
        <w:rPr>
          <w:rFonts w:ascii="Times New Roman" w:hAnsi="Times New Roman" w:cs="Times New Roman"/>
        </w:rPr>
        <w:t xml:space="preserve">and accepting </w:t>
      </w:r>
      <w:r w:rsidRPr="0059759B">
        <w:rPr>
          <w:rFonts w:ascii="Times New Roman" w:hAnsi="Times New Roman" w:cs="Times New Roman"/>
        </w:rPr>
        <w:t xml:space="preserve">of the relevant </w:t>
      </w:r>
      <w:r w:rsidR="00547A57" w:rsidRPr="0059759B">
        <w:rPr>
          <w:rFonts w:ascii="Times New Roman" w:hAnsi="Times New Roman" w:cs="Times New Roman"/>
        </w:rPr>
        <w:t>Service</w:t>
      </w:r>
      <w:r w:rsidR="00A9305F" w:rsidRPr="0059759B">
        <w:rPr>
          <w:rFonts w:ascii="Times New Roman" w:hAnsi="Times New Roman" w:cs="Times New Roman"/>
        </w:rPr>
        <w:t xml:space="preserve"> (or a part of it)</w:t>
      </w:r>
      <w:r w:rsidR="00547A57" w:rsidRPr="0059759B">
        <w:rPr>
          <w:rFonts w:ascii="Times New Roman" w:hAnsi="Times New Roman" w:cs="Times New Roman"/>
        </w:rPr>
        <w:t xml:space="preserve"> </w:t>
      </w:r>
      <w:r w:rsidR="005555A8" w:rsidRPr="0059759B">
        <w:rPr>
          <w:rFonts w:ascii="Times New Roman" w:hAnsi="Times New Roman" w:cs="Times New Roman"/>
        </w:rPr>
        <w:t>in accordance with the Agreement</w:t>
      </w:r>
      <w:r w:rsidR="0047511B" w:rsidRPr="0059759B">
        <w:rPr>
          <w:rFonts w:ascii="Times New Roman" w:hAnsi="Times New Roman" w:cs="Times New Roman"/>
        </w:rPr>
        <w:t>.</w:t>
      </w:r>
      <w:r w:rsidR="00974E6A" w:rsidRPr="0059759B">
        <w:rPr>
          <w:rFonts w:ascii="Times New Roman" w:hAnsi="Times New Roman" w:cs="Times New Roman"/>
        </w:rPr>
        <w:t xml:space="preserve"> </w:t>
      </w:r>
    </w:p>
    <w:p w14:paraId="1BCF4FC3" w14:textId="650A069E" w:rsidR="006C1699" w:rsidRPr="0059759B" w:rsidRDefault="006C1699" w:rsidP="00677268">
      <w:pPr>
        <w:numPr>
          <w:ilvl w:val="1"/>
          <w:numId w:val="22"/>
        </w:numPr>
        <w:jc w:val="both"/>
        <w:rPr>
          <w:rFonts w:ascii="Times New Roman" w:hAnsi="Times New Roman" w:cs="Times New Roman"/>
        </w:rPr>
      </w:pPr>
      <w:r w:rsidRPr="0059759B">
        <w:rPr>
          <w:rFonts w:ascii="Times New Roman" w:hAnsi="Times New Roman" w:cs="Times New Roman"/>
        </w:rPr>
        <w:t xml:space="preserve">The </w:t>
      </w:r>
      <w:r w:rsidR="00E073E3">
        <w:rPr>
          <w:rFonts w:ascii="Times New Roman" w:hAnsi="Times New Roman" w:cs="Times New Roman"/>
        </w:rPr>
        <w:t xml:space="preserve">Total </w:t>
      </w:r>
      <w:r w:rsidR="003909AE" w:rsidRPr="0059759B">
        <w:rPr>
          <w:rFonts w:ascii="Times New Roman" w:hAnsi="Times New Roman" w:cs="Times New Roman"/>
        </w:rPr>
        <w:t>Remuneration</w:t>
      </w:r>
      <w:r w:rsidRPr="0059759B">
        <w:rPr>
          <w:rFonts w:ascii="Times New Roman" w:hAnsi="Times New Roman" w:cs="Times New Roman"/>
        </w:rPr>
        <w:t xml:space="preserve"> shall not be paid for </w:t>
      </w:r>
      <w:r w:rsidR="003909AE" w:rsidRPr="0059759B">
        <w:rPr>
          <w:rFonts w:ascii="Times New Roman" w:hAnsi="Times New Roman" w:cs="Times New Roman"/>
        </w:rPr>
        <w:t xml:space="preserve">the </w:t>
      </w:r>
      <w:r w:rsidR="00B5226E" w:rsidRPr="0059759B">
        <w:rPr>
          <w:rFonts w:ascii="Times New Roman" w:hAnsi="Times New Roman" w:cs="Times New Roman"/>
        </w:rPr>
        <w:t xml:space="preserve">Services </w:t>
      </w:r>
      <w:r w:rsidRPr="0059759B">
        <w:rPr>
          <w:rFonts w:ascii="Times New Roman" w:hAnsi="Times New Roman" w:cs="Times New Roman"/>
        </w:rPr>
        <w:t xml:space="preserve">or part of </w:t>
      </w:r>
      <w:r w:rsidR="00B5226E" w:rsidRPr="0059759B">
        <w:rPr>
          <w:rFonts w:ascii="Times New Roman" w:hAnsi="Times New Roman" w:cs="Times New Roman"/>
        </w:rPr>
        <w:t>them,</w:t>
      </w:r>
      <w:r w:rsidRPr="0059759B">
        <w:rPr>
          <w:rFonts w:ascii="Times New Roman" w:hAnsi="Times New Roman" w:cs="Times New Roman"/>
        </w:rPr>
        <w:t xml:space="preserve"> which does not comply with the provisions of this </w:t>
      </w:r>
      <w:r w:rsidR="007B4BD5" w:rsidRPr="0059759B">
        <w:rPr>
          <w:rFonts w:ascii="Times New Roman" w:hAnsi="Times New Roman" w:cs="Times New Roman"/>
        </w:rPr>
        <w:t>Agreement</w:t>
      </w:r>
      <w:r w:rsidRPr="0059759B">
        <w:rPr>
          <w:rFonts w:ascii="Times New Roman" w:hAnsi="Times New Roman" w:cs="Times New Roman"/>
        </w:rPr>
        <w:t xml:space="preserve">, until the non-compliance </w:t>
      </w:r>
      <w:r w:rsidR="00DD417F" w:rsidRPr="0059759B">
        <w:rPr>
          <w:rFonts w:ascii="Times New Roman" w:hAnsi="Times New Roman" w:cs="Times New Roman"/>
        </w:rPr>
        <w:t xml:space="preserve">has </w:t>
      </w:r>
      <w:r w:rsidRPr="0059759B">
        <w:rPr>
          <w:rFonts w:ascii="Times New Roman" w:hAnsi="Times New Roman" w:cs="Times New Roman"/>
        </w:rPr>
        <w:t xml:space="preserve">been eliminated and the Client has accepted the </w:t>
      </w:r>
      <w:r w:rsidR="00B5226E" w:rsidRPr="0059759B">
        <w:rPr>
          <w:rFonts w:ascii="Times New Roman" w:hAnsi="Times New Roman" w:cs="Times New Roman"/>
        </w:rPr>
        <w:t>Services or a part of them</w:t>
      </w:r>
      <w:r w:rsidR="00017B18" w:rsidRPr="0059759B">
        <w:rPr>
          <w:rFonts w:ascii="Times New Roman" w:hAnsi="Times New Roman" w:cs="Times New Roman"/>
        </w:rPr>
        <w:t xml:space="preserve"> in accordance with the Agreement</w:t>
      </w:r>
      <w:r w:rsidRPr="0059759B">
        <w:rPr>
          <w:rFonts w:ascii="Times New Roman" w:hAnsi="Times New Roman" w:cs="Times New Roman"/>
        </w:rPr>
        <w:t>.</w:t>
      </w:r>
    </w:p>
    <w:p w14:paraId="75A9CB72" w14:textId="263667DC" w:rsidR="00730A4E" w:rsidRPr="0059759B" w:rsidRDefault="00730A4E" w:rsidP="00677268">
      <w:pPr>
        <w:pStyle w:val="ListParagraph"/>
        <w:numPr>
          <w:ilvl w:val="1"/>
          <w:numId w:val="22"/>
        </w:numPr>
        <w:jc w:val="both"/>
        <w:rPr>
          <w:rFonts w:ascii="Times New Roman" w:hAnsi="Times New Roman" w:cs="Times New Roman"/>
        </w:rPr>
      </w:pPr>
      <w:bookmarkStart w:id="0" w:name="_Ref456279263"/>
      <w:r w:rsidRPr="0059759B">
        <w:rPr>
          <w:rFonts w:ascii="Times New Roman" w:hAnsi="Times New Roman" w:cs="Times New Roman"/>
        </w:rPr>
        <w:t>The C</w:t>
      </w:r>
      <w:r w:rsidR="00D13899" w:rsidRPr="0059759B">
        <w:rPr>
          <w:rFonts w:ascii="Times New Roman" w:hAnsi="Times New Roman" w:cs="Times New Roman"/>
        </w:rPr>
        <w:t>onsultant</w:t>
      </w:r>
      <w:r w:rsidRPr="0059759B">
        <w:rPr>
          <w:rFonts w:ascii="Times New Roman" w:hAnsi="Times New Roman" w:cs="Times New Roman"/>
        </w:rPr>
        <w:t xml:space="preserve"> is deemed to have satisfied himself as to the true extent and quantity of </w:t>
      </w:r>
      <w:r w:rsidR="00D13899" w:rsidRPr="0059759B">
        <w:rPr>
          <w:rFonts w:ascii="Times New Roman" w:hAnsi="Times New Roman" w:cs="Times New Roman"/>
        </w:rPr>
        <w:t xml:space="preserve">the </w:t>
      </w:r>
      <w:r w:rsidR="007B4FEC" w:rsidRPr="0059759B">
        <w:rPr>
          <w:rFonts w:ascii="Times New Roman" w:hAnsi="Times New Roman" w:cs="Times New Roman"/>
        </w:rPr>
        <w:t>S</w:t>
      </w:r>
      <w:r w:rsidR="00D13899" w:rsidRPr="0059759B">
        <w:rPr>
          <w:rFonts w:ascii="Times New Roman" w:hAnsi="Times New Roman" w:cs="Times New Roman"/>
        </w:rPr>
        <w:t>ervices</w:t>
      </w:r>
      <w:r w:rsidRPr="0059759B">
        <w:rPr>
          <w:rFonts w:ascii="Times New Roman" w:hAnsi="Times New Roman" w:cs="Times New Roman"/>
        </w:rPr>
        <w:t>.</w:t>
      </w:r>
    </w:p>
    <w:p w14:paraId="3CD6573E" w14:textId="59301AA3" w:rsidR="006C1699" w:rsidRPr="0059759B" w:rsidRDefault="006C1699" w:rsidP="00B440BE">
      <w:pPr>
        <w:numPr>
          <w:ilvl w:val="1"/>
          <w:numId w:val="22"/>
        </w:numPr>
        <w:jc w:val="both"/>
        <w:rPr>
          <w:rFonts w:ascii="Times New Roman" w:hAnsi="Times New Roman" w:cs="Times New Roman"/>
        </w:rPr>
      </w:pPr>
      <w:bookmarkStart w:id="1" w:name="_Ref487111509"/>
      <w:bookmarkEnd w:id="0"/>
      <w:r w:rsidRPr="0059759B">
        <w:rPr>
          <w:rFonts w:ascii="Times New Roman" w:hAnsi="Times New Roman" w:cs="Times New Roman"/>
        </w:rPr>
        <w:t>Each Party shall bear its own bank charges or expenses incurred in connection with the transfer of any payments.</w:t>
      </w:r>
      <w:bookmarkEnd w:id="1"/>
    </w:p>
    <w:p w14:paraId="6587F242" w14:textId="5BFC6754" w:rsidR="00AE1052" w:rsidRPr="0059759B" w:rsidRDefault="00895095">
      <w:pPr>
        <w:numPr>
          <w:ilvl w:val="1"/>
          <w:numId w:val="22"/>
        </w:numPr>
        <w:jc w:val="both"/>
        <w:rPr>
          <w:rFonts w:ascii="Times New Roman" w:hAnsi="Times New Roman" w:cs="Times New Roman"/>
        </w:rPr>
      </w:pPr>
      <w:r w:rsidRPr="0059759B">
        <w:rPr>
          <w:rFonts w:ascii="Times New Roman" w:hAnsi="Times New Roman" w:cs="Times New Roman"/>
        </w:rPr>
        <w:lastRenderedPageBreak/>
        <w:t>Contractual penalty</w:t>
      </w:r>
      <w:r w:rsidR="006C5F09" w:rsidRPr="0059759B">
        <w:rPr>
          <w:rFonts w:ascii="Times New Roman" w:hAnsi="Times New Roman" w:cs="Times New Roman"/>
        </w:rPr>
        <w:t xml:space="preserve"> </w:t>
      </w:r>
      <w:r w:rsidR="00E24423" w:rsidRPr="0059759B">
        <w:rPr>
          <w:rFonts w:ascii="Times New Roman" w:hAnsi="Times New Roman" w:cs="Times New Roman"/>
        </w:rPr>
        <w:t xml:space="preserve">rate </w:t>
      </w:r>
      <w:r w:rsidR="006C5F09" w:rsidRPr="0059759B">
        <w:rPr>
          <w:rFonts w:ascii="Times New Roman" w:hAnsi="Times New Roman" w:cs="Times New Roman"/>
        </w:rPr>
        <w:t xml:space="preserve">for delayed </w:t>
      </w:r>
      <w:r w:rsidR="00274591" w:rsidRPr="0059759B">
        <w:rPr>
          <w:rFonts w:ascii="Times New Roman" w:hAnsi="Times New Roman" w:cs="Times New Roman"/>
        </w:rPr>
        <w:t xml:space="preserve">delivery of </w:t>
      </w:r>
      <w:r w:rsidR="00274591" w:rsidRPr="00CE01E1">
        <w:rPr>
          <w:rFonts w:ascii="Times New Roman" w:hAnsi="Times New Roman" w:cs="Times New Roman"/>
        </w:rPr>
        <w:t xml:space="preserve">Services </w:t>
      </w:r>
      <w:r w:rsidR="006C5F09" w:rsidRPr="00CE01E1">
        <w:rPr>
          <w:rFonts w:ascii="Times New Roman" w:hAnsi="Times New Roman" w:cs="Times New Roman"/>
        </w:rPr>
        <w:t xml:space="preserve">as set forth in </w:t>
      </w:r>
      <w:r w:rsidR="0007655A" w:rsidRPr="00CE01E1">
        <w:rPr>
          <w:rFonts w:ascii="Times New Roman" w:hAnsi="Times New Roman" w:cs="Times New Roman"/>
        </w:rPr>
        <w:t>Sub-Clause 4.4.4</w:t>
      </w:r>
      <w:r w:rsidR="005D14BD" w:rsidRPr="00CE01E1">
        <w:rPr>
          <w:rFonts w:ascii="Times New Roman" w:hAnsi="Times New Roman" w:cs="Times New Roman"/>
        </w:rPr>
        <w:t xml:space="preserve"> </w:t>
      </w:r>
      <w:r w:rsidR="006C5F09" w:rsidRPr="00CE01E1">
        <w:rPr>
          <w:rFonts w:ascii="Times New Roman" w:hAnsi="Times New Roman" w:cs="Times New Roman"/>
        </w:rPr>
        <w:t xml:space="preserve">of the </w:t>
      </w:r>
      <w:r w:rsidR="0007655A" w:rsidRPr="00CE01E1">
        <w:rPr>
          <w:rFonts w:ascii="Times New Roman" w:hAnsi="Times New Roman" w:cs="Times New Roman"/>
        </w:rPr>
        <w:t>Particular Condition</w:t>
      </w:r>
      <w:r w:rsidRPr="00CE01E1">
        <w:rPr>
          <w:rFonts w:ascii="Times New Roman" w:hAnsi="Times New Roman" w:cs="Times New Roman"/>
        </w:rPr>
        <w:t>s</w:t>
      </w:r>
      <w:r w:rsidR="00E24423" w:rsidRPr="00CE01E1">
        <w:rPr>
          <w:rFonts w:ascii="Times New Roman" w:hAnsi="Times New Roman" w:cs="Times New Roman"/>
        </w:rPr>
        <w:t xml:space="preserve"> shall be </w:t>
      </w:r>
      <w:r w:rsidR="00FC21EA" w:rsidRPr="00CE01E1">
        <w:rPr>
          <w:rFonts w:ascii="Times New Roman" w:hAnsi="Times New Roman" w:cs="Times New Roman"/>
        </w:rPr>
        <w:t>0</w:t>
      </w:r>
      <w:r w:rsidR="00274591" w:rsidRPr="00CE01E1">
        <w:rPr>
          <w:rFonts w:ascii="Times New Roman" w:hAnsi="Times New Roman" w:cs="Times New Roman"/>
        </w:rPr>
        <w:t>.</w:t>
      </w:r>
      <w:r w:rsidR="002F46F1" w:rsidRPr="00CE01E1">
        <w:rPr>
          <w:rFonts w:ascii="Times New Roman" w:hAnsi="Times New Roman" w:cs="Times New Roman"/>
        </w:rPr>
        <w:t>05</w:t>
      </w:r>
      <w:r w:rsidR="00E24423" w:rsidRPr="00CE01E1">
        <w:rPr>
          <w:rFonts w:ascii="Times New Roman" w:hAnsi="Times New Roman" w:cs="Times New Roman"/>
        </w:rPr>
        <w:t xml:space="preserve">% of the </w:t>
      </w:r>
      <w:r w:rsidR="00B94D43">
        <w:rPr>
          <w:rFonts w:ascii="Times New Roman" w:hAnsi="Times New Roman" w:cs="Times New Roman"/>
        </w:rPr>
        <w:t>T</w:t>
      </w:r>
      <w:r w:rsidR="00032FE9" w:rsidRPr="00CE01E1">
        <w:rPr>
          <w:rFonts w:ascii="Times New Roman" w:hAnsi="Times New Roman" w:cs="Times New Roman"/>
        </w:rPr>
        <w:t xml:space="preserve">otal </w:t>
      </w:r>
      <w:r w:rsidR="0022054C" w:rsidRPr="00CE01E1">
        <w:rPr>
          <w:rFonts w:ascii="Times New Roman" w:hAnsi="Times New Roman" w:cs="Times New Roman"/>
        </w:rPr>
        <w:t>Remuneration</w:t>
      </w:r>
      <w:r w:rsidR="00FC21EA" w:rsidRPr="00CE01E1">
        <w:rPr>
          <w:rFonts w:ascii="Times New Roman" w:hAnsi="Times New Roman" w:cs="Times New Roman"/>
        </w:rPr>
        <w:t xml:space="preserve"> per </w:t>
      </w:r>
      <w:r w:rsidR="007D4663" w:rsidRPr="00CE01E1">
        <w:rPr>
          <w:rFonts w:ascii="Times New Roman" w:hAnsi="Times New Roman" w:cs="Times New Roman"/>
        </w:rPr>
        <w:t xml:space="preserve">single </w:t>
      </w:r>
      <w:r w:rsidR="00FC21EA" w:rsidRPr="00CE01E1">
        <w:rPr>
          <w:rFonts w:ascii="Times New Roman" w:hAnsi="Times New Roman" w:cs="Times New Roman"/>
        </w:rPr>
        <w:t xml:space="preserve">day, but not exceeding 10% of the </w:t>
      </w:r>
      <w:r w:rsidR="00B94D43">
        <w:rPr>
          <w:rFonts w:ascii="Times New Roman" w:hAnsi="Times New Roman" w:cs="Times New Roman"/>
        </w:rPr>
        <w:t xml:space="preserve">Total </w:t>
      </w:r>
      <w:r w:rsidR="0022054C" w:rsidRPr="00CE01E1">
        <w:rPr>
          <w:rFonts w:ascii="Times New Roman" w:hAnsi="Times New Roman" w:cs="Times New Roman"/>
        </w:rPr>
        <w:t>Remuneration</w:t>
      </w:r>
      <w:r w:rsidR="00FC21EA" w:rsidRPr="00CE01E1">
        <w:rPr>
          <w:rFonts w:ascii="Times New Roman" w:hAnsi="Times New Roman" w:cs="Times New Roman"/>
        </w:rPr>
        <w:t>.</w:t>
      </w:r>
      <w:r w:rsidR="0031361F" w:rsidRPr="00CE01E1">
        <w:rPr>
          <w:rFonts w:ascii="Times New Roman" w:hAnsi="Times New Roman" w:cs="Times New Roman"/>
        </w:rPr>
        <w:t xml:space="preserve"> </w:t>
      </w:r>
      <w:r w:rsidR="0031361F" w:rsidRPr="00CE01E1">
        <w:rPr>
          <w:rFonts w:ascii="Times New Roman" w:hAnsi="Times New Roman" w:cs="Times New Roman"/>
          <w:lang w:val="en-US"/>
        </w:rPr>
        <w:t>Contractual penalty</w:t>
      </w:r>
      <w:r w:rsidR="0031361F" w:rsidRPr="0059759B">
        <w:rPr>
          <w:rFonts w:ascii="Times New Roman" w:hAnsi="Times New Roman" w:cs="Times New Roman"/>
          <w:lang w:val="en-US"/>
        </w:rPr>
        <w:t xml:space="preserve"> rate stipulated in this item is not applicable in case if the delay is caused by Exceptional Event.</w:t>
      </w:r>
      <w:r w:rsidR="005709BA" w:rsidRPr="005709BA">
        <w:rPr>
          <w:lang w:val="en-US"/>
        </w:rPr>
        <w:t xml:space="preserve"> </w:t>
      </w:r>
      <w:r w:rsidR="005709BA" w:rsidRPr="005709BA">
        <w:rPr>
          <w:rFonts w:ascii="Times New Roman" w:hAnsi="Times New Roman" w:cs="Times New Roman"/>
          <w:lang w:val="en-US"/>
        </w:rPr>
        <w:t xml:space="preserve">The Client shall not apply or </w:t>
      </w:r>
      <w:r w:rsidR="00FF3F2A">
        <w:rPr>
          <w:rFonts w:ascii="Times New Roman" w:hAnsi="Times New Roman" w:cs="Times New Roman"/>
          <w:lang w:val="en-US"/>
        </w:rPr>
        <w:t xml:space="preserve">shall </w:t>
      </w:r>
      <w:r w:rsidR="005709BA" w:rsidRPr="005709BA">
        <w:rPr>
          <w:rFonts w:ascii="Times New Roman" w:hAnsi="Times New Roman" w:cs="Times New Roman"/>
          <w:lang w:val="en-US"/>
        </w:rPr>
        <w:t>repay already applied penalties for delays of interim deliverables</w:t>
      </w:r>
      <w:r w:rsidR="00007F67">
        <w:rPr>
          <w:rFonts w:ascii="Times New Roman" w:hAnsi="Times New Roman" w:cs="Times New Roman"/>
          <w:lang w:val="en-US"/>
        </w:rPr>
        <w:t xml:space="preserve"> of Design Services </w:t>
      </w:r>
      <w:r w:rsidR="005709BA" w:rsidRPr="005709BA">
        <w:rPr>
          <w:rFonts w:ascii="Times New Roman" w:hAnsi="Times New Roman" w:cs="Times New Roman"/>
          <w:lang w:val="en-US"/>
        </w:rPr>
        <w:t xml:space="preserve">if the respective final deliverables for </w:t>
      </w:r>
      <w:r w:rsidR="00E91A88">
        <w:rPr>
          <w:rFonts w:ascii="Times New Roman" w:hAnsi="Times New Roman" w:cs="Times New Roman"/>
          <w:lang w:val="en-US"/>
        </w:rPr>
        <w:t xml:space="preserve">Design </w:t>
      </w:r>
      <w:r w:rsidR="005709BA" w:rsidRPr="005709BA">
        <w:rPr>
          <w:rFonts w:ascii="Times New Roman" w:hAnsi="Times New Roman" w:cs="Times New Roman"/>
          <w:lang w:val="en-US"/>
        </w:rPr>
        <w:t>Services (a</w:t>
      </w:r>
      <w:r w:rsidR="005709BA" w:rsidRPr="005709BA">
        <w:rPr>
          <w:rFonts w:ascii="Times New Roman" w:eastAsia="Times New Roman" w:hAnsi="Times New Roman" w:cs="Times New Roman"/>
          <w:color w:val="000000"/>
          <w:lang w:val="en-US" w:eastAsia="en-US"/>
        </w:rPr>
        <w:t xml:space="preserve">pproved </w:t>
      </w:r>
      <w:r w:rsidR="005709BA" w:rsidRPr="005709BA">
        <w:rPr>
          <w:rFonts w:ascii="Times New Roman" w:hAnsi="Times New Roman" w:cs="Times New Roman"/>
          <w:color w:val="000000"/>
          <w:lang w:val="en-US" w:eastAsia="en-US"/>
        </w:rPr>
        <w:t>d</w:t>
      </w:r>
      <w:r w:rsidR="005709BA" w:rsidRPr="005709BA">
        <w:rPr>
          <w:rFonts w:ascii="Times New Roman" w:eastAsia="Times New Roman" w:hAnsi="Times New Roman" w:cs="Times New Roman"/>
          <w:color w:val="000000"/>
          <w:lang w:val="en-US" w:eastAsia="en-US"/>
        </w:rPr>
        <w:t xml:space="preserve">etailed </w:t>
      </w:r>
      <w:r w:rsidR="005709BA" w:rsidRPr="005709BA">
        <w:rPr>
          <w:rFonts w:ascii="Times New Roman" w:hAnsi="Times New Roman" w:cs="Times New Roman"/>
          <w:color w:val="000000"/>
          <w:lang w:val="en-US" w:eastAsia="en-US"/>
        </w:rPr>
        <w:t>t</w:t>
      </w:r>
      <w:r w:rsidR="005709BA" w:rsidRPr="005709BA">
        <w:rPr>
          <w:rFonts w:ascii="Times New Roman" w:eastAsia="Times New Roman" w:hAnsi="Times New Roman" w:cs="Times New Roman"/>
          <w:color w:val="000000"/>
          <w:lang w:val="en-US" w:eastAsia="en-US"/>
        </w:rPr>
        <w:t xml:space="preserve">echnical </w:t>
      </w:r>
      <w:r w:rsidR="005709BA" w:rsidRPr="005709BA">
        <w:rPr>
          <w:rFonts w:ascii="Times New Roman" w:hAnsi="Times New Roman" w:cs="Times New Roman"/>
          <w:color w:val="000000"/>
          <w:lang w:val="en-US" w:eastAsia="en-US"/>
        </w:rPr>
        <w:t>d</w:t>
      </w:r>
      <w:r w:rsidR="005709BA" w:rsidRPr="005709BA">
        <w:rPr>
          <w:rFonts w:ascii="Times New Roman" w:eastAsia="Times New Roman" w:hAnsi="Times New Roman" w:cs="Times New Roman"/>
          <w:color w:val="000000"/>
          <w:lang w:val="en-US" w:eastAsia="en-US"/>
        </w:rPr>
        <w:t xml:space="preserve">esign in </w:t>
      </w:r>
      <w:r w:rsidR="005709BA" w:rsidRPr="005709BA">
        <w:rPr>
          <w:rFonts w:ascii="Times New Roman" w:hAnsi="Times New Roman" w:cs="Times New Roman"/>
          <w:color w:val="000000"/>
          <w:lang w:val="en-US" w:eastAsia="en-US"/>
        </w:rPr>
        <w:t>b</w:t>
      </w:r>
      <w:r w:rsidR="005709BA" w:rsidRPr="005709BA">
        <w:rPr>
          <w:rFonts w:ascii="Times New Roman" w:eastAsia="Times New Roman" w:hAnsi="Times New Roman" w:cs="Times New Roman"/>
          <w:color w:val="000000"/>
          <w:lang w:val="en-US" w:eastAsia="en-US"/>
        </w:rPr>
        <w:t>uilding information system by State Railway Technical Inspectorate Republic o</w:t>
      </w:r>
      <w:r w:rsidR="00A239E4">
        <w:rPr>
          <w:rFonts w:ascii="Times New Roman" w:eastAsia="Times New Roman" w:hAnsi="Times New Roman" w:cs="Times New Roman"/>
          <w:color w:val="000000"/>
          <w:lang w:val="en-US" w:eastAsia="en-US"/>
        </w:rPr>
        <w:t>f</w:t>
      </w:r>
      <w:r w:rsidR="005709BA" w:rsidRPr="005709BA">
        <w:rPr>
          <w:rFonts w:ascii="Times New Roman" w:eastAsia="Times New Roman" w:hAnsi="Times New Roman" w:cs="Times New Roman"/>
          <w:color w:val="000000"/>
          <w:lang w:val="en-US" w:eastAsia="en-US"/>
        </w:rPr>
        <w:t xml:space="preserve"> Latvia (VDzTi)</w:t>
      </w:r>
      <w:r w:rsidR="005709BA" w:rsidRPr="005709BA">
        <w:rPr>
          <w:rFonts w:ascii="Times New Roman" w:hAnsi="Times New Roman" w:cs="Times New Roman"/>
          <w:color w:val="000000"/>
          <w:lang w:val="en-US" w:eastAsia="en-US"/>
        </w:rPr>
        <w:t>) are completed in time specified in Appendix 3 [</w:t>
      </w:r>
      <w:r w:rsidR="005709BA" w:rsidRPr="005709BA">
        <w:rPr>
          <w:rFonts w:ascii="Times New Roman" w:hAnsi="Times New Roman" w:cs="Times New Roman"/>
          <w:i/>
          <w:iCs/>
          <w:color w:val="000000"/>
          <w:lang w:val="en-US" w:eastAsia="en-US"/>
        </w:rPr>
        <w:t>Programme</w:t>
      </w:r>
      <w:r w:rsidR="005709BA" w:rsidRPr="005709BA">
        <w:rPr>
          <w:rFonts w:ascii="Times New Roman" w:hAnsi="Times New Roman" w:cs="Times New Roman"/>
          <w:color w:val="000000"/>
          <w:lang w:val="en-US" w:eastAsia="en-US"/>
        </w:rPr>
        <w:t>].</w:t>
      </w:r>
    </w:p>
    <w:p w14:paraId="2B59EE09" w14:textId="12A2345B" w:rsidR="00C63D9A" w:rsidRPr="0059759B" w:rsidRDefault="00895095">
      <w:pPr>
        <w:numPr>
          <w:ilvl w:val="1"/>
          <w:numId w:val="22"/>
        </w:numPr>
        <w:jc w:val="both"/>
        <w:rPr>
          <w:rFonts w:ascii="Times New Roman" w:hAnsi="Times New Roman" w:cs="Times New Roman"/>
        </w:rPr>
      </w:pPr>
      <w:r w:rsidRPr="6C03A803">
        <w:rPr>
          <w:rFonts w:ascii="Times New Roman" w:hAnsi="Times New Roman" w:cs="Times New Roman"/>
        </w:rPr>
        <w:t xml:space="preserve">Contractual penalty rate for </w:t>
      </w:r>
      <w:r w:rsidR="00845658" w:rsidRPr="6C03A803">
        <w:rPr>
          <w:rFonts w:ascii="Times New Roman" w:hAnsi="Times New Roman" w:cs="Times New Roman"/>
        </w:rPr>
        <w:t>delayed payment</w:t>
      </w:r>
      <w:r w:rsidRPr="6C03A803">
        <w:rPr>
          <w:rFonts w:ascii="Times New Roman" w:hAnsi="Times New Roman" w:cs="Times New Roman"/>
        </w:rPr>
        <w:t xml:space="preserve"> as set forth in Sub-Clause </w:t>
      </w:r>
      <w:r w:rsidR="007D4663" w:rsidRPr="6C03A803">
        <w:rPr>
          <w:rFonts w:ascii="Times New Roman" w:hAnsi="Times New Roman" w:cs="Times New Roman"/>
        </w:rPr>
        <w:t xml:space="preserve">7.2.2. </w:t>
      </w:r>
      <w:r w:rsidR="00C63D9A" w:rsidRPr="6C03A803">
        <w:rPr>
          <w:rFonts w:ascii="Times New Roman" w:hAnsi="Times New Roman" w:cs="Times New Roman"/>
        </w:rPr>
        <w:t xml:space="preserve">of the Particular Conditions shall be calculated in accordance with </w:t>
      </w:r>
      <w:r w:rsidR="00C214FD" w:rsidRPr="6C03A803">
        <w:rPr>
          <w:rFonts w:ascii="Times New Roman" w:hAnsi="Times New Roman" w:cs="Times New Roman"/>
        </w:rPr>
        <w:t>the afore mentioned Sub-Clause</w:t>
      </w:r>
      <w:r w:rsidR="00E319E3" w:rsidRPr="6C03A803">
        <w:rPr>
          <w:rFonts w:ascii="Times New Roman" w:hAnsi="Times New Roman" w:cs="Times New Roman"/>
        </w:rPr>
        <w:t xml:space="preserve"> at the rate of 0.05%</w:t>
      </w:r>
      <w:r w:rsidR="005F609B">
        <w:rPr>
          <w:rFonts w:ascii="Times New Roman" w:hAnsi="Times New Roman" w:cs="Times New Roman"/>
        </w:rPr>
        <w:t xml:space="preserve"> per day</w:t>
      </w:r>
      <w:r w:rsidR="00E319E3" w:rsidRPr="6C03A803">
        <w:rPr>
          <w:rFonts w:ascii="Times New Roman" w:hAnsi="Times New Roman" w:cs="Times New Roman"/>
        </w:rPr>
        <w:t xml:space="preserve"> of unpaid amount</w:t>
      </w:r>
      <w:r w:rsidR="00C214FD" w:rsidRPr="6C03A803">
        <w:rPr>
          <w:rFonts w:ascii="Times New Roman" w:hAnsi="Times New Roman" w:cs="Times New Roman"/>
        </w:rPr>
        <w:t>, but not exceeding 10% of the Remuneration</w:t>
      </w:r>
      <w:r w:rsidR="008B366E" w:rsidRPr="6C03A803">
        <w:rPr>
          <w:rFonts w:ascii="Times New Roman" w:hAnsi="Times New Roman" w:cs="Times New Roman"/>
        </w:rPr>
        <w:t>.</w:t>
      </w:r>
      <w:r w:rsidR="0031361F" w:rsidRPr="6C03A803">
        <w:rPr>
          <w:rFonts w:ascii="Times New Roman" w:hAnsi="Times New Roman" w:cs="Times New Roman"/>
        </w:rPr>
        <w:t xml:space="preserve"> </w:t>
      </w:r>
      <w:r w:rsidR="0031361F" w:rsidRPr="6C03A803">
        <w:rPr>
          <w:rFonts w:ascii="Times New Roman" w:hAnsi="Times New Roman" w:cs="Times New Roman"/>
          <w:lang w:val="en-US"/>
        </w:rPr>
        <w:t>Contractual penalty rate stipulated in this item is not applicable in case if the delay is caused by Exceptional Event.</w:t>
      </w:r>
    </w:p>
    <w:p w14:paraId="4A0ED1FD" w14:textId="32119144" w:rsidR="00876A57" w:rsidRPr="0059759B" w:rsidRDefault="008B366E" w:rsidP="00677268">
      <w:pPr>
        <w:numPr>
          <w:ilvl w:val="1"/>
          <w:numId w:val="22"/>
        </w:numPr>
        <w:jc w:val="both"/>
        <w:rPr>
          <w:rFonts w:ascii="Times New Roman" w:hAnsi="Times New Roman" w:cs="Times New Roman"/>
        </w:rPr>
      </w:pPr>
      <w:r w:rsidRPr="6C03A803">
        <w:rPr>
          <w:rFonts w:ascii="Times New Roman" w:hAnsi="Times New Roman" w:cs="Times New Roman"/>
        </w:rPr>
        <w:t>Contractual penalty rate for material breach as set forth in Sub-Clause</w:t>
      </w:r>
      <w:r w:rsidR="007D4663" w:rsidRPr="6C03A803">
        <w:rPr>
          <w:rFonts w:ascii="Times New Roman" w:hAnsi="Times New Roman" w:cs="Times New Roman"/>
        </w:rPr>
        <w:t xml:space="preserve"> </w:t>
      </w:r>
      <w:r w:rsidR="00895095" w:rsidRPr="6C03A803">
        <w:rPr>
          <w:rFonts w:ascii="Times New Roman" w:hAnsi="Times New Roman" w:cs="Times New Roman"/>
        </w:rPr>
        <w:t>8.1.</w:t>
      </w:r>
      <w:r w:rsidR="007F00A2" w:rsidRPr="6C03A803">
        <w:rPr>
          <w:rFonts w:ascii="Times New Roman" w:hAnsi="Times New Roman" w:cs="Times New Roman"/>
        </w:rPr>
        <w:t>4</w:t>
      </w:r>
      <w:r w:rsidR="00895095" w:rsidRPr="6C03A803">
        <w:rPr>
          <w:rFonts w:ascii="Times New Roman" w:hAnsi="Times New Roman" w:cs="Times New Roman"/>
        </w:rPr>
        <w:t xml:space="preserve"> of the Particular Conditions shall be </w:t>
      </w:r>
      <w:r w:rsidR="001E1133" w:rsidRPr="6C03A803">
        <w:rPr>
          <w:rFonts w:ascii="Times New Roman" w:hAnsi="Times New Roman" w:cs="Times New Roman"/>
        </w:rPr>
        <w:t>10</w:t>
      </w:r>
      <w:r w:rsidR="00895095" w:rsidRPr="6C03A803">
        <w:rPr>
          <w:rFonts w:ascii="Times New Roman" w:hAnsi="Times New Roman" w:cs="Times New Roman"/>
        </w:rPr>
        <w:t>%</w:t>
      </w:r>
      <w:r w:rsidR="00FA2141" w:rsidRPr="6C03A803">
        <w:rPr>
          <w:lang w:val="en-US" w:eastAsia="en-US"/>
        </w:rPr>
        <w:t xml:space="preserve"> </w:t>
      </w:r>
      <w:r w:rsidR="00FA2141" w:rsidRPr="6C03A803">
        <w:rPr>
          <w:rFonts w:ascii="Times New Roman" w:hAnsi="Times New Roman" w:cs="Times New Roman"/>
          <w:lang w:val="en-US"/>
        </w:rPr>
        <w:t xml:space="preserve">from the </w:t>
      </w:r>
      <w:r w:rsidR="007F00A2" w:rsidRPr="6C03A803">
        <w:rPr>
          <w:rFonts w:ascii="Times New Roman" w:hAnsi="Times New Roman" w:cs="Times New Roman"/>
          <w:lang w:val="en-US"/>
        </w:rPr>
        <w:t>T</w:t>
      </w:r>
      <w:r w:rsidR="00FA2141" w:rsidRPr="6C03A803">
        <w:rPr>
          <w:rFonts w:ascii="Times New Roman" w:hAnsi="Times New Roman" w:cs="Times New Roman"/>
          <w:lang w:val="en-US"/>
        </w:rPr>
        <w:t xml:space="preserve">otal Remuneration payable to the Consultant pursuant to </w:t>
      </w:r>
      <w:r w:rsidR="00C74A6D" w:rsidRPr="6C03A803">
        <w:rPr>
          <w:rFonts w:ascii="Times New Roman" w:hAnsi="Times New Roman" w:cs="Times New Roman"/>
          <w:lang w:val="en-US"/>
        </w:rPr>
        <w:t>conditions of the Agreement</w:t>
      </w:r>
      <w:r w:rsidR="00FA2141" w:rsidRPr="6C03A803">
        <w:rPr>
          <w:rFonts w:ascii="Times New Roman" w:hAnsi="Times New Roman" w:cs="Times New Roman"/>
          <w:lang w:val="en-US"/>
        </w:rPr>
        <w:t>.</w:t>
      </w:r>
      <w:r w:rsidR="00C82DBA" w:rsidRPr="6C03A803">
        <w:rPr>
          <w:rFonts w:ascii="Times New Roman" w:hAnsi="Times New Roman" w:cs="Times New Roman"/>
          <w:lang w:val="en-US"/>
        </w:rPr>
        <w:t xml:space="preserve"> Contractual penalty rate stipulated in this item is not applicable in case if </w:t>
      </w:r>
      <w:r w:rsidR="00000F04" w:rsidRPr="6C03A803">
        <w:rPr>
          <w:rFonts w:ascii="Times New Roman" w:hAnsi="Times New Roman" w:cs="Times New Roman"/>
          <w:lang w:val="en-US"/>
        </w:rPr>
        <w:t xml:space="preserve">the delay is caused </w:t>
      </w:r>
      <w:r w:rsidR="009A02EE" w:rsidRPr="6C03A803">
        <w:rPr>
          <w:rFonts w:ascii="Times New Roman" w:hAnsi="Times New Roman" w:cs="Times New Roman"/>
          <w:lang w:val="en-US"/>
        </w:rPr>
        <w:t>by Exceptional Event</w:t>
      </w:r>
      <w:r w:rsidR="00021545" w:rsidRPr="6C03A803">
        <w:rPr>
          <w:rFonts w:ascii="Times New Roman" w:hAnsi="Times New Roman" w:cs="Times New Roman"/>
          <w:lang w:val="en-US"/>
        </w:rPr>
        <w:t>.</w:t>
      </w:r>
    </w:p>
    <w:p w14:paraId="6179C5F9" w14:textId="7724EE2A" w:rsidR="00825755" w:rsidRPr="0059759B" w:rsidRDefault="00825755" w:rsidP="00825755">
      <w:pPr>
        <w:numPr>
          <w:ilvl w:val="1"/>
          <w:numId w:val="22"/>
        </w:numPr>
        <w:jc w:val="both"/>
        <w:rPr>
          <w:rFonts w:ascii="Times New Roman" w:hAnsi="Times New Roman" w:cs="Times New Roman"/>
        </w:rPr>
      </w:pPr>
      <w:r w:rsidRPr="6C03A803">
        <w:rPr>
          <w:rFonts w:ascii="Times New Roman" w:hAnsi="Times New Roman" w:cs="Times New Roman"/>
        </w:rPr>
        <w:t xml:space="preserve">Contractual penalty rate for </w:t>
      </w:r>
      <w:r w:rsidR="00C239BE" w:rsidRPr="6C03A803">
        <w:rPr>
          <w:rFonts w:ascii="Times New Roman" w:hAnsi="Times New Roman" w:cs="Times New Roman"/>
        </w:rPr>
        <w:t xml:space="preserve">the Consultant’s failure to perform </w:t>
      </w:r>
      <w:r w:rsidRPr="6C03A803">
        <w:rPr>
          <w:rFonts w:ascii="Times New Roman" w:hAnsi="Times New Roman" w:cs="Times New Roman"/>
        </w:rPr>
        <w:t xml:space="preserve">any </w:t>
      </w:r>
      <w:r w:rsidR="00C239BE" w:rsidRPr="6C03A803">
        <w:rPr>
          <w:rFonts w:ascii="Times New Roman" w:hAnsi="Times New Roman" w:cs="Times New Roman"/>
        </w:rPr>
        <w:t xml:space="preserve">other </w:t>
      </w:r>
      <w:r w:rsidRPr="6C03A803">
        <w:rPr>
          <w:rFonts w:ascii="Times New Roman" w:hAnsi="Times New Roman" w:cs="Times New Roman"/>
        </w:rPr>
        <w:t xml:space="preserve">obligation </w:t>
      </w:r>
      <w:r w:rsidR="004E2019" w:rsidRPr="6C03A803">
        <w:rPr>
          <w:rFonts w:ascii="Times New Roman" w:hAnsi="Times New Roman" w:cs="Times New Roman"/>
        </w:rPr>
        <w:t xml:space="preserve">(rather than per item 1.7) </w:t>
      </w:r>
      <w:r w:rsidRPr="6C03A803">
        <w:rPr>
          <w:rFonts w:ascii="Times New Roman" w:hAnsi="Times New Roman" w:cs="Times New Roman"/>
        </w:rPr>
        <w:t>arising out of the Agreement in due time</w:t>
      </w:r>
      <w:r w:rsidR="00C239BE" w:rsidRPr="6C03A803">
        <w:rPr>
          <w:rFonts w:ascii="Times New Roman" w:hAnsi="Times New Roman" w:cs="Times New Roman"/>
        </w:rPr>
        <w:t xml:space="preserve"> shall be 0.0</w:t>
      </w:r>
      <w:r w:rsidR="005C4D20" w:rsidRPr="6C03A803">
        <w:rPr>
          <w:rFonts w:ascii="Times New Roman" w:hAnsi="Times New Roman" w:cs="Times New Roman"/>
        </w:rPr>
        <w:t xml:space="preserve">01% </w:t>
      </w:r>
      <w:r w:rsidR="00882BCC">
        <w:rPr>
          <w:rFonts w:ascii="Times New Roman" w:hAnsi="Times New Roman" w:cs="Times New Roman"/>
        </w:rPr>
        <w:t xml:space="preserve">per day </w:t>
      </w:r>
      <w:r w:rsidR="005C4D20" w:rsidRPr="6C03A803">
        <w:rPr>
          <w:rFonts w:ascii="Times New Roman" w:hAnsi="Times New Roman" w:cs="Times New Roman"/>
        </w:rPr>
        <w:t xml:space="preserve">of the </w:t>
      </w:r>
      <w:r w:rsidR="0009313B">
        <w:rPr>
          <w:rFonts w:ascii="Times New Roman" w:hAnsi="Times New Roman" w:cs="Times New Roman"/>
        </w:rPr>
        <w:t>T</w:t>
      </w:r>
      <w:r w:rsidR="005C4D20" w:rsidRPr="6C03A803">
        <w:rPr>
          <w:rFonts w:ascii="Times New Roman" w:hAnsi="Times New Roman" w:cs="Times New Roman"/>
        </w:rPr>
        <w:t xml:space="preserve">otal Remuneration </w:t>
      </w:r>
      <w:r w:rsidR="00A00BA1" w:rsidRPr="6C03A803">
        <w:rPr>
          <w:rFonts w:ascii="Times New Roman" w:hAnsi="Times New Roman" w:cs="Times New Roman"/>
        </w:rPr>
        <w:t xml:space="preserve">calculated from the first delayed date </w:t>
      </w:r>
      <w:r w:rsidR="00991BD6" w:rsidRPr="6C03A803">
        <w:rPr>
          <w:rFonts w:ascii="Times New Roman" w:hAnsi="Times New Roman" w:cs="Times New Roman"/>
        </w:rPr>
        <w:t xml:space="preserve">to the actual date the specific obligation is fulfilled, but not exceeding 10% of the Remuneration. </w:t>
      </w:r>
      <w:r w:rsidR="00991BD6" w:rsidRPr="6C03A803">
        <w:rPr>
          <w:rFonts w:ascii="Times New Roman" w:hAnsi="Times New Roman" w:cs="Times New Roman"/>
          <w:lang w:val="en-US"/>
        </w:rPr>
        <w:t>Contractual penalty rate stipulated in this item is not applicable in case if the delay is caused by Exceptional Event.</w:t>
      </w:r>
    </w:p>
    <w:p w14:paraId="5D275BC3" w14:textId="710DD29C" w:rsidR="0017623E" w:rsidRPr="0059759B" w:rsidRDefault="0017623E">
      <w:pPr>
        <w:numPr>
          <w:ilvl w:val="1"/>
          <w:numId w:val="22"/>
        </w:numPr>
        <w:jc w:val="both"/>
        <w:rPr>
          <w:rFonts w:ascii="Times New Roman" w:hAnsi="Times New Roman" w:cs="Times New Roman"/>
        </w:rPr>
      </w:pPr>
      <w:r w:rsidRPr="6C03A803">
        <w:rPr>
          <w:rFonts w:ascii="Times New Roman" w:hAnsi="Times New Roman" w:cs="Times New Roman"/>
        </w:rPr>
        <w:t xml:space="preserve">In case if </w:t>
      </w:r>
      <w:r w:rsidR="00913156" w:rsidRPr="6C03A803">
        <w:rPr>
          <w:rFonts w:ascii="Times New Roman" w:hAnsi="Times New Roman" w:cs="Times New Roman"/>
        </w:rPr>
        <w:t>full / partial Remuneration for the Services provided is deemed to be ineligible to fund</w:t>
      </w:r>
      <w:r w:rsidR="000E0F19" w:rsidRPr="6C03A803">
        <w:rPr>
          <w:rFonts w:ascii="Times New Roman" w:hAnsi="Times New Roman" w:cs="Times New Roman"/>
        </w:rPr>
        <w:t xml:space="preserve"> due to the Consultant’s fault or inaction, particular amount of Remuneration </w:t>
      </w:r>
      <w:r w:rsidR="00861928" w:rsidRPr="6C03A803">
        <w:rPr>
          <w:rFonts w:ascii="Times New Roman" w:hAnsi="Times New Roman" w:cs="Times New Roman"/>
        </w:rPr>
        <w:t>shall be withheld until the outstanding issues, defects, inconsistencies and incompliances are resolved provided that the Client shall reasonably assist the Consultant to resolve these issues.</w:t>
      </w:r>
    </w:p>
    <w:p w14:paraId="6F0DD56D" w14:textId="7BA963A9" w:rsidR="00B15BA7" w:rsidRPr="0059759B" w:rsidRDefault="00B15BA7" w:rsidP="00294C6E">
      <w:pPr>
        <w:pStyle w:val="ListParagraph"/>
        <w:numPr>
          <w:ilvl w:val="1"/>
          <w:numId w:val="22"/>
        </w:numPr>
        <w:jc w:val="both"/>
        <w:rPr>
          <w:rFonts w:ascii="Times New Roman" w:hAnsi="Times New Roman" w:cs="Times New Roman"/>
        </w:rPr>
      </w:pPr>
      <w:r w:rsidRPr="0059759B">
        <w:rPr>
          <w:rFonts w:ascii="Times New Roman" w:hAnsi="Times New Roman" w:cs="Times New Roman"/>
        </w:rPr>
        <w:t>Any amounts overpaid or</w:t>
      </w:r>
      <w:r w:rsidR="00144115" w:rsidRPr="0059759B">
        <w:rPr>
          <w:rFonts w:ascii="Times New Roman" w:hAnsi="Times New Roman" w:cs="Times New Roman"/>
        </w:rPr>
        <w:t xml:space="preserve"> otherwise</w:t>
      </w:r>
      <w:r w:rsidRPr="0059759B">
        <w:rPr>
          <w:rFonts w:ascii="Times New Roman" w:hAnsi="Times New Roman" w:cs="Times New Roman"/>
        </w:rPr>
        <w:t xml:space="preserve"> transferred to the Consultant </w:t>
      </w:r>
      <w:r w:rsidR="00144115" w:rsidRPr="0059759B">
        <w:rPr>
          <w:rFonts w:ascii="Times New Roman" w:hAnsi="Times New Roman" w:cs="Times New Roman"/>
        </w:rPr>
        <w:t>in the amount having no basis shall be returned immediately.</w:t>
      </w:r>
    </w:p>
    <w:p w14:paraId="6648275A" w14:textId="77777777" w:rsidR="002F02B9" w:rsidRDefault="002F02B9" w:rsidP="002F02B9">
      <w:pPr>
        <w:pStyle w:val="ListParagraph"/>
        <w:numPr>
          <w:ilvl w:val="1"/>
          <w:numId w:val="22"/>
        </w:numPr>
        <w:jc w:val="both"/>
        <w:rPr>
          <w:rFonts w:ascii="Times New Roman" w:hAnsi="Times New Roman" w:cs="Times New Roman"/>
        </w:rPr>
      </w:pPr>
      <w:r w:rsidRPr="6C03A803">
        <w:rPr>
          <w:rFonts w:ascii="Times New Roman" w:hAnsi="Times New Roman" w:cs="Times New Roman"/>
        </w:rPr>
        <w:t>The payment of any of the penalties does not release the Consultant from liability.</w:t>
      </w:r>
    </w:p>
    <w:p w14:paraId="39A0BB8F" w14:textId="77777777" w:rsidR="002F02B9" w:rsidRPr="0059759B" w:rsidRDefault="002F02B9" w:rsidP="002F02B9">
      <w:pPr>
        <w:jc w:val="both"/>
        <w:rPr>
          <w:rFonts w:ascii="Times New Roman" w:hAnsi="Times New Roman" w:cs="Times New Roman"/>
        </w:rPr>
      </w:pPr>
    </w:p>
    <w:p w14:paraId="415A80D2" w14:textId="77777777" w:rsidR="004B288B" w:rsidRPr="0059759B" w:rsidRDefault="004B288B">
      <w:pPr>
        <w:rPr>
          <w:rFonts w:ascii="Times New Roman" w:hAnsi="Times New Roman" w:cs="Times New Roman"/>
        </w:rPr>
      </w:pPr>
    </w:p>
    <w:p w14:paraId="3816C085" w14:textId="48A14E67" w:rsidR="006C1699" w:rsidRPr="0059759B" w:rsidRDefault="00A02C1A" w:rsidP="003A09FE">
      <w:pPr>
        <w:pStyle w:val="ListParagraph"/>
        <w:numPr>
          <w:ilvl w:val="0"/>
          <w:numId w:val="22"/>
        </w:numPr>
        <w:rPr>
          <w:rFonts w:ascii="Times New Roman" w:hAnsi="Times New Roman" w:cs="Times New Roman"/>
          <w:b/>
        </w:rPr>
      </w:pPr>
      <w:r w:rsidRPr="0059759B">
        <w:rPr>
          <w:rFonts w:ascii="Times New Roman" w:hAnsi="Times New Roman" w:cs="Times New Roman"/>
          <w:b/>
        </w:rPr>
        <w:t xml:space="preserve">PRICING </w:t>
      </w:r>
      <w:r w:rsidR="00C51A10" w:rsidRPr="0059759B">
        <w:rPr>
          <w:rFonts w:ascii="Times New Roman" w:hAnsi="Times New Roman" w:cs="Times New Roman"/>
          <w:b/>
        </w:rPr>
        <w:t xml:space="preserve">SCHEDULES </w:t>
      </w:r>
    </w:p>
    <w:p w14:paraId="73E46F0E" w14:textId="77777777" w:rsidR="00274591" w:rsidRPr="0059759B" w:rsidRDefault="00274591" w:rsidP="00485823">
      <w:pPr>
        <w:pStyle w:val="ListParagraph"/>
        <w:ind w:left="964"/>
        <w:rPr>
          <w:rFonts w:ascii="Times New Roman" w:hAnsi="Times New Roman" w:cs="Times New Roman"/>
          <w:b/>
        </w:rPr>
      </w:pPr>
    </w:p>
    <w:p w14:paraId="2C584CF3" w14:textId="7B2CC8E6" w:rsidR="00EE4153" w:rsidRPr="0059759B" w:rsidRDefault="00EE4153" w:rsidP="00AE3AF8">
      <w:pPr>
        <w:pStyle w:val="ListParagraph"/>
        <w:numPr>
          <w:ilvl w:val="1"/>
          <w:numId w:val="22"/>
        </w:numPr>
        <w:jc w:val="both"/>
        <w:rPr>
          <w:rFonts w:ascii="Times New Roman" w:hAnsi="Times New Roman" w:cs="Times New Roman"/>
        </w:rPr>
      </w:pPr>
      <w:r w:rsidRPr="0059759B">
        <w:rPr>
          <w:rFonts w:ascii="Times New Roman" w:hAnsi="Times New Roman" w:cs="Times New Roman"/>
        </w:rPr>
        <w:t>Th</w:t>
      </w:r>
      <w:r w:rsidR="00D5601C" w:rsidRPr="0059759B">
        <w:rPr>
          <w:rFonts w:ascii="Times New Roman" w:hAnsi="Times New Roman" w:cs="Times New Roman"/>
        </w:rPr>
        <w:t>ese</w:t>
      </w:r>
      <w:r w:rsidRPr="0059759B">
        <w:rPr>
          <w:rFonts w:ascii="Times New Roman" w:hAnsi="Times New Roman" w:cs="Times New Roman"/>
        </w:rPr>
        <w:t xml:space="preserve"> </w:t>
      </w:r>
      <w:r w:rsidR="00640C2B" w:rsidRPr="0059759B">
        <w:rPr>
          <w:rFonts w:ascii="Times New Roman" w:hAnsi="Times New Roman" w:cs="Times New Roman"/>
        </w:rPr>
        <w:t>pricing schedules</w:t>
      </w:r>
      <w:r w:rsidRPr="0059759B">
        <w:rPr>
          <w:rFonts w:ascii="Times New Roman" w:hAnsi="Times New Roman" w:cs="Times New Roman"/>
        </w:rPr>
        <w:t xml:space="preserve"> ha</w:t>
      </w:r>
      <w:r w:rsidR="00D5601C" w:rsidRPr="0059759B">
        <w:rPr>
          <w:rFonts w:ascii="Times New Roman" w:hAnsi="Times New Roman" w:cs="Times New Roman"/>
        </w:rPr>
        <w:t>ve</w:t>
      </w:r>
      <w:r w:rsidRPr="0059759B">
        <w:rPr>
          <w:rFonts w:ascii="Times New Roman" w:hAnsi="Times New Roman" w:cs="Times New Roman"/>
        </w:rPr>
        <w:t xml:space="preserve"> not been compiled in line with any recognised industry method of measurement but as a means of formulating the </w:t>
      </w:r>
      <w:r w:rsidR="00F2020F" w:rsidRPr="0059759B">
        <w:rPr>
          <w:rFonts w:ascii="Times New Roman" w:hAnsi="Times New Roman" w:cs="Times New Roman"/>
        </w:rPr>
        <w:t xml:space="preserve">amount of </w:t>
      </w:r>
      <w:r w:rsidR="00752142" w:rsidRPr="0059759B">
        <w:rPr>
          <w:rFonts w:ascii="Times New Roman" w:hAnsi="Times New Roman" w:cs="Times New Roman"/>
        </w:rPr>
        <w:t>R</w:t>
      </w:r>
      <w:r w:rsidR="00F2020F" w:rsidRPr="0059759B">
        <w:rPr>
          <w:rFonts w:ascii="Times New Roman" w:hAnsi="Times New Roman" w:cs="Times New Roman"/>
        </w:rPr>
        <w:t xml:space="preserve">emuneration for the </w:t>
      </w:r>
      <w:r w:rsidR="00D5601C" w:rsidRPr="0059759B">
        <w:rPr>
          <w:rFonts w:ascii="Times New Roman" w:hAnsi="Times New Roman" w:cs="Times New Roman"/>
        </w:rPr>
        <w:t>Agreement</w:t>
      </w:r>
      <w:r w:rsidRPr="0059759B">
        <w:rPr>
          <w:rFonts w:ascii="Times New Roman" w:hAnsi="Times New Roman" w:cs="Times New Roman"/>
        </w:rPr>
        <w:t xml:space="preserve"> and to form the basis of valuing </w:t>
      </w:r>
      <w:r w:rsidR="007A5DA0" w:rsidRPr="0059759B">
        <w:rPr>
          <w:rFonts w:ascii="Times New Roman" w:hAnsi="Times New Roman" w:cs="Times New Roman"/>
        </w:rPr>
        <w:t>V</w:t>
      </w:r>
      <w:r w:rsidRPr="0059759B">
        <w:rPr>
          <w:rFonts w:ascii="Times New Roman" w:hAnsi="Times New Roman" w:cs="Times New Roman"/>
        </w:rPr>
        <w:t xml:space="preserve">ariations together with other schedules and rates tables provided in this </w:t>
      </w:r>
      <w:r w:rsidR="00640C2B" w:rsidRPr="0059759B">
        <w:rPr>
          <w:rFonts w:ascii="Times New Roman" w:hAnsi="Times New Roman" w:cs="Times New Roman"/>
        </w:rPr>
        <w:t>Agreement</w:t>
      </w:r>
      <w:r w:rsidRPr="0059759B">
        <w:rPr>
          <w:rFonts w:ascii="Times New Roman" w:hAnsi="Times New Roman" w:cs="Times New Roman"/>
        </w:rPr>
        <w:t>.</w:t>
      </w:r>
    </w:p>
    <w:p w14:paraId="528CDCBE" w14:textId="5C3564A5" w:rsidR="00EE4153" w:rsidRPr="0059759B" w:rsidRDefault="00EE4153" w:rsidP="003903A5">
      <w:pPr>
        <w:pStyle w:val="ListParagraph"/>
        <w:numPr>
          <w:ilvl w:val="1"/>
          <w:numId w:val="22"/>
        </w:numPr>
        <w:jc w:val="both"/>
        <w:rPr>
          <w:rFonts w:ascii="Times New Roman" w:hAnsi="Times New Roman" w:cs="Times New Roman"/>
        </w:rPr>
      </w:pPr>
      <w:r w:rsidRPr="0059759B">
        <w:rPr>
          <w:rFonts w:ascii="Times New Roman" w:hAnsi="Times New Roman" w:cs="Times New Roman"/>
        </w:rPr>
        <w:t>The Consultant is deemed to have provided a price</w:t>
      </w:r>
      <w:r w:rsidR="00543AF4" w:rsidRPr="0059759B">
        <w:rPr>
          <w:rFonts w:ascii="Times New Roman" w:hAnsi="Times New Roman" w:cs="Times New Roman"/>
        </w:rPr>
        <w:t xml:space="preserve"> in the form of Remuneration</w:t>
      </w:r>
      <w:r w:rsidRPr="0059759B">
        <w:rPr>
          <w:rFonts w:ascii="Times New Roman" w:hAnsi="Times New Roman" w:cs="Times New Roman"/>
        </w:rPr>
        <w:t xml:space="preserve"> for all items included in the</w:t>
      </w:r>
      <w:r w:rsidR="00640C2B" w:rsidRPr="0059759B">
        <w:rPr>
          <w:rFonts w:ascii="Times New Roman" w:hAnsi="Times New Roman" w:cs="Times New Roman"/>
        </w:rPr>
        <w:t>se pricing schedules</w:t>
      </w:r>
      <w:r w:rsidRPr="0059759B">
        <w:rPr>
          <w:rFonts w:ascii="Times New Roman" w:hAnsi="Times New Roman" w:cs="Times New Roman"/>
        </w:rPr>
        <w:t xml:space="preserve">. The cost of </w:t>
      </w:r>
      <w:r w:rsidR="00296869" w:rsidRPr="0059759B">
        <w:rPr>
          <w:rFonts w:ascii="Times New Roman" w:hAnsi="Times New Roman" w:cs="Times New Roman"/>
        </w:rPr>
        <w:t xml:space="preserve">any </w:t>
      </w:r>
      <w:r w:rsidR="004312F5" w:rsidRPr="0059759B">
        <w:rPr>
          <w:rFonts w:ascii="Times New Roman" w:hAnsi="Times New Roman" w:cs="Times New Roman"/>
        </w:rPr>
        <w:t xml:space="preserve">Services </w:t>
      </w:r>
      <w:r w:rsidRPr="0059759B">
        <w:rPr>
          <w:rFonts w:ascii="Times New Roman" w:hAnsi="Times New Roman" w:cs="Times New Roman"/>
        </w:rPr>
        <w:t>for which no item is provided and items which are left un-priced by the Consultant will be deemed included.</w:t>
      </w:r>
    </w:p>
    <w:p w14:paraId="00FD5665" w14:textId="41CBF749" w:rsidR="00EE4153" w:rsidRPr="0059759B" w:rsidRDefault="001B3A39" w:rsidP="003903A5">
      <w:pPr>
        <w:pStyle w:val="ListParagraph"/>
        <w:numPr>
          <w:ilvl w:val="1"/>
          <w:numId w:val="22"/>
        </w:numPr>
        <w:jc w:val="both"/>
        <w:rPr>
          <w:rFonts w:ascii="Times New Roman" w:hAnsi="Times New Roman" w:cs="Times New Roman"/>
        </w:rPr>
      </w:pPr>
      <w:r>
        <w:rPr>
          <w:rFonts w:ascii="Times New Roman" w:hAnsi="Times New Roman" w:cs="Times New Roman"/>
        </w:rPr>
        <w:t xml:space="preserve">Amendments to </w:t>
      </w:r>
      <w:r w:rsidR="002D4250">
        <w:rPr>
          <w:rFonts w:ascii="Times New Roman" w:hAnsi="Times New Roman" w:cs="Times New Roman"/>
        </w:rPr>
        <w:t xml:space="preserve">these pricing schedules can be made only by written agreement between the parties. </w:t>
      </w:r>
      <w:r w:rsidR="00EE4153" w:rsidRPr="0059759B">
        <w:rPr>
          <w:rFonts w:ascii="Times New Roman" w:hAnsi="Times New Roman" w:cs="Times New Roman"/>
        </w:rPr>
        <w:t>Any amendments made to the</w:t>
      </w:r>
      <w:r w:rsidR="0037218F" w:rsidRPr="0059759B">
        <w:rPr>
          <w:rFonts w:ascii="Times New Roman" w:hAnsi="Times New Roman" w:cs="Times New Roman"/>
        </w:rPr>
        <w:t>se pricing schedules</w:t>
      </w:r>
      <w:r w:rsidR="00EE4153" w:rsidRPr="0059759B">
        <w:rPr>
          <w:rFonts w:ascii="Times New Roman" w:hAnsi="Times New Roman" w:cs="Times New Roman"/>
        </w:rPr>
        <w:t xml:space="preserve"> do not change the Consultant’s obligation to complete the Services in accordance with </w:t>
      </w:r>
      <w:r w:rsidR="00814FDE" w:rsidRPr="0059759B">
        <w:rPr>
          <w:rFonts w:ascii="Times New Roman" w:hAnsi="Times New Roman" w:cs="Times New Roman"/>
        </w:rPr>
        <w:t>the Agreement</w:t>
      </w:r>
      <w:r w:rsidR="00EE4153" w:rsidRPr="0059759B">
        <w:rPr>
          <w:rFonts w:ascii="Times New Roman" w:hAnsi="Times New Roman" w:cs="Times New Roman"/>
        </w:rPr>
        <w:t>.</w:t>
      </w:r>
    </w:p>
    <w:p w14:paraId="23EE3DD3" w14:textId="77777777" w:rsidR="007C4B34" w:rsidRDefault="007C4B34" w:rsidP="004A6FDF">
      <w:pPr>
        <w:jc w:val="both"/>
        <w:rPr>
          <w:rFonts w:ascii="Times New Roman" w:hAnsi="Times New Roman" w:cs="Times New Roman"/>
          <w:b/>
          <w:bCs/>
        </w:rPr>
      </w:pPr>
    </w:p>
    <w:p w14:paraId="2F9021CC" w14:textId="77777777" w:rsidR="00E80E23" w:rsidRDefault="00E80E23" w:rsidP="004A6FDF">
      <w:pPr>
        <w:jc w:val="both"/>
        <w:rPr>
          <w:rFonts w:ascii="Times New Roman" w:hAnsi="Times New Roman" w:cs="Times New Roman"/>
          <w:b/>
          <w:bCs/>
        </w:rPr>
      </w:pPr>
    </w:p>
    <w:p w14:paraId="44F63D4A" w14:textId="50B4C0EF" w:rsidR="001F5451" w:rsidRDefault="007C4B34" w:rsidP="00D2757F">
      <w:pPr>
        <w:pStyle w:val="ListParagraph"/>
        <w:numPr>
          <w:ilvl w:val="0"/>
          <w:numId w:val="22"/>
        </w:numPr>
        <w:jc w:val="both"/>
        <w:rPr>
          <w:rFonts w:ascii="Times New Roman" w:hAnsi="Times New Roman" w:cs="Times New Roman"/>
          <w:b/>
          <w:bCs/>
        </w:rPr>
      </w:pPr>
      <w:r w:rsidRPr="00D2757F">
        <w:rPr>
          <w:rFonts w:ascii="Times New Roman" w:hAnsi="Times New Roman" w:cs="Times New Roman"/>
          <w:b/>
          <w:bCs/>
        </w:rPr>
        <w:lastRenderedPageBreak/>
        <w:t>ADVANCE PAYMENT</w:t>
      </w:r>
    </w:p>
    <w:p w14:paraId="4999D862" w14:textId="77777777" w:rsidR="00E80E23" w:rsidRPr="00D2757F" w:rsidRDefault="00E80E23" w:rsidP="00E80E23">
      <w:pPr>
        <w:pStyle w:val="ListParagraph"/>
        <w:ind w:left="964"/>
        <w:jc w:val="both"/>
        <w:rPr>
          <w:rFonts w:ascii="Times New Roman" w:hAnsi="Times New Roman" w:cs="Times New Roman"/>
          <w:b/>
          <w:bCs/>
        </w:rPr>
      </w:pPr>
    </w:p>
    <w:p w14:paraId="686A4A64" w14:textId="20F659AC" w:rsidR="00D2757F" w:rsidRDefault="00D2757F" w:rsidP="00F967BD">
      <w:pPr>
        <w:ind w:left="900" w:hanging="900"/>
        <w:jc w:val="both"/>
        <w:rPr>
          <w:rFonts w:ascii="TimesNewRomanPSMT" w:hAnsi="TimesNewRomanPSMT"/>
          <w:color w:val="000000"/>
        </w:rPr>
      </w:pPr>
      <w:r>
        <w:rPr>
          <w:rFonts w:ascii="Times New Roman" w:hAnsi="Times New Roman" w:cs="Times New Roman"/>
        </w:rPr>
        <w:t>3.1</w:t>
      </w:r>
      <w:r>
        <w:rPr>
          <w:rFonts w:ascii="Times New Roman" w:hAnsi="Times New Roman" w:cs="Times New Roman"/>
        </w:rPr>
        <w:tab/>
      </w:r>
      <w:r w:rsidRPr="00D2757F">
        <w:rPr>
          <w:rFonts w:ascii="TimesNewRomanPSMT" w:hAnsi="TimesNewRomanPSMT"/>
          <w:color w:val="000000"/>
        </w:rPr>
        <w:t xml:space="preserve">The Consultant is eligible for the advance payment in amount of </w:t>
      </w:r>
      <w:r w:rsidR="00F967BD">
        <w:rPr>
          <w:rFonts w:ascii="TimesNewRomanPSMT" w:hAnsi="TimesNewRomanPSMT"/>
          <w:color w:val="000000"/>
        </w:rPr>
        <w:t>1</w:t>
      </w:r>
      <w:r w:rsidRPr="00D2757F">
        <w:rPr>
          <w:rFonts w:ascii="TimesNewRomanPSMT" w:hAnsi="TimesNewRomanPSMT"/>
          <w:color w:val="000000"/>
        </w:rPr>
        <w:t xml:space="preserve">0% </w:t>
      </w:r>
      <w:r w:rsidR="00F967BD">
        <w:rPr>
          <w:rFonts w:ascii="TimesNewRomanPSMT" w:hAnsi="TimesNewRomanPSMT"/>
          <w:color w:val="000000"/>
        </w:rPr>
        <w:t xml:space="preserve">(ten percent) </w:t>
      </w:r>
      <w:r w:rsidRPr="00D2757F">
        <w:rPr>
          <w:rFonts w:ascii="TimesNewRomanPSMT" w:hAnsi="TimesNewRomanPSMT"/>
          <w:color w:val="000000"/>
        </w:rPr>
        <w:t xml:space="preserve">from the </w:t>
      </w:r>
      <w:r w:rsidR="00F967BD">
        <w:rPr>
          <w:rFonts w:ascii="TimesNewRomanPSMT" w:hAnsi="TimesNewRomanPSMT"/>
          <w:color w:val="000000"/>
        </w:rPr>
        <w:t>Remuneration</w:t>
      </w:r>
      <w:r w:rsidRPr="00D2757F">
        <w:rPr>
          <w:rFonts w:ascii="TimesNewRomanPSMT" w:hAnsi="TimesNewRomanPSMT"/>
          <w:color w:val="000000"/>
        </w:rPr>
        <w:t xml:space="preserve"> for Design Services. The advance payment shall serve as an interest-free loan for commencement of the Services.</w:t>
      </w:r>
    </w:p>
    <w:p w14:paraId="1AE8D7CE" w14:textId="66CD7E56" w:rsidR="00BB409B" w:rsidRDefault="00BB409B" w:rsidP="00F967BD">
      <w:pPr>
        <w:ind w:left="900" w:hanging="900"/>
        <w:jc w:val="both"/>
        <w:rPr>
          <w:rFonts w:ascii="TimesNewRomanPSMT" w:hAnsi="TimesNewRomanPSMT"/>
          <w:color w:val="000000"/>
        </w:rPr>
      </w:pPr>
      <w:r>
        <w:rPr>
          <w:rFonts w:ascii="TimesNewRomanPSMT" w:hAnsi="TimesNewRomanPSMT"/>
          <w:color w:val="000000"/>
        </w:rPr>
        <w:t>3.2</w:t>
      </w:r>
      <w:r>
        <w:rPr>
          <w:rFonts w:ascii="TimesNewRomanPSMT" w:hAnsi="TimesNewRomanPSMT"/>
          <w:color w:val="000000"/>
        </w:rPr>
        <w:tab/>
      </w:r>
      <w:r w:rsidRPr="00BB409B">
        <w:rPr>
          <w:rFonts w:ascii="TimesNewRomanPSMT" w:hAnsi="TimesNewRomanPSMT"/>
          <w:color w:val="000000"/>
        </w:rPr>
        <w:t>The advance payment shall be paid to the Consultant’s account indicated in the Consultant’s invoice within 30 days as of receipt of:</w:t>
      </w:r>
    </w:p>
    <w:p w14:paraId="6196935E" w14:textId="69B408E9" w:rsidR="00BB409B" w:rsidRDefault="00F23516" w:rsidP="00F967BD">
      <w:pPr>
        <w:ind w:left="900" w:hanging="900"/>
        <w:jc w:val="both"/>
        <w:rPr>
          <w:rFonts w:ascii="TimesNewRomanPSMT" w:hAnsi="TimesNewRomanPSMT"/>
          <w:color w:val="000000"/>
        </w:rPr>
      </w:pPr>
      <w:r>
        <w:rPr>
          <w:rFonts w:ascii="TimesNewRomanPSMT" w:hAnsi="TimesNewRomanPSMT"/>
          <w:color w:val="000000"/>
        </w:rPr>
        <w:t>3.2.1</w:t>
      </w:r>
      <w:r>
        <w:rPr>
          <w:rFonts w:ascii="TimesNewRomanPSMT" w:hAnsi="TimesNewRomanPSMT"/>
          <w:color w:val="000000"/>
        </w:rPr>
        <w:tab/>
      </w:r>
      <w:r w:rsidRPr="00F23516">
        <w:rPr>
          <w:rFonts w:ascii="TimesNewRomanPSMT" w:hAnsi="TimesNewRomanPSMT"/>
          <w:color w:val="000000"/>
        </w:rPr>
        <w:t>Consultant’s invoice;</w:t>
      </w:r>
      <w:r w:rsidR="009F77B9">
        <w:rPr>
          <w:rFonts w:ascii="TimesNewRomanPSMT" w:hAnsi="TimesNewRomanPSMT"/>
          <w:color w:val="000000"/>
        </w:rPr>
        <w:t xml:space="preserve"> and</w:t>
      </w:r>
    </w:p>
    <w:p w14:paraId="5A5D3993" w14:textId="3D477471" w:rsidR="00F23516" w:rsidRDefault="00F23516" w:rsidP="00F967BD">
      <w:pPr>
        <w:ind w:left="900" w:hanging="900"/>
        <w:jc w:val="both"/>
        <w:rPr>
          <w:rFonts w:ascii="TimesNewRomanPSMT" w:hAnsi="TimesNewRomanPSMT"/>
          <w:color w:val="000000"/>
        </w:rPr>
      </w:pPr>
      <w:r>
        <w:rPr>
          <w:rFonts w:ascii="TimesNewRomanPSMT" w:hAnsi="TimesNewRomanPSMT"/>
          <w:color w:val="000000"/>
        </w:rPr>
        <w:t>3.2.2</w:t>
      </w:r>
      <w:r>
        <w:rPr>
          <w:rFonts w:ascii="TimesNewRomanPSMT" w:hAnsi="TimesNewRomanPSMT"/>
          <w:color w:val="000000"/>
        </w:rPr>
        <w:tab/>
      </w:r>
      <w:r w:rsidR="009F77B9" w:rsidRPr="009F77B9">
        <w:rPr>
          <w:rFonts w:ascii="TimesNewRomanPSMT" w:hAnsi="TimesNewRomanPSMT"/>
          <w:color w:val="000000"/>
        </w:rPr>
        <w:t>Advance Payment Security in at least the amount of the advance payment and compliant with Clause 3.12 [</w:t>
      </w:r>
      <w:r w:rsidR="009F77B9" w:rsidRPr="009F77B9">
        <w:rPr>
          <w:rFonts w:ascii="TimesNewRomanPS-ItalicMT" w:hAnsi="TimesNewRomanPS-ItalicMT"/>
          <w:i/>
          <w:iCs/>
          <w:color w:val="000000"/>
        </w:rPr>
        <w:t>Performance Security &amp; Advance Payment Security</w:t>
      </w:r>
      <w:r w:rsidR="009F77B9" w:rsidRPr="009F77B9">
        <w:rPr>
          <w:rFonts w:ascii="TimesNewRomanPSMT" w:hAnsi="TimesNewRomanPSMT"/>
          <w:color w:val="000000"/>
        </w:rPr>
        <w:t>].</w:t>
      </w:r>
    </w:p>
    <w:p w14:paraId="742650B4" w14:textId="3EB5F22E" w:rsidR="00BB409B" w:rsidRDefault="00BB409B" w:rsidP="00F967BD">
      <w:pPr>
        <w:ind w:left="900" w:hanging="900"/>
        <w:jc w:val="both"/>
        <w:rPr>
          <w:rFonts w:ascii="TimesNewRomanPSMT" w:hAnsi="TimesNewRomanPSMT"/>
          <w:color w:val="000000"/>
        </w:rPr>
      </w:pPr>
      <w:r>
        <w:rPr>
          <w:rFonts w:ascii="TimesNewRomanPSMT" w:hAnsi="TimesNewRomanPSMT"/>
          <w:color w:val="000000"/>
        </w:rPr>
        <w:t>3.3</w:t>
      </w:r>
      <w:r>
        <w:rPr>
          <w:rFonts w:ascii="TimesNewRomanPSMT" w:hAnsi="TimesNewRomanPSMT"/>
          <w:color w:val="000000"/>
        </w:rPr>
        <w:tab/>
      </w:r>
      <w:r w:rsidR="00664E77" w:rsidRPr="00664E77">
        <w:rPr>
          <w:rFonts w:ascii="TimesNewRomanPSMT" w:hAnsi="TimesNewRomanPSMT"/>
          <w:color w:val="000000"/>
        </w:rPr>
        <w:t xml:space="preserve">Advance payment shall be repaid through </w:t>
      </w:r>
      <w:r w:rsidR="00C31047">
        <w:rPr>
          <w:rFonts w:ascii="TimesNewRomanPSMT" w:hAnsi="TimesNewRomanPSMT"/>
          <w:color w:val="000000"/>
        </w:rPr>
        <w:t>20</w:t>
      </w:r>
      <w:r w:rsidR="003145AC">
        <w:rPr>
          <w:rFonts w:ascii="TimesNewRomanPSMT" w:hAnsi="TimesNewRomanPSMT"/>
          <w:color w:val="000000"/>
        </w:rPr>
        <w:t>% (</w:t>
      </w:r>
      <w:r w:rsidR="00C31047">
        <w:rPr>
          <w:rFonts w:ascii="TimesNewRomanPSMT" w:hAnsi="TimesNewRomanPSMT"/>
          <w:color w:val="000000"/>
        </w:rPr>
        <w:t>twenty</w:t>
      </w:r>
      <w:r w:rsidR="003145AC">
        <w:rPr>
          <w:rFonts w:ascii="TimesNewRomanPSMT" w:hAnsi="TimesNewRomanPSMT"/>
          <w:color w:val="000000"/>
        </w:rPr>
        <w:t xml:space="preserve"> percent) </w:t>
      </w:r>
      <w:r w:rsidR="00664E77" w:rsidRPr="00664E77">
        <w:rPr>
          <w:rFonts w:ascii="TimesNewRomanPSMT" w:hAnsi="TimesNewRomanPSMT"/>
          <w:color w:val="000000"/>
        </w:rPr>
        <w:t xml:space="preserve">deductions from </w:t>
      </w:r>
      <w:r w:rsidR="00555065">
        <w:rPr>
          <w:rFonts w:ascii="TimesNewRomanPSMT" w:hAnsi="TimesNewRomanPSMT"/>
          <w:color w:val="000000"/>
        </w:rPr>
        <w:t xml:space="preserve">each </w:t>
      </w:r>
      <w:r w:rsidR="00664E77" w:rsidRPr="00664E77">
        <w:rPr>
          <w:rFonts w:ascii="TimesNewRomanPSMT" w:hAnsi="TimesNewRomanPSMT"/>
          <w:color w:val="000000"/>
        </w:rPr>
        <w:t>invoice for Design Services</w:t>
      </w:r>
      <w:r w:rsidR="00555065">
        <w:rPr>
          <w:rFonts w:ascii="TimesNewRomanPSMT" w:hAnsi="TimesNewRomanPSMT"/>
          <w:color w:val="000000"/>
        </w:rPr>
        <w:t xml:space="preserve"> except invoice for the </w:t>
      </w:r>
      <w:r w:rsidR="00BF3EDD">
        <w:rPr>
          <w:rFonts w:ascii="TimesNewRomanPSMT" w:hAnsi="TimesNewRomanPSMT"/>
          <w:color w:val="000000"/>
        </w:rPr>
        <w:t>a</w:t>
      </w:r>
      <w:r w:rsidR="00555065">
        <w:rPr>
          <w:rFonts w:ascii="TimesNewRomanPSMT" w:hAnsi="TimesNewRomanPSMT"/>
          <w:color w:val="000000"/>
        </w:rPr>
        <w:t xml:space="preserve">dvance </w:t>
      </w:r>
      <w:r w:rsidR="00BF3EDD">
        <w:rPr>
          <w:rFonts w:ascii="TimesNewRomanPSMT" w:hAnsi="TimesNewRomanPSMT"/>
          <w:color w:val="000000"/>
        </w:rPr>
        <w:t>p</w:t>
      </w:r>
      <w:r w:rsidR="00555065">
        <w:rPr>
          <w:rFonts w:ascii="TimesNewRomanPSMT" w:hAnsi="TimesNewRomanPSMT"/>
          <w:color w:val="000000"/>
        </w:rPr>
        <w:t>ayment</w:t>
      </w:r>
      <w:r w:rsidR="00664E77" w:rsidRPr="00664E77">
        <w:rPr>
          <w:rFonts w:ascii="TimesNewRomanPSMT" w:hAnsi="TimesNewRomanPSMT"/>
          <w:color w:val="000000"/>
        </w:rPr>
        <w:t xml:space="preserve">. The deductions shall be made starting from the </w:t>
      </w:r>
      <w:r w:rsidR="00F5112E">
        <w:rPr>
          <w:rFonts w:ascii="TimesNewRomanPSMT" w:hAnsi="TimesNewRomanPSMT"/>
          <w:color w:val="000000"/>
        </w:rPr>
        <w:t>first</w:t>
      </w:r>
      <w:r w:rsidR="00664E77" w:rsidRPr="00664E77">
        <w:rPr>
          <w:rFonts w:ascii="TimesNewRomanPSMT" w:hAnsi="TimesNewRomanPSMT"/>
          <w:color w:val="000000"/>
        </w:rPr>
        <w:t xml:space="preserve"> invoice </w:t>
      </w:r>
      <w:r w:rsidR="003A7B77">
        <w:rPr>
          <w:rFonts w:ascii="TimesNewRomanPSMT" w:hAnsi="TimesNewRomanPSMT"/>
          <w:color w:val="000000"/>
        </w:rPr>
        <w:t xml:space="preserve">for </w:t>
      </w:r>
      <w:r w:rsidR="00D05653">
        <w:rPr>
          <w:rFonts w:ascii="TimesNewRomanPSMT" w:hAnsi="TimesNewRomanPSMT"/>
          <w:color w:val="000000"/>
        </w:rPr>
        <w:t>provided Design Services</w:t>
      </w:r>
      <w:r w:rsidR="00664E77" w:rsidRPr="00664E77">
        <w:rPr>
          <w:rFonts w:ascii="TimesNewRomanPSMT" w:hAnsi="TimesNewRomanPSMT"/>
          <w:color w:val="000000"/>
        </w:rPr>
        <w:t>.</w:t>
      </w:r>
    </w:p>
    <w:p w14:paraId="42BA332F" w14:textId="11A1CFCD" w:rsidR="00BF3EDD" w:rsidRDefault="00BF3EDD" w:rsidP="00F967BD">
      <w:pPr>
        <w:ind w:left="900" w:hanging="900"/>
        <w:jc w:val="both"/>
        <w:rPr>
          <w:rFonts w:ascii="Times New Roman" w:hAnsi="Times New Roman" w:cs="Times New Roman"/>
        </w:rPr>
      </w:pPr>
      <w:r>
        <w:rPr>
          <w:rFonts w:ascii="TimesNewRomanPSMT" w:hAnsi="TimesNewRomanPSMT"/>
          <w:color w:val="000000"/>
        </w:rPr>
        <w:t>3.4</w:t>
      </w:r>
      <w:r>
        <w:rPr>
          <w:rFonts w:ascii="TimesNewRomanPSMT" w:hAnsi="TimesNewRomanPSMT"/>
          <w:color w:val="000000"/>
        </w:rPr>
        <w:tab/>
      </w:r>
      <w:r w:rsidRPr="00BF3EDD">
        <w:rPr>
          <w:rFonts w:ascii="TimesNewRomanPSMT" w:hAnsi="TimesNewRomanPSMT"/>
          <w:color w:val="000000"/>
        </w:rPr>
        <w:t xml:space="preserve">In case the Agreement is prematurely terminated (in full or part), the Consultant shall repay the unpaid advance payment to the account indicated by the Client within seven </w:t>
      </w:r>
      <w:r w:rsidR="0069546E">
        <w:rPr>
          <w:rFonts w:ascii="TimesNewRomanPSMT" w:hAnsi="TimesNewRomanPSMT"/>
          <w:color w:val="000000"/>
        </w:rPr>
        <w:t>10 (ten)</w:t>
      </w:r>
      <w:r w:rsidRPr="00BF3EDD">
        <w:rPr>
          <w:rFonts w:ascii="TimesNewRomanPSMT" w:hAnsi="TimesNewRomanPSMT"/>
          <w:color w:val="000000"/>
        </w:rPr>
        <w:t xml:space="preserve"> days as of the date of the Client’s Notice.</w:t>
      </w:r>
    </w:p>
    <w:p w14:paraId="6D5378F8" w14:textId="77777777" w:rsidR="00D2757F" w:rsidRPr="00D2757F" w:rsidRDefault="00D2757F" w:rsidP="00D2757F">
      <w:pPr>
        <w:jc w:val="both"/>
        <w:rPr>
          <w:rFonts w:ascii="Times New Roman" w:hAnsi="Times New Roman" w:cs="Times New Roman"/>
        </w:rPr>
      </w:pPr>
    </w:p>
    <w:p w14:paraId="3FF67E1D" w14:textId="0C006891" w:rsidR="001F5451" w:rsidRPr="00B61A9E" w:rsidRDefault="00EC509F" w:rsidP="00B61A9E">
      <w:pPr>
        <w:ind w:left="990" w:hanging="990"/>
        <w:jc w:val="both"/>
        <w:rPr>
          <w:rFonts w:ascii="Times New Roman" w:hAnsi="Times New Roman" w:cs="Times New Roman"/>
          <w:b/>
          <w:bCs/>
        </w:rPr>
      </w:pPr>
      <w:r>
        <w:rPr>
          <w:rFonts w:ascii="Times New Roman" w:hAnsi="Times New Roman" w:cs="Times New Roman"/>
          <w:b/>
          <w:bCs/>
        </w:rPr>
        <w:t>4</w:t>
      </w:r>
      <w:r w:rsidR="001F5451" w:rsidRPr="00B61A9E">
        <w:rPr>
          <w:rFonts w:ascii="Times New Roman" w:hAnsi="Times New Roman" w:cs="Times New Roman"/>
          <w:b/>
          <w:bCs/>
        </w:rPr>
        <w:t xml:space="preserve">. </w:t>
      </w:r>
      <w:r w:rsidR="00B61A9E">
        <w:rPr>
          <w:rFonts w:ascii="Times New Roman" w:hAnsi="Times New Roman" w:cs="Times New Roman"/>
          <w:b/>
          <w:bCs/>
        </w:rPr>
        <w:tab/>
      </w:r>
      <w:r w:rsidR="001F5451" w:rsidRPr="00B61A9E">
        <w:rPr>
          <w:rFonts w:ascii="Times New Roman" w:hAnsi="Times New Roman" w:cs="Times New Roman"/>
          <w:b/>
          <w:bCs/>
        </w:rPr>
        <w:t>INDEXATION</w:t>
      </w:r>
    </w:p>
    <w:p w14:paraId="6E9E1364" w14:textId="77777777" w:rsidR="001F5451" w:rsidRDefault="001F5451" w:rsidP="004A6FDF">
      <w:pPr>
        <w:jc w:val="both"/>
        <w:rPr>
          <w:rFonts w:ascii="Times New Roman" w:hAnsi="Times New Roman" w:cs="Times New Roman"/>
        </w:rPr>
      </w:pPr>
    </w:p>
    <w:p w14:paraId="6C000363" w14:textId="5AA3A10A" w:rsidR="001F5451" w:rsidRDefault="001F3D64" w:rsidP="001F3D64">
      <w:pPr>
        <w:ind w:left="900" w:hanging="900"/>
        <w:jc w:val="both"/>
        <w:rPr>
          <w:rFonts w:ascii="TimesNewRomanPSMT" w:hAnsi="TimesNewRomanPSMT"/>
          <w:color w:val="000000"/>
        </w:rPr>
      </w:pPr>
      <w:r>
        <w:rPr>
          <w:rFonts w:ascii="Times New Roman" w:hAnsi="Times New Roman" w:cs="Times New Roman"/>
        </w:rPr>
        <w:t>4</w:t>
      </w:r>
      <w:r w:rsidR="001F5451">
        <w:rPr>
          <w:rFonts w:ascii="Times New Roman" w:hAnsi="Times New Roman" w:cs="Times New Roman"/>
        </w:rPr>
        <w:t xml:space="preserve">.1 </w:t>
      </w:r>
      <w:r w:rsidR="008B400C">
        <w:rPr>
          <w:rFonts w:ascii="Times New Roman" w:hAnsi="Times New Roman" w:cs="Times New Roman"/>
        </w:rPr>
        <w:tab/>
      </w:r>
      <w:r w:rsidR="00247327" w:rsidRPr="00247327">
        <w:rPr>
          <w:rFonts w:ascii="TimesNewRomanPSMT" w:hAnsi="TimesNewRomanPSMT"/>
          <w:color w:val="000000"/>
        </w:rPr>
        <w:t xml:space="preserve">The Consultant may require indexation of the </w:t>
      </w:r>
      <w:r w:rsidR="00B64CEA">
        <w:rPr>
          <w:rFonts w:ascii="TimesNewRomanPSMT" w:hAnsi="TimesNewRomanPSMT"/>
          <w:color w:val="000000"/>
        </w:rPr>
        <w:t>Remuneration for Design Supervision Services</w:t>
      </w:r>
      <w:r w:rsidR="00247327" w:rsidRPr="00247327">
        <w:rPr>
          <w:rFonts w:ascii="TimesNewRomanPSMT" w:hAnsi="TimesNewRomanPSMT"/>
          <w:color w:val="000000"/>
        </w:rPr>
        <w:t xml:space="preserve">. The </w:t>
      </w:r>
      <w:r w:rsidR="000D5A5E">
        <w:rPr>
          <w:rFonts w:ascii="TimesNewRomanPSMT" w:hAnsi="TimesNewRomanPSMT"/>
          <w:color w:val="000000"/>
        </w:rPr>
        <w:t>Remuneration for Design Supervision Services</w:t>
      </w:r>
      <w:r w:rsidR="00247327" w:rsidRPr="00247327">
        <w:rPr>
          <w:rFonts w:ascii="TimesNewRomanPSMT" w:hAnsi="TimesNewRomanPSMT"/>
          <w:color w:val="000000"/>
        </w:rPr>
        <w:t xml:space="preserve"> may be </w:t>
      </w:r>
      <w:r w:rsidR="000D5A5E">
        <w:rPr>
          <w:rFonts w:ascii="TimesNewRomanPSMT" w:hAnsi="TimesNewRomanPSMT"/>
          <w:color w:val="000000"/>
        </w:rPr>
        <w:t>indexed</w:t>
      </w:r>
      <w:r w:rsidR="00247327" w:rsidRPr="00247327">
        <w:rPr>
          <w:rFonts w:ascii="TimesNewRomanPSMT" w:hAnsi="TimesNewRomanPSMT"/>
          <w:color w:val="000000"/>
        </w:rPr>
        <w:t xml:space="preserve"> only once per year starting</w:t>
      </w:r>
      <w:r w:rsidR="00685D97">
        <w:rPr>
          <w:rFonts w:ascii="TimesNewRomanPSMT" w:hAnsi="TimesNewRomanPSMT"/>
          <w:color w:val="000000"/>
        </w:rPr>
        <w:t xml:space="preserve"> from the commencement of the Design Supervision Services</w:t>
      </w:r>
      <w:r w:rsidR="00247327" w:rsidRPr="00247327">
        <w:rPr>
          <w:rFonts w:ascii="TimesNewRomanPSMT" w:hAnsi="TimesNewRomanPSMT"/>
          <w:color w:val="000000"/>
        </w:rPr>
        <w:t>.</w:t>
      </w:r>
    </w:p>
    <w:p w14:paraId="341A3DB0" w14:textId="02288CF8" w:rsidR="00B81C39" w:rsidRPr="0043776B" w:rsidRDefault="001F3D64" w:rsidP="001F3D64">
      <w:pPr>
        <w:ind w:left="900" w:hanging="900"/>
        <w:jc w:val="both"/>
        <w:rPr>
          <w:rFonts w:ascii="TimesNewRomanPSMT" w:hAnsi="TimesNewRomanPSMT"/>
          <w:color w:val="000000"/>
        </w:rPr>
      </w:pPr>
      <w:r>
        <w:rPr>
          <w:rFonts w:ascii="TimesNewRomanPSMT" w:hAnsi="TimesNewRomanPSMT"/>
          <w:color w:val="000000"/>
        </w:rPr>
        <w:t>4</w:t>
      </w:r>
      <w:r w:rsidR="00B81C39">
        <w:rPr>
          <w:rFonts w:ascii="TimesNewRomanPSMT" w:hAnsi="TimesNewRomanPSMT"/>
          <w:color w:val="000000"/>
        </w:rPr>
        <w:t xml:space="preserve">.2 </w:t>
      </w:r>
      <w:r w:rsidR="008B400C">
        <w:rPr>
          <w:rFonts w:ascii="TimesNewRomanPSMT" w:hAnsi="TimesNewRomanPSMT"/>
          <w:color w:val="000000"/>
        </w:rPr>
        <w:tab/>
      </w:r>
      <w:r w:rsidR="00F859F5" w:rsidRPr="00F859F5">
        <w:rPr>
          <w:rFonts w:ascii="TimesNewRomanPSMT" w:hAnsi="TimesNewRomanPSMT"/>
          <w:color w:val="000000"/>
        </w:rPr>
        <w:t xml:space="preserve">The amount shall be indexed comparing Latvian index for engineering activity between date of </w:t>
      </w:r>
      <w:r w:rsidR="00B81004">
        <w:rPr>
          <w:rFonts w:ascii="Times New Roman" w:hAnsi="Times New Roman" w:cs="Times New Roman"/>
          <w:lang w:val="en-US"/>
        </w:rPr>
        <w:t>when the Agreement enters into force in accordance with Clause 4.1 [</w:t>
      </w:r>
      <w:r w:rsidR="00B81004" w:rsidRPr="00814811">
        <w:rPr>
          <w:rFonts w:ascii="Times New Roman" w:hAnsi="Times New Roman" w:cs="Times New Roman"/>
          <w:i/>
          <w:iCs/>
          <w:lang w:val="en-US"/>
        </w:rPr>
        <w:t>Agreement Effective</w:t>
      </w:r>
      <w:r w:rsidR="00B81004">
        <w:rPr>
          <w:rFonts w:ascii="Times New Roman" w:hAnsi="Times New Roman" w:cs="Times New Roman"/>
          <w:lang w:val="en-US"/>
        </w:rPr>
        <w:t>]</w:t>
      </w:r>
      <w:r w:rsidR="00F859F5" w:rsidRPr="00F859F5">
        <w:rPr>
          <w:rFonts w:ascii="TimesNewRomanPSMT" w:hAnsi="TimesNewRomanPSMT"/>
          <w:color w:val="000000"/>
        </w:rPr>
        <w:t xml:space="preserve"> and date of </w:t>
      </w:r>
      <w:r w:rsidR="00FF07F9">
        <w:rPr>
          <w:rFonts w:ascii="TimesNewRomanPSMT" w:hAnsi="TimesNewRomanPSMT"/>
          <w:color w:val="000000"/>
        </w:rPr>
        <w:t>providing Design Supervision Services</w:t>
      </w:r>
      <w:r w:rsidR="00F859F5" w:rsidRPr="00F859F5">
        <w:rPr>
          <w:rFonts w:ascii="TimesNewRomanPSMT" w:hAnsi="TimesNewRomanPSMT"/>
          <w:color w:val="000000"/>
        </w:rPr>
        <w:t xml:space="preserve"> the Services (following </w:t>
      </w:r>
      <w:r w:rsidR="00F859F5" w:rsidRPr="0043776B">
        <w:rPr>
          <w:rFonts w:ascii="TimesNewRomanPSMT" w:hAnsi="TimesNewRomanPSMT"/>
          <w:color w:val="000000"/>
        </w:rPr>
        <w:t xml:space="preserve">RCP010c. M71, published by </w:t>
      </w:r>
      <w:r w:rsidR="001B404E" w:rsidRPr="0043776B">
        <w:rPr>
          <w:rFonts w:ascii="TimesNewRomanPSMT" w:hAnsi="TimesNewRomanPSMT"/>
          <w:color w:val="000000"/>
        </w:rPr>
        <w:t>Central Statistical B</w:t>
      </w:r>
      <w:r w:rsidR="0068038C" w:rsidRPr="0043776B">
        <w:rPr>
          <w:rFonts w:ascii="TimesNewRomanPSMT" w:hAnsi="TimesNewRomanPSMT"/>
          <w:color w:val="000000"/>
        </w:rPr>
        <w:t>ureau (</w:t>
      </w:r>
      <w:r w:rsidR="00F859F5" w:rsidRPr="0043776B">
        <w:rPr>
          <w:rFonts w:ascii="TimesNewRomanPSMT" w:hAnsi="TimesNewRomanPSMT"/>
          <w:color w:val="000000"/>
        </w:rPr>
        <w:t>CSB</w:t>
      </w:r>
      <w:r w:rsidR="0068038C" w:rsidRPr="0043776B">
        <w:rPr>
          <w:rFonts w:ascii="TimesNewRomanPSMT" w:hAnsi="TimesNewRomanPSMT"/>
          <w:color w:val="000000"/>
        </w:rPr>
        <w:t>)</w:t>
      </w:r>
      <w:r w:rsidR="00F859F5" w:rsidRPr="0043776B">
        <w:rPr>
          <w:rFonts w:ascii="TimesNewRomanPSMT" w:hAnsi="TimesNewRomanPSMT"/>
          <w:color w:val="000000"/>
        </w:rPr>
        <w:t xml:space="preserve"> of Latvia, according to the formula: amount of the year*(index RCP010c. M71 of the year - index RCP010c. M71</w:t>
      </w:r>
      <w:r w:rsidR="00356C78" w:rsidRPr="0043776B">
        <w:rPr>
          <w:rFonts w:ascii="TimesNewRomanPSMT" w:hAnsi="TimesNewRomanPSMT"/>
          <w:color w:val="000000"/>
        </w:rPr>
        <w:t xml:space="preserve"> of the </w:t>
      </w:r>
      <w:r w:rsidR="005F7357" w:rsidRPr="0043776B">
        <w:rPr>
          <w:rFonts w:ascii="TimesNewRomanPSMT" w:hAnsi="TimesNewRomanPSMT"/>
          <w:color w:val="000000"/>
        </w:rPr>
        <w:t>Agreement</w:t>
      </w:r>
      <w:r w:rsidR="00356C78" w:rsidRPr="0043776B">
        <w:rPr>
          <w:rFonts w:ascii="TimesNewRomanPSMT" w:hAnsi="TimesNewRomanPSMT"/>
          <w:color w:val="000000"/>
        </w:rPr>
        <w:t xml:space="preserve"> signing year</w:t>
      </w:r>
      <w:r w:rsidR="00F859F5" w:rsidRPr="0043776B">
        <w:rPr>
          <w:rFonts w:ascii="TimesNewRomanPSMT" w:hAnsi="TimesNewRomanPSMT"/>
          <w:color w:val="000000"/>
        </w:rPr>
        <w:t xml:space="preserve">) /index RCP010c. M71 </w:t>
      </w:r>
      <w:r w:rsidR="00B458F7" w:rsidRPr="0043776B">
        <w:rPr>
          <w:rFonts w:ascii="TimesNewRomanPSMT" w:hAnsi="TimesNewRomanPSMT"/>
          <w:color w:val="000000"/>
        </w:rPr>
        <w:t xml:space="preserve">of the </w:t>
      </w:r>
      <w:r w:rsidR="005F7357" w:rsidRPr="0043776B">
        <w:rPr>
          <w:rFonts w:ascii="TimesNewRomanPSMT" w:hAnsi="TimesNewRomanPSMT"/>
          <w:color w:val="000000"/>
        </w:rPr>
        <w:t>Agreement</w:t>
      </w:r>
      <w:r w:rsidR="00B458F7" w:rsidRPr="0043776B">
        <w:rPr>
          <w:rFonts w:ascii="TimesNewRomanPSMT" w:hAnsi="TimesNewRomanPSMT"/>
          <w:color w:val="000000"/>
        </w:rPr>
        <w:t xml:space="preserve"> signing year</w:t>
      </w:r>
      <w:r w:rsidR="00F859F5" w:rsidRPr="0043776B">
        <w:rPr>
          <w:rFonts w:ascii="TimesNewRomanPSMT" w:hAnsi="TimesNewRomanPSMT"/>
          <w:color w:val="000000"/>
        </w:rPr>
        <w:t>).</w:t>
      </w:r>
    </w:p>
    <w:p w14:paraId="3F400E7D" w14:textId="35DF3744" w:rsidR="00FD393D" w:rsidRPr="0043776B" w:rsidRDefault="001F3D64" w:rsidP="001F3D64">
      <w:pPr>
        <w:ind w:left="900" w:hanging="900"/>
        <w:jc w:val="both"/>
        <w:rPr>
          <w:rFonts w:ascii="TimesNewRomanPSMT" w:hAnsi="TimesNewRomanPSMT"/>
          <w:color w:val="000000"/>
        </w:rPr>
      </w:pPr>
      <w:r w:rsidRPr="0043776B">
        <w:rPr>
          <w:rFonts w:ascii="TimesNewRomanPSMT" w:hAnsi="TimesNewRomanPSMT"/>
          <w:color w:val="000000"/>
        </w:rPr>
        <w:t>4</w:t>
      </w:r>
      <w:r w:rsidR="00FD393D" w:rsidRPr="0043776B">
        <w:rPr>
          <w:rFonts w:ascii="TimesNewRomanPSMT" w:hAnsi="TimesNewRomanPSMT"/>
          <w:color w:val="000000"/>
        </w:rPr>
        <w:t xml:space="preserve">.3 </w:t>
      </w:r>
      <w:r w:rsidR="008B400C" w:rsidRPr="0043776B">
        <w:rPr>
          <w:rFonts w:ascii="TimesNewRomanPSMT" w:hAnsi="TimesNewRomanPSMT"/>
          <w:color w:val="000000"/>
        </w:rPr>
        <w:tab/>
      </w:r>
      <w:r w:rsidR="00FD393D" w:rsidRPr="0043776B">
        <w:rPr>
          <w:rFonts w:ascii="TimesNewRomanPSMT" w:hAnsi="TimesNewRomanPSMT"/>
          <w:color w:val="000000"/>
        </w:rPr>
        <w:t>The Consultant shall submit the Notice on indexation to the Client by the last business day of January of the respective year. If Notice on indexation is not submitted within the said time, it is considered that the Consultant has waived its right to request indexation for the relevant year and previously set amount shall apply. Additionally, for such Notice to be admissible the Consultant shall indicate the requested increase, and a detailed calculation of such increase.</w:t>
      </w:r>
    </w:p>
    <w:p w14:paraId="44381982" w14:textId="76F05743" w:rsidR="004D4FFA" w:rsidRPr="0043776B" w:rsidRDefault="001F3D64" w:rsidP="001F3D64">
      <w:pPr>
        <w:ind w:left="900" w:hanging="900"/>
        <w:jc w:val="both"/>
        <w:rPr>
          <w:rFonts w:ascii="TimesNewRomanPSMT" w:hAnsi="TimesNewRomanPSMT"/>
          <w:color w:val="000000"/>
        </w:rPr>
      </w:pPr>
      <w:r w:rsidRPr="0043776B">
        <w:rPr>
          <w:rFonts w:ascii="TimesNewRomanPSMT" w:hAnsi="TimesNewRomanPSMT"/>
          <w:color w:val="000000"/>
        </w:rPr>
        <w:t>4</w:t>
      </w:r>
      <w:r w:rsidR="004D4FFA" w:rsidRPr="0043776B">
        <w:rPr>
          <w:rFonts w:ascii="TimesNewRomanPSMT" w:hAnsi="TimesNewRomanPSMT"/>
          <w:color w:val="000000"/>
        </w:rPr>
        <w:t xml:space="preserve">.4 </w:t>
      </w:r>
      <w:r w:rsidR="008B400C" w:rsidRPr="0043776B">
        <w:rPr>
          <w:rFonts w:ascii="TimesNewRomanPSMT" w:hAnsi="TimesNewRomanPSMT"/>
          <w:color w:val="000000"/>
        </w:rPr>
        <w:tab/>
      </w:r>
      <w:r w:rsidR="004D4FFA" w:rsidRPr="0043776B">
        <w:rPr>
          <w:rFonts w:ascii="TimesNewRomanPSMT" w:hAnsi="TimesNewRomanPSMT"/>
          <w:color w:val="000000"/>
        </w:rPr>
        <w:t xml:space="preserve">Once the Client receives the Consultant’s Notice on indexation and provided that the Client explicitly accepts in writing that the Consultant’s Notice complies with the requirements under Clause </w:t>
      </w:r>
      <w:r w:rsidR="00B7036C" w:rsidRPr="0043776B">
        <w:rPr>
          <w:rFonts w:ascii="TimesNewRomanPSMT" w:hAnsi="TimesNewRomanPSMT"/>
          <w:color w:val="000000"/>
        </w:rPr>
        <w:t>4</w:t>
      </w:r>
      <w:r w:rsidR="004D4FFA" w:rsidRPr="0043776B">
        <w:rPr>
          <w:rFonts w:ascii="TimesNewRomanPSMT" w:hAnsi="TimesNewRomanPSMT"/>
          <w:color w:val="000000"/>
        </w:rPr>
        <w:t xml:space="preserve"> of this Appendix, the amount shall be adjusted (in a form of both Parties signing addendum to th</w:t>
      </w:r>
      <w:r w:rsidR="00593E1C" w:rsidRPr="0043776B">
        <w:rPr>
          <w:rFonts w:ascii="TimesNewRomanPSMT" w:hAnsi="TimesNewRomanPSMT"/>
          <w:color w:val="000000"/>
        </w:rPr>
        <w:t>e</w:t>
      </w:r>
      <w:r w:rsidR="004D4FFA" w:rsidRPr="0043776B">
        <w:rPr>
          <w:rFonts w:ascii="TimesNewRomanPSMT" w:hAnsi="TimesNewRomanPSMT"/>
          <w:color w:val="000000"/>
        </w:rPr>
        <w:t xml:space="preserve"> </w:t>
      </w:r>
      <w:r w:rsidR="00593E1C" w:rsidRPr="0043776B">
        <w:rPr>
          <w:rFonts w:ascii="TimesNewRomanPSMT" w:hAnsi="TimesNewRomanPSMT"/>
          <w:color w:val="000000"/>
        </w:rPr>
        <w:t>Agreement</w:t>
      </w:r>
      <w:r w:rsidR="004D4FFA" w:rsidRPr="0043776B">
        <w:rPr>
          <w:rFonts w:ascii="TimesNewRomanPSMT" w:hAnsi="TimesNewRomanPSMT"/>
          <w:color w:val="000000"/>
        </w:rPr>
        <w:t>, identifying the relevant change), and become payable starting from the next Consultant’s invoice to be issued under the Agreement.</w:t>
      </w:r>
    </w:p>
    <w:p w14:paraId="39AC918B" w14:textId="0CB40746" w:rsidR="003072E2" w:rsidRDefault="0038230C" w:rsidP="0043776B">
      <w:pPr>
        <w:ind w:left="900" w:hanging="900"/>
        <w:jc w:val="both"/>
        <w:rPr>
          <w:rFonts w:ascii="Times New Roman" w:hAnsi="Times New Roman" w:cs="Times New Roman"/>
          <w:b/>
        </w:rPr>
      </w:pPr>
      <w:r w:rsidRPr="0043776B">
        <w:rPr>
          <w:rFonts w:ascii="TimesNewRomanPSMT" w:hAnsi="TimesNewRomanPSMT"/>
          <w:color w:val="000000"/>
        </w:rPr>
        <w:t>4.5</w:t>
      </w:r>
      <w:r w:rsidRPr="0043776B">
        <w:rPr>
          <w:rFonts w:ascii="TimesNewRomanPSMT" w:hAnsi="TimesNewRomanPSMT"/>
          <w:color w:val="000000"/>
        </w:rPr>
        <w:tab/>
      </w:r>
      <w:r w:rsidR="00FD09FC" w:rsidRPr="0043776B">
        <w:rPr>
          <w:rFonts w:ascii="TimesNewRomanPSMT" w:hAnsi="TimesNewRomanPSMT"/>
          <w:color w:val="000000"/>
        </w:rPr>
        <w:t xml:space="preserve">Unit costs </w:t>
      </w:r>
      <w:r w:rsidRPr="0043776B">
        <w:rPr>
          <w:rFonts w:ascii="Times New Roman" w:hAnsi="Times New Roman" w:cs="Times New Roman"/>
          <w:lang w:val="en-US"/>
        </w:rPr>
        <w:t xml:space="preserve">which are </w:t>
      </w:r>
      <w:r w:rsidR="004D5042" w:rsidRPr="0043776B">
        <w:rPr>
          <w:rFonts w:ascii="Times New Roman" w:hAnsi="Times New Roman" w:cs="Times New Roman"/>
          <w:lang w:val="en-US"/>
        </w:rPr>
        <w:t xml:space="preserve">applied to </w:t>
      </w:r>
      <w:r w:rsidRPr="0043776B">
        <w:rPr>
          <w:rFonts w:ascii="Times New Roman" w:hAnsi="Times New Roman" w:cs="Times New Roman"/>
          <w:lang w:val="en-US"/>
        </w:rPr>
        <w:t>determin</w:t>
      </w:r>
      <w:r w:rsidR="004D5042" w:rsidRPr="0043776B">
        <w:rPr>
          <w:rFonts w:ascii="Times New Roman" w:hAnsi="Times New Roman" w:cs="Times New Roman"/>
          <w:lang w:val="en-US"/>
        </w:rPr>
        <w:t>e</w:t>
      </w:r>
      <w:r w:rsidRPr="0043776B">
        <w:rPr>
          <w:rFonts w:ascii="Times New Roman" w:hAnsi="Times New Roman" w:cs="Times New Roman"/>
          <w:lang w:val="en-US"/>
        </w:rPr>
        <w:t xml:space="preserve"> the value of Variation</w:t>
      </w:r>
      <w:r w:rsidR="00CA1372" w:rsidRPr="0043776B">
        <w:rPr>
          <w:rFonts w:ascii="Times New Roman" w:hAnsi="Times New Roman" w:cs="Times New Roman"/>
          <w:lang w:val="en-US"/>
        </w:rPr>
        <w:t xml:space="preserve"> initiated</w:t>
      </w:r>
      <w:r w:rsidR="00CC3527" w:rsidRPr="0043776B">
        <w:rPr>
          <w:rFonts w:ascii="Times New Roman" w:hAnsi="Times New Roman" w:cs="Times New Roman"/>
          <w:lang w:val="en-US"/>
        </w:rPr>
        <w:t>, i</w:t>
      </w:r>
      <w:r w:rsidR="00B1561F" w:rsidRPr="0043776B">
        <w:rPr>
          <w:rFonts w:ascii="Times New Roman" w:hAnsi="Times New Roman" w:cs="Times New Roman"/>
          <w:lang w:val="en-US"/>
        </w:rPr>
        <w:t>.e. the date when the Variation Notice is issued,</w:t>
      </w:r>
      <w:r w:rsidR="00CA1372" w:rsidRPr="0043776B">
        <w:rPr>
          <w:rFonts w:ascii="Times New Roman" w:hAnsi="Times New Roman" w:cs="Times New Roman"/>
          <w:lang w:val="en-US"/>
        </w:rPr>
        <w:t xml:space="preserve"> 12 (twelve) months</w:t>
      </w:r>
      <w:r w:rsidR="00463498" w:rsidRPr="0043776B">
        <w:rPr>
          <w:rFonts w:ascii="Times New Roman" w:hAnsi="Times New Roman" w:cs="Times New Roman"/>
          <w:lang w:val="en-US"/>
        </w:rPr>
        <w:t xml:space="preserve"> </w:t>
      </w:r>
      <w:r w:rsidR="00814811" w:rsidRPr="0043776B">
        <w:rPr>
          <w:rFonts w:ascii="Times New Roman" w:hAnsi="Times New Roman" w:cs="Times New Roman"/>
          <w:lang w:val="en-US"/>
        </w:rPr>
        <w:t>after</w:t>
      </w:r>
      <w:r w:rsidR="00463498" w:rsidRPr="0043776B">
        <w:rPr>
          <w:rFonts w:ascii="Times New Roman" w:hAnsi="Times New Roman" w:cs="Times New Roman"/>
          <w:lang w:val="en-US"/>
        </w:rPr>
        <w:t xml:space="preserve"> the </w:t>
      </w:r>
      <w:r w:rsidR="00FB2B1B" w:rsidRPr="0043776B">
        <w:rPr>
          <w:rFonts w:ascii="Times New Roman" w:hAnsi="Times New Roman" w:cs="Times New Roman"/>
          <w:lang w:val="en-US"/>
        </w:rPr>
        <w:t xml:space="preserve">date when the Agreement </w:t>
      </w:r>
      <w:r w:rsidR="00660008" w:rsidRPr="0043776B">
        <w:rPr>
          <w:rFonts w:ascii="Times New Roman" w:hAnsi="Times New Roman" w:cs="Times New Roman"/>
          <w:lang w:val="en-US"/>
        </w:rPr>
        <w:t xml:space="preserve">enters into force in accordance with </w:t>
      </w:r>
      <w:r w:rsidR="00814811" w:rsidRPr="0043776B">
        <w:rPr>
          <w:rFonts w:ascii="Times New Roman" w:hAnsi="Times New Roman" w:cs="Times New Roman"/>
          <w:lang w:val="en-US"/>
        </w:rPr>
        <w:t>Clause 4.1 [</w:t>
      </w:r>
      <w:r w:rsidR="00814811" w:rsidRPr="0043776B">
        <w:rPr>
          <w:rFonts w:ascii="Times New Roman" w:hAnsi="Times New Roman" w:cs="Times New Roman"/>
          <w:i/>
          <w:iCs/>
          <w:lang w:val="en-US"/>
        </w:rPr>
        <w:t>Agreement Effective</w:t>
      </w:r>
      <w:r w:rsidR="00814811" w:rsidRPr="0043776B">
        <w:rPr>
          <w:rFonts w:ascii="Times New Roman" w:hAnsi="Times New Roman" w:cs="Times New Roman"/>
          <w:lang w:val="en-US"/>
        </w:rPr>
        <w:t>]</w:t>
      </w:r>
      <w:r w:rsidRPr="0043776B">
        <w:rPr>
          <w:rFonts w:ascii="Times New Roman" w:hAnsi="Times New Roman" w:cs="Times New Roman"/>
          <w:lang w:val="en-US"/>
        </w:rPr>
        <w:t xml:space="preserve"> are subject to indexation</w:t>
      </w:r>
      <w:r w:rsidR="00C60EAA" w:rsidRPr="0043776B">
        <w:rPr>
          <w:rFonts w:ascii="Times New Roman" w:hAnsi="Times New Roman" w:cs="Times New Roman"/>
          <w:lang w:val="en-US"/>
        </w:rPr>
        <w:t xml:space="preserve">. </w:t>
      </w:r>
      <w:r w:rsidR="001A0E4C" w:rsidRPr="0043776B">
        <w:rPr>
          <w:rFonts w:ascii="Times New Roman" w:hAnsi="Times New Roman" w:cs="Times New Roman"/>
          <w:lang w:val="en-US"/>
        </w:rPr>
        <w:t>Such u</w:t>
      </w:r>
      <w:r w:rsidR="00C60EAA" w:rsidRPr="0043776B">
        <w:rPr>
          <w:rFonts w:ascii="Times New Roman" w:hAnsi="Times New Roman" w:cs="Times New Roman"/>
          <w:lang w:val="en-US"/>
        </w:rPr>
        <w:t xml:space="preserve">nit costs </w:t>
      </w:r>
      <w:r w:rsidR="00AF015E" w:rsidRPr="0043776B">
        <w:rPr>
          <w:rFonts w:ascii="TimesNewRomanPSMT" w:hAnsi="TimesNewRomanPSMT"/>
          <w:color w:val="000000"/>
        </w:rPr>
        <w:t xml:space="preserve">shall be indexed comparing Latvian index for engineering activity between date of </w:t>
      </w:r>
      <w:r w:rsidR="00AF015E" w:rsidRPr="0043776B">
        <w:rPr>
          <w:rFonts w:ascii="Times New Roman" w:hAnsi="Times New Roman" w:cs="Times New Roman"/>
          <w:lang w:val="en-US"/>
        </w:rPr>
        <w:t>when the Agreement enters into force in accordance with Clause 4.1 [</w:t>
      </w:r>
      <w:r w:rsidR="00AF015E" w:rsidRPr="0043776B">
        <w:rPr>
          <w:rFonts w:ascii="Times New Roman" w:hAnsi="Times New Roman" w:cs="Times New Roman"/>
          <w:i/>
          <w:iCs/>
          <w:lang w:val="en-US"/>
        </w:rPr>
        <w:t>Agreement Effective</w:t>
      </w:r>
      <w:r w:rsidR="00AF015E" w:rsidRPr="0043776B">
        <w:rPr>
          <w:rFonts w:ascii="Times New Roman" w:hAnsi="Times New Roman" w:cs="Times New Roman"/>
          <w:lang w:val="en-US"/>
        </w:rPr>
        <w:t>]</w:t>
      </w:r>
      <w:r w:rsidR="00AF015E" w:rsidRPr="0043776B">
        <w:rPr>
          <w:rFonts w:ascii="TimesNewRomanPSMT" w:hAnsi="TimesNewRomanPSMT"/>
          <w:color w:val="000000"/>
        </w:rPr>
        <w:t xml:space="preserve"> and date </w:t>
      </w:r>
      <w:r w:rsidR="0076272D" w:rsidRPr="0043776B">
        <w:rPr>
          <w:rFonts w:ascii="TimesNewRomanPSMT" w:hAnsi="TimesNewRomanPSMT"/>
          <w:color w:val="000000"/>
        </w:rPr>
        <w:t>when the Variation Notice is issued</w:t>
      </w:r>
      <w:r w:rsidR="00AF015E" w:rsidRPr="0043776B">
        <w:rPr>
          <w:rFonts w:ascii="TimesNewRomanPSMT" w:hAnsi="TimesNewRomanPSMT"/>
          <w:color w:val="000000"/>
        </w:rPr>
        <w:t xml:space="preserve"> (following RCP010c. M71, published by CSB of Latvia, according to the formula: amount of the year*(index RCP010c. M71 of the year - index RCP010c. M71 </w:t>
      </w:r>
      <w:r w:rsidR="00B458F7" w:rsidRPr="0043776B">
        <w:rPr>
          <w:rFonts w:ascii="TimesNewRomanPSMT" w:hAnsi="TimesNewRomanPSMT"/>
          <w:color w:val="000000"/>
        </w:rPr>
        <w:t xml:space="preserve">of the </w:t>
      </w:r>
      <w:r w:rsidR="005F7357" w:rsidRPr="0043776B">
        <w:rPr>
          <w:rFonts w:ascii="TimesNewRomanPSMT" w:hAnsi="TimesNewRomanPSMT"/>
          <w:color w:val="000000"/>
        </w:rPr>
        <w:t>Agreement</w:t>
      </w:r>
      <w:r w:rsidR="00B458F7" w:rsidRPr="0043776B">
        <w:rPr>
          <w:rFonts w:ascii="TimesNewRomanPSMT" w:hAnsi="TimesNewRomanPSMT"/>
          <w:color w:val="000000"/>
        </w:rPr>
        <w:t xml:space="preserve"> signing year</w:t>
      </w:r>
      <w:r w:rsidR="00AF015E" w:rsidRPr="0043776B">
        <w:rPr>
          <w:rFonts w:ascii="TimesNewRomanPSMT" w:hAnsi="TimesNewRomanPSMT"/>
          <w:color w:val="000000"/>
        </w:rPr>
        <w:t xml:space="preserve">) /index RCP010c. M71 </w:t>
      </w:r>
      <w:r w:rsidR="00B458F7" w:rsidRPr="0043776B">
        <w:rPr>
          <w:rFonts w:ascii="TimesNewRomanPSMT" w:hAnsi="TimesNewRomanPSMT"/>
          <w:color w:val="000000"/>
        </w:rPr>
        <w:t xml:space="preserve">of the </w:t>
      </w:r>
      <w:r w:rsidR="005F7357" w:rsidRPr="0043776B">
        <w:rPr>
          <w:rFonts w:ascii="TimesNewRomanPSMT" w:hAnsi="TimesNewRomanPSMT"/>
          <w:color w:val="000000"/>
        </w:rPr>
        <w:t>Agreement</w:t>
      </w:r>
      <w:r w:rsidR="00B458F7" w:rsidRPr="0043776B">
        <w:rPr>
          <w:rFonts w:ascii="TimesNewRomanPSMT" w:hAnsi="TimesNewRomanPSMT"/>
          <w:color w:val="000000"/>
        </w:rPr>
        <w:t xml:space="preserve"> signing year</w:t>
      </w:r>
      <w:r w:rsidR="00AF015E" w:rsidRPr="0043776B">
        <w:rPr>
          <w:rFonts w:ascii="TimesNewRomanPSMT" w:hAnsi="TimesNewRomanPSMT"/>
          <w:color w:val="000000"/>
        </w:rPr>
        <w:t>).</w:t>
      </w:r>
      <w:r w:rsidR="003072E2">
        <w:rPr>
          <w:rFonts w:ascii="Times New Roman" w:hAnsi="Times New Roman" w:cs="Times New Roman"/>
          <w:b/>
        </w:rPr>
        <w:br w:type="page"/>
      </w:r>
    </w:p>
    <w:p w14:paraId="5C1686FA" w14:textId="77777777" w:rsidR="00EE4153" w:rsidRPr="00602CA6" w:rsidRDefault="00EE4153" w:rsidP="0037218F">
      <w:pPr>
        <w:pStyle w:val="ListParagraph"/>
        <w:ind w:left="964"/>
        <w:rPr>
          <w:rFonts w:ascii="Times New Roman" w:hAnsi="Times New Roman" w:cs="Times New Roman"/>
          <w:b/>
        </w:rPr>
      </w:pPr>
    </w:p>
    <w:p w14:paraId="0C2F7170" w14:textId="77777777" w:rsidR="0013191D" w:rsidRPr="0013191D" w:rsidRDefault="0013191D" w:rsidP="0013191D">
      <w:pPr>
        <w:pStyle w:val="ListParagraph"/>
        <w:numPr>
          <w:ilvl w:val="0"/>
          <w:numId w:val="22"/>
        </w:numPr>
        <w:rPr>
          <w:rFonts w:ascii="Times New Roman" w:hAnsi="Times New Roman" w:cs="Times New Roman"/>
          <w:b/>
          <w:vanish/>
        </w:rPr>
      </w:pPr>
    </w:p>
    <w:p w14:paraId="5EF6FDBA" w14:textId="47BF2D08" w:rsidR="00561372" w:rsidRDefault="0013191D" w:rsidP="0013191D">
      <w:pPr>
        <w:pStyle w:val="ListParagraph"/>
        <w:numPr>
          <w:ilvl w:val="0"/>
          <w:numId w:val="22"/>
        </w:numPr>
        <w:rPr>
          <w:rFonts w:ascii="Times New Roman" w:hAnsi="Times New Roman" w:cs="Times New Roman"/>
          <w:b/>
        </w:rPr>
      </w:pPr>
      <w:r>
        <w:rPr>
          <w:rFonts w:ascii="Times New Roman" w:hAnsi="Times New Roman" w:cs="Times New Roman"/>
          <w:b/>
        </w:rPr>
        <w:t>DELIVERABLES</w:t>
      </w:r>
    </w:p>
    <w:p w14:paraId="3C92F9C8" w14:textId="77777777" w:rsidR="0013191D" w:rsidRPr="0013191D" w:rsidRDefault="0013191D" w:rsidP="0013191D">
      <w:pPr>
        <w:pStyle w:val="ListParagraph"/>
        <w:ind w:left="964"/>
        <w:rPr>
          <w:rFonts w:ascii="Times New Roman" w:hAnsi="Times New Roman" w:cs="Times New Roman"/>
          <w:b/>
        </w:rPr>
      </w:pPr>
    </w:p>
    <w:p w14:paraId="3C876921" w14:textId="3AB57930" w:rsidR="003A0DD7" w:rsidRDefault="00495CFB" w:rsidP="003A0DD7">
      <w:pPr>
        <w:numPr>
          <w:ilvl w:val="1"/>
          <w:numId w:val="22"/>
        </w:numPr>
        <w:rPr>
          <w:rFonts w:ascii="Times New Roman" w:hAnsi="Times New Roman" w:cs="Times New Roman"/>
          <w:b/>
        </w:rPr>
      </w:pPr>
      <w:r w:rsidRPr="00495CFB">
        <w:rPr>
          <w:rFonts w:ascii="Times New Roman" w:hAnsi="Times New Roman" w:cs="Times New Roman"/>
          <w:b/>
        </w:rPr>
        <w:t>Design Services without Investigations</w:t>
      </w:r>
    </w:p>
    <w:p w14:paraId="28E8DBD6" w14:textId="77777777" w:rsidR="00FF0EBF" w:rsidRDefault="00FF0EBF" w:rsidP="00FF0EBF">
      <w:pP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360"/>
        <w:gridCol w:w="1757"/>
        <w:gridCol w:w="1580"/>
        <w:gridCol w:w="1723"/>
      </w:tblGrid>
      <w:tr w:rsidR="00FF0EBF" w:rsidRPr="00FF0EBF" w14:paraId="24397387" w14:textId="77777777" w:rsidTr="0043776B">
        <w:trPr>
          <w:trHeight w:val="1963"/>
        </w:trPr>
        <w:tc>
          <w:tcPr>
            <w:tcW w:w="460" w:type="pct"/>
            <w:shd w:val="clear" w:color="auto" w:fill="auto"/>
            <w:noWrap/>
            <w:vAlign w:val="center"/>
            <w:hideMark/>
          </w:tcPr>
          <w:p w14:paraId="29D26BFA" w14:textId="77777777"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No.</w:t>
            </w:r>
          </w:p>
        </w:tc>
        <w:tc>
          <w:tcPr>
            <w:tcW w:w="1964" w:type="pct"/>
            <w:shd w:val="clear" w:color="auto" w:fill="auto"/>
            <w:vAlign w:val="center"/>
            <w:hideMark/>
          </w:tcPr>
          <w:p w14:paraId="08852686" w14:textId="77777777"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Item</w:t>
            </w:r>
          </w:p>
        </w:tc>
        <w:tc>
          <w:tcPr>
            <w:tcW w:w="1079" w:type="pct"/>
            <w:shd w:val="clear" w:color="auto" w:fill="auto"/>
            <w:vAlign w:val="center"/>
            <w:hideMark/>
          </w:tcPr>
          <w:p w14:paraId="772387D7" w14:textId="37BBB331"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 xml:space="preserve">Remuneration, EUR </w:t>
            </w:r>
          </w:p>
        </w:tc>
        <w:tc>
          <w:tcPr>
            <w:tcW w:w="748" w:type="pct"/>
            <w:shd w:val="clear" w:color="auto" w:fill="auto"/>
            <w:vAlign w:val="center"/>
            <w:hideMark/>
          </w:tcPr>
          <w:p w14:paraId="291F46E8" w14:textId="4E482290"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Percentage from total Remuneration for the Design Service without Investigations</w:t>
            </w:r>
          </w:p>
        </w:tc>
        <w:tc>
          <w:tcPr>
            <w:tcW w:w="748" w:type="pct"/>
            <w:shd w:val="clear" w:color="auto" w:fill="auto"/>
            <w:vAlign w:val="center"/>
            <w:hideMark/>
          </w:tcPr>
          <w:p w14:paraId="2FEFF93D" w14:textId="77777777"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Evidence / Documentation for Payment in accordance with the approval procedures in the Particular Conditions</w:t>
            </w:r>
          </w:p>
        </w:tc>
      </w:tr>
      <w:tr w:rsidR="00FF0EBF" w:rsidRPr="00FF0EBF" w14:paraId="02E2FCA1" w14:textId="77777777" w:rsidTr="0043776B">
        <w:trPr>
          <w:trHeight w:val="283"/>
        </w:trPr>
        <w:tc>
          <w:tcPr>
            <w:tcW w:w="460" w:type="pct"/>
            <w:vMerge w:val="restart"/>
            <w:shd w:val="clear" w:color="auto" w:fill="auto"/>
            <w:noWrap/>
            <w:vAlign w:val="center"/>
            <w:hideMark/>
          </w:tcPr>
          <w:p w14:paraId="4B11B7C4" w14:textId="77777777"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1</w:t>
            </w:r>
          </w:p>
        </w:tc>
        <w:tc>
          <w:tcPr>
            <w:tcW w:w="1964" w:type="pct"/>
            <w:shd w:val="clear" w:color="auto" w:fill="auto"/>
            <w:vAlign w:val="center"/>
            <w:hideMark/>
          </w:tcPr>
          <w:p w14:paraId="01C3BD1D" w14:textId="77777777" w:rsidR="00FF0EBF" w:rsidRPr="00FF0EBF" w:rsidRDefault="00FF0EBF" w:rsidP="00FF0EBF">
            <w:pP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 xml:space="preserve">Master Design </w:t>
            </w:r>
          </w:p>
        </w:tc>
        <w:tc>
          <w:tcPr>
            <w:tcW w:w="1079" w:type="pct"/>
            <w:shd w:val="clear" w:color="auto" w:fill="auto"/>
            <w:noWrap/>
            <w:vAlign w:val="center"/>
            <w:hideMark/>
          </w:tcPr>
          <w:p w14:paraId="4D3AAC05"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5EE61548" w14:textId="77777777"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35%</w:t>
            </w:r>
          </w:p>
        </w:tc>
        <w:tc>
          <w:tcPr>
            <w:tcW w:w="748" w:type="pct"/>
            <w:vMerge w:val="restart"/>
            <w:shd w:val="clear" w:color="auto" w:fill="auto"/>
            <w:vAlign w:val="center"/>
            <w:hideMark/>
          </w:tcPr>
          <w:p w14:paraId="3BCB575A"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Provisional Delivery and Acceptance Certificate and Consultant’s invoice</w:t>
            </w:r>
          </w:p>
        </w:tc>
      </w:tr>
      <w:tr w:rsidR="00FF0EBF" w:rsidRPr="00FF0EBF" w14:paraId="1CEC33D0" w14:textId="77777777" w:rsidTr="0043776B">
        <w:trPr>
          <w:trHeight w:val="566"/>
        </w:trPr>
        <w:tc>
          <w:tcPr>
            <w:tcW w:w="460" w:type="pct"/>
            <w:vMerge/>
            <w:vAlign w:val="center"/>
            <w:hideMark/>
          </w:tcPr>
          <w:p w14:paraId="5902534D"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49428E43" w14:textId="4934FF71" w:rsidR="00FF0EBF" w:rsidRPr="00FF0EBF" w:rsidRDefault="00FF0EBF" w:rsidP="00FF0EBF">
            <w:pPr>
              <w:ind w:firstLineChars="100" w:firstLine="22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Design </w:t>
            </w:r>
            <w:r w:rsidR="003D7B80" w:rsidRPr="00FF0EBF">
              <w:rPr>
                <w:rFonts w:ascii="Myriad Pro" w:eastAsia="Times New Roman" w:hAnsi="Myriad Pro" w:cs="Calibri"/>
                <w:color w:val="000000"/>
                <w:sz w:val="22"/>
                <w:szCs w:val="22"/>
                <w:lang w:val="en-US" w:eastAsia="en-US"/>
              </w:rPr>
              <w:t>priority</w:t>
            </w:r>
            <w:r w:rsidRPr="00FF0EBF">
              <w:rPr>
                <w:rFonts w:ascii="Myriad Pro" w:eastAsia="Times New Roman" w:hAnsi="Myriad Pro" w:cs="Calibri"/>
                <w:color w:val="000000"/>
                <w:sz w:val="22"/>
                <w:szCs w:val="22"/>
                <w:lang w:val="en-US" w:eastAsia="en-US"/>
              </w:rPr>
              <w:t xml:space="preserve"> section 3  </w:t>
            </w:r>
            <w:r w:rsidRPr="00FF0EBF">
              <w:rPr>
                <w:rFonts w:ascii="Myriad Pro" w:eastAsia="Times New Roman" w:hAnsi="Myriad Pro" w:cs="Calibri"/>
                <w:color w:val="000000"/>
                <w:sz w:val="22"/>
                <w:szCs w:val="22"/>
                <w:lang w:val="en-US" w:eastAsia="en-US"/>
              </w:rPr>
              <w:br/>
              <w:t xml:space="preserve">Riga International Airport to Misa  </w:t>
            </w:r>
          </w:p>
        </w:tc>
        <w:tc>
          <w:tcPr>
            <w:tcW w:w="1079" w:type="pct"/>
            <w:shd w:val="clear" w:color="auto" w:fill="auto"/>
            <w:noWrap/>
            <w:vAlign w:val="center"/>
            <w:hideMark/>
          </w:tcPr>
          <w:p w14:paraId="1958704B"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70D89973"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27%</w:t>
            </w:r>
          </w:p>
        </w:tc>
        <w:tc>
          <w:tcPr>
            <w:tcW w:w="748" w:type="pct"/>
            <w:vMerge/>
            <w:vAlign w:val="center"/>
            <w:hideMark/>
          </w:tcPr>
          <w:p w14:paraId="4083D76C"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35169E8A" w14:textId="77777777" w:rsidTr="0043776B">
        <w:trPr>
          <w:trHeight w:val="283"/>
        </w:trPr>
        <w:tc>
          <w:tcPr>
            <w:tcW w:w="460" w:type="pct"/>
            <w:vMerge/>
            <w:vAlign w:val="center"/>
            <w:hideMark/>
          </w:tcPr>
          <w:p w14:paraId="2C8C636B"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20CEC3D5"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Building permit BP3.7 </w:t>
            </w:r>
          </w:p>
        </w:tc>
        <w:tc>
          <w:tcPr>
            <w:tcW w:w="1079" w:type="pct"/>
            <w:shd w:val="clear" w:color="auto" w:fill="auto"/>
            <w:noWrap/>
            <w:vAlign w:val="center"/>
            <w:hideMark/>
          </w:tcPr>
          <w:p w14:paraId="373B928E"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037212B4"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3%</w:t>
            </w:r>
          </w:p>
        </w:tc>
        <w:tc>
          <w:tcPr>
            <w:tcW w:w="748" w:type="pct"/>
            <w:vMerge/>
            <w:vAlign w:val="center"/>
            <w:hideMark/>
          </w:tcPr>
          <w:p w14:paraId="4A4430F2"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51A0D2B1" w14:textId="77777777" w:rsidTr="0043776B">
        <w:trPr>
          <w:trHeight w:val="283"/>
        </w:trPr>
        <w:tc>
          <w:tcPr>
            <w:tcW w:w="460" w:type="pct"/>
            <w:vMerge/>
            <w:vAlign w:val="center"/>
            <w:hideMark/>
          </w:tcPr>
          <w:p w14:paraId="3FCCD9D1"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30CCFDEB"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Building permit BP3.6 </w:t>
            </w:r>
          </w:p>
        </w:tc>
        <w:tc>
          <w:tcPr>
            <w:tcW w:w="1079" w:type="pct"/>
            <w:shd w:val="clear" w:color="auto" w:fill="auto"/>
            <w:noWrap/>
            <w:vAlign w:val="center"/>
            <w:hideMark/>
          </w:tcPr>
          <w:p w14:paraId="4335F5CA"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082322EC"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5%</w:t>
            </w:r>
          </w:p>
        </w:tc>
        <w:tc>
          <w:tcPr>
            <w:tcW w:w="748" w:type="pct"/>
            <w:vMerge/>
            <w:vAlign w:val="center"/>
            <w:hideMark/>
          </w:tcPr>
          <w:p w14:paraId="46FF77B9"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373370FF" w14:textId="77777777" w:rsidTr="0043776B">
        <w:trPr>
          <w:trHeight w:val="283"/>
        </w:trPr>
        <w:tc>
          <w:tcPr>
            <w:tcW w:w="460" w:type="pct"/>
            <w:vMerge/>
            <w:vAlign w:val="center"/>
            <w:hideMark/>
          </w:tcPr>
          <w:p w14:paraId="21BFAC04"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5136D584"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Building permit BP3.5 </w:t>
            </w:r>
          </w:p>
        </w:tc>
        <w:tc>
          <w:tcPr>
            <w:tcW w:w="1079" w:type="pct"/>
            <w:shd w:val="clear" w:color="auto" w:fill="auto"/>
            <w:noWrap/>
            <w:vAlign w:val="center"/>
            <w:hideMark/>
          </w:tcPr>
          <w:p w14:paraId="3FAA0E68"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79F7835F"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4%</w:t>
            </w:r>
          </w:p>
        </w:tc>
        <w:tc>
          <w:tcPr>
            <w:tcW w:w="748" w:type="pct"/>
            <w:vMerge/>
            <w:vAlign w:val="center"/>
            <w:hideMark/>
          </w:tcPr>
          <w:p w14:paraId="2777BA51"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55D8077C" w14:textId="77777777" w:rsidTr="0043776B">
        <w:trPr>
          <w:trHeight w:val="283"/>
        </w:trPr>
        <w:tc>
          <w:tcPr>
            <w:tcW w:w="460" w:type="pct"/>
            <w:vMerge/>
            <w:vAlign w:val="center"/>
            <w:hideMark/>
          </w:tcPr>
          <w:p w14:paraId="4B82A99F"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6EB2216F"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BP3.3</w:t>
            </w:r>
          </w:p>
        </w:tc>
        <w:tc>
          <w:tcPr>
            <w:tcW w:w="1079" w:type="pct"/>
            <w:shd w:val="clear" w:color="auto" w:fill="auto"/>
            <w:noWrap/>
            <w:vAlign w:val="center"/>
            <w:hideMark/>
          </w:tcPr>
          <w:p w14:paraId="42B99603"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64BCC023"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4%</w:t>
            </w:r>
          </w:p>
        </w:tc>
        <w:tc>
          <w:tcPr>
            <w:tcW w:w="748" w:type="pct"/>
            <w:vMerge/>
            <w:vAlign w:val="center"/>
            <w:hideMark/>
          </w:tcPr>
          <w:p w14:paraId="3823F0C2"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3E7BF138" w14:textId="77777777" w:rsidTr="0043776B">
        <w:trPr>
          <w:trHeight w:val="283"/>
        </w:trPr>
        <w:tc>
          <w:tcPr>
            <w:tcW w:w="460" w:type="pct"/>
            <w:vMerge/>
            <w:vAlign w:val="center"/>
            <w:hideMark/>
          </w:tcPr>
          <w:p w14:paraId="5BA4050D"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3E6297DE"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BP3.2</w:t>
            </w:r>
          </w:p>
        </w:tc>
        <w:tc>
          <w:tcPr>
            <w:tcW w:w="1079" w:type="pct"/>
            <w:shd w:val="clear" w:color="auto" w:fill="auto"/>
            <w:noWrap/>
            <w:vAlign w:val="center"/>
            <w:hideMark/>
          </w:tcPr>
          <w:p w14:paraId="6768F8D0"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411E233F"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2%</w:t>
            </w:r>
          </w:p>
        </w:tc>
        <w:tc>
          <w:tcPr>
            <w:tcW w:w="748" w:type="pct"/>
            <w:vMerge/>
            <w:vAlign w:val="center"/>
            <w:hideMark/>
          </w:tcPr>
          <w:p w14:paraId="3C3B0001"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68EA0E4D" w14:textId="77777777" w:rsidTr="0043776B">
        <w:trPr>
          <w:trHeight w:val="283"/>
        </w:trPr>
        <w:tc>
          <w:tcPr>
            <w:tcW w:w="460" w:type="pct"/>
            <w:vMerge/>
            <w:vAlign w:val="center"/>
            <w:hideMark/>
          </w:tcPr>
          <w:p w14:paraId="33E1B66E"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75205F91"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BP3.1</w:t>
            </w:r>
          </w:p>
        </w:tc>
        <w:tc>
          <w:tcPr>
            <w:tcW w:w="1079" w:type="pct"/>
            <w:shd w:val="clear" w:color="auto" w:fill="auto"/>
            <w:noWrap/>
            <w:vAlign w:val="center"/>
            <w:hideMark/>
          </w:tcPr>
          <w:p w14:paraId="75FF340F"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5A7D235A"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3%</w:t>
            </w:r>
          </w:p>
        </w:tc>
        <w:tc>
          <w:tcPr>
            <w:tcW w:w="748" w:type="pct"/>
            <w:vMerge/>
            <w:vAlign w:val="center"/>
            <w:hideMark/>
          </w:tcPr>
          <w:p w14:paraId="0DC20FEF"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747E2E2E" w14:textId="77777777" w:rsidTr="0043776B">
        <w:trPr>
          <w:trHeight w:val="283"/>
        </w:trPr>
        <w:tc>
          <w:tcPr>
            <w:tcW w:w="460" w:type="pct"/>
            <w:vMerge/>
            <w:vAlign w:val="center"/>
            <w:hideMark/>
          </w:tcPr>
          <w:p w14:paraId="76338EF0"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32FF8DC4"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BP3.4</w:t>
            </w:r>
          </w:p>
        </w:tc>
        <w:tc>
          <w:tcPr>
            <w:tcW w:w="1079" w:type="pct"/>
            <w:shd w:val="clear" w:color="auto" w:fill="auto"/>
            <w:noWrap/>
            <w:vAlign w:val="center"/>
            <w:hideMark/>
          </w:tcPr>
          <w:p w14:paraId="10EE665B"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24D975D8"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6%</w:t>
            </w:r>
          </w:p>
        </w:tc>
        <w:tc>
          <w:tcPr>
            <w:tcW w:w="748" w:type="pct"/>
            <w:vMerge/>
            <w:vAlign w:val="center"/>
            <w:hideMark/>
          </w:tcPr>
          <w:p w14:paraId="458AAF91"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14ABC941" w14:textId="77777777" w:rsidTr="0043776B">
        <w:trPr>
          <w:trHeight w:val="566"/>
        </w:trPr>
        <w:tc>
          <w:tcPr>
            <w:tcW w:w="460" w:type="pct"/>
            <w:vMerge/>
            <w:vAlign w:val="center"/>
            <w:hideMark/>
          </w:tcPr>
          <w:p w14:paraId="27BE991E"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5604D7DB" w14:textId="36F72607" w:rsidR="00FF0EBF" w:rsidRPr="00FF0EBF" w:rsidRDefault="00FF0EBF" w:rsidP="00FF0EBF">
            <w:pPr>
              <w:ind w:firstLineChars="100" w:firstLine="22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Design </w:t>
            </w:r>
            <w:r w:rsidR="003D7B80" w:rsidRPr="00FF0EBF">
              <w:rPr>
                <w:rFonts w:ascii="Myriad Pro" w:eastAsia="Times New Roman" w:hAnsi="Myriad Pro" w:cs="Calibri"/>
                <w:color w:val="000000"/>
                <w:sz w:val="22"/>
                <w:szCs w:val="22"/>
                <w:lang w:val="en-US" w:eastAsia="en-US"/>
              </w:rPr>
              <w:t>priority</w:t>
            </w:r>
            <w:r w:rsidRPr="00FF0EBF">
              <w:rPr>
                <w:rFonts w:ascii="Myriad Pro" w:eastAsia="Times New Roman" w:hAnsi="Myriad Pro" w:cs="Calibri"/>
                <w:color w:val="000000"/>
                <w:sz w:val="22"/>
                <w:szCs w:val="22"/>
                <w:lang w:val="en-US" w:eastAsia="en-US"/>
              </w:rPr>
              <w:t xml:space="preserve"> section 2 </w:t>
            </w:r>
            <w:r w:rsidRPr="00FF0EBF">
              <w:rPr>
                <w:rFonts w:ascii="Myriad Pro" w:eastAsia="Times New Roman" w:hAnsi="Myriad Pro" w:cs="Calibri"/>
                <w:color w:val="000000"/>
                <w:sz w:val="22"/>
                <w:szCs w:val="22"/>
                <w:lang w:val="en-US" w:eastAsia="en-US"/>
              </w:rPr>
              <w:br/>
              <w:t>Upeslejas to railway station ''Rīga – Preču''</w:t>
            </w:r>
          </w:p>
        </w:tc>
        <w:tc>
          <w:tcPr>
            <w:tcW w:w="1079" w:type="pct"/>
            <w:shd w:val="clear" w:color="auto" w:fill="auto"/>
            <w:noWrap/>
            <w:vAlign w:val="center"/>
            <w:hideMark/>
          </w:tcPr>
          <w:p w14:paraId="12D9E319"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4BE9F732"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8%</w:t>
            </w:r>
          </w:p>
        </w:tc>
        <w:tc>
          <w:tcPr>
            <w:tcW w:w="748" w:type="pct"/>
            <w:vMerge/>
            <w:vAlign w:val="center"/>
            <w:hideMark/>
          </w:tcPr>
          <w:p w14:paraId="69BD0D15"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5EFC8E82" w14:textId="77777777" w:rsidTr="0043776B">
        <w:trPr>
          <w:trHeight w:val="283"/>
        </w:trPr>
        <w:tc>
          <w:tcPr>
            <w:tcW w:w="460" w:type="pct"/>
            <w:vMerge/>
            <w:vAlign w:val="center"/>
            <w:hideMark/>
          </w:tcPr>
          <w:p w14:paraId="1D54884D"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4EFDA29A"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BP2.1</w:t>
            </w:r>
          </w:p>
        </w:tc>
        <w:tc>
          <w:tcPr>
            <w:tcW w:w="1079" w:type="pct"/>
            <w:shd w:val="clear" w:color="auto" w:fill="auto"/>
            <w:noWrap/>
            <w:vAlign w:val="center"/>
            <w:hideMark/>
          </w:tcPr>
          <w:p w14:paraId="7353C35C"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6F7AA352"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2%</w:t>
            </w:r>
          </w:p>
        </w:tc>
        <w:tc>
          <w:tcPr>
            <w:tcW w:w="748" w:type="pct"/>
            <w:vMerge/>
            <w:vAlign w:val="center"/>
            <w:hideMark/>
          </w:tcPr>
          <w:p w14:paraId="4ED86737"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6C8586D9" w14:textId="77777777" w:rsidTr="0043776B">
        <w:trPr>
          <w:trHeight w:val="283"/>
        </w:trPr>
        <w:tc>
          <w:tcPr>
            <w:tcW w:w="460" w:type="pct"/>
            <w:vMerge/>
            <w:vAlign w:val="center"/>
            <w:hideMark/>
          </w:tcPr>
          <w:p w14:paraId="19F3EFCA"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3E42D4B3"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BP2.2</w:t>
            </w:r>
          </w:p>
        </w:tc>
        <w:tc>
          <w:tcPr>
            <w:tcW w:w="1079" w:type="pct"/>
            <w:shd w:val="clear" w:color="auto" w:fill="auto"/>
            <w:noWrap/>
            <w:vAlign w:val="center"/>
            <w:hideMark/>
          </w:tcPr>
          <w:p w14:paraId="24E6B956"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4260D7B5"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3%</w:t>
            </w:r>
          </w:p>
        </w:tc>
        <w:tc>
          <w:tcPr>
            <w:tcW w:w="748" w:type="pct"/>
            <w:vMerge/>
            <w:vAlign w:val="center"/>
            <w:hideMark/>
          </w:tcPr>
          <w:p w14:paraId="18400ED4"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0A629695" w14:textId="77777777" w:rsidTr="0043776B">
        <w:trPr>
          <w:trHeight w:val="283"/>
        </w:trPr>
        <w:tc>
          <w:tcPr>
            <w:tcW w:w="460" w:type="pct"/>
            <w:vMerge/>
            <w:vAlign w:val="center"/>
            <w:hideMark/>
          </w:tcPr>
          <w:p w14:paraId="599316A3"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7AD842F4"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BP2.3</w:t>
            </w:r>
          </w:p>
        </w:tc>
        <w:tc>
          <w:tcPr>
            <w:tcW w:w="1079" w:type="pct"/>
            <w:shd w:val="clear" w:color="auto" w:fill="auto"/>
            <w:noWrap/>
            <w:vAlign w:val="center"/>
            <w:hideMark/>
          </w:tcPr>
          <w:p w14:paraId="558D7F61"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305C8614"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3%</w:t>
            </w:r>
          </w:p>
        </w:tc>
        <w:tc>
          <w:tcPr>
            <w:tcW w:w="748" w:type="pct"/>
            <w:vMerge/>
            <w:vAlign w:val="center"/>
            <w:hideMark/>
          </w:tcPr>
          <w:p w14:paraId="68907EEF"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29DC02D8" w14:textId="77777777" w:rsidTr="0043776B">
        <w:trPr>
          <w:trHeight w:val="566"/>
        </w:trPr>
        <w:tc>
          <w:tcPr>
            <w:tcW w:w="460" w:type="pct"/>
            <w:vMerge w:val="restart"/>
            <w:shd w:val="clear" w:color="auto" w:fill="auto"/>
            <w:noWrap/>
            <w:vAlign w:val="center"/>
            <w:hideMark/>
          </w:tcPr>
          <w:p w14:paraId="033779FF" w14:textId="77777777"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2</w:t>
            </w:r>
          </w:p>
        </w:tc>
        <w:tc>
          <w:tcPr>
            <w:tcW w:w="1964" w:type="pct"/>
            <w:shd w:val="clear" w:color="auto" w:fill="auto"/>
            <w:vAlign w:val="center"/>
            <w:hideMark/>
          </w:tcPr>
          <w:p w14:paraId="024FD108" w14:textId="77777777" w:rsidR="00FF0EBF" w:rsidRPr="00FF0EBF" w:rsidRDefault="00FF0EBF" w:rsidP="00FF0EBF">
            <w:pP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 xml:space="preserve">Detailed Technical Design approval before upload in Building information system </w:t>
            </w:r>
          </w:p>
        </w:tc>
        <w:tc>
          <w:tcPr>
            <w:tcW w:w="1079" w:type="pct"/>
            <w:shd w:val="clear" w:color="auto" w:fill="auto"/>
            <w:noWrap/>
            <w:vAlign w:val="center"/>
            <w:hideMark/>
          </w:tcPr>
          <w:p w14:paraId="4B12C586"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2A307733" w14:textId="77777777"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35%</w:t>
            </w:r>
          </w:p>
        </w:tc>
        <w:tc>
          <w:tcPr>
            <w:tcW w:w="748" w:type="pct"/>
            <w:vMerge/>
            <w:vAlign w:val="center"/>
            <w:hideMark/>
          </w:tcPr>
          <w:p w14:paraId="2059A357"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2F5ED72C" w14:textId="77777777" w:rsidTr="0043776B">
        <w:trPr>
          <w:trHeight w:val="566"/>
        </w:trPr>
        <w:tc>
          <w:tcPr>
            <w:tcW w:w="460" w:type="pct"/>
            <w:vMerge/>
            <w:vAlign w:val="center"/>
            <w:hideMark/>
          </w:tcPr>
          <w:p w14:paraId="7865E1D2"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77952ED2" w14:textId="2C04FE7B" w:rsidR="00FF0EBF" w:rsidRPr="00FF0EBF" w:rsidRDefault="00FF0EBF" w:rsidP="00FF0EBF">
            <w:pPr>
              <w:ind w:firstLineChars="100" w:firstLine="22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Design </w:t>
            </w:r>
            <w:r w:rsidR="003D7B80" w:rsidRPr="00FF0EBF">
              <w:rPr>
                <w:rFonts w:ascii="Myriad Pro" w:eastAsia="Times New Roman" w:hAnsi="Myriad Pro" w:cs="Calibri"/>
                <w:color w:val="000000"/>
                <w:sz w:val="22"/>
                <w:szCs w:val="22"/>
                <w:lang w:val="en-US" w:eastAsia="en-US"/>
              </w:rPr>
              <w:t>priority</w:t>
            </w:r>
            <w:r w:rsidRPr="00FF0EBF">
              <w:rPr>
                <w:rFonts w:ascii="Myriad Pro" w:eastAsia="Times New Roman" w:hAnsi="Myriad Pro" w:cs="Calibri"/>
                <w:color w:val="000000"/>
                <w:sz w:val="22"/>
                <w:szCs w:val="22"/>
                <w:lang w:val="en-US" w:eastAsia="en-US"/>
              </w:rPr>
              <w:t xml:space="preserve"> section 3  </w:t>
            </w:r>
            <w:r w:rsidRPr="00FF0EBF">
              <w:rPr>
                <w:rFonts w:ascii="Myriad Pro" w:eastAsia="Times New Roman" w:hAnsi="Myriad Pro" w:cs="Calibri"/>
                <w:color w:val="000000"/>
                <w:sz w:val="22"/>
                <w:szCs w:val="22"/>
                <w:lang w:val="en-US" w:eastAsia="en-US"/>
              </w:rPr>
              <w:br/>
              <w:t xml:space="preserve">Riga International Airport to Misa  </w:t>
            </w:r>
          </w:p>
        </w:tc>
        <w:tc>
          <w:tcPr>
            <w:tcW w:w="1079" w:type="pct"/>
            <w:shd w:val="clear" w:color="auto" w:fill="auto"/>
            <w:noWrap/>
            <w:vAlign w:val="center"/>
            <w:hideMark/>
          </w:tcPr>
          <w:p w14:paraId="3132201B"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6B068259"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27%</w:t>
            </w:r>
          </w:p>
        </w:tc>
        <w:tc>
          <w:tcPr>
            <w:tcW w:w="748" w:type="pct"/>
            <w:vMerge/>
            <w:vAlign w:val="center"/>
            <w:hideMark/>
          </w:tcPr>
          <w:p w14:paraId="73C388AA"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4B7D8FD3" w14:textId="77777777" w:rsidTr="0043776B">
        <w:trPr>
          <w:trHeight w:val="283"/>
        </w:trPr>
        <w:tc>
          <w:tcPr>
            <w:tcW w:w="460" w:type="pct"/>
            <w:vMerge/>
            <w:vAlign w:val="center"/>
            <w:hideMark/>
          </w:tcPr>
          <w:p w14:paraId="64717EBC"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7117E4A3"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Building permit BP3.7 </w:t>
            </w:r>
          </w:p>
        </w:tc>
        <w:tc>
          <w:tcPr>
            <w:tcW w:w="1079" w:type="pct"/>
            <w:shd w:val="clear" w:color="auto" w:fill="auto"/>
            <w:noWrap/>
            <w:vAlign w:val="center"/>
            <w:hideMark/>
          </w:tcPr>
          <w:p w14:paraId="3CAB2219"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0C47EDAE"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3%</w:t>
            </w:r>
          </w:p>
        </w:tc>
        <w:tc>
          <w:tcPr>
            <w:tcW w:w="748" w:type="pct"/>
            <w:vMerge/>
            <w:vAlign w:val="center"/>
            <w:hideMark/>
          </w:tcPr>
          <w:p w14:paraId="3E75E276"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3AE6D526" w14:textId="77777777" w:rsidTr="0043776B">
        <w:trPr>
          <w:trHeight w:val="283"/>
        </w:trPr>
        <w:tc>
          <w:tcPr>
            <w:tcW w:w="460" w:type="pct"/>
            <w:vMerge/>
            <w:vAlign w:val="center"/>
            <w:hideMark/>
          </w:tcPr>
          <w:p w14:paraId="2B036C04"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3D53B18A"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Building permit BP3.6 </w:t>
            </w:r>
          </w:p>
        </w:tc>
        <w:tc>
          <w:tcPr>
            <w:tcW w:w="1079" w:type="pct"/>
            <w:shd w:val="clear" w:color="auto" w:fill="auto"/>
            <w:noWrap/>
            <w:vAlign w:val="center"/>
            <w:hideMark/>
          </w:tcPr>
          <w:p w14:paraId="4ECEDE0A"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7128F67A"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5%</w:t>
            </w:r>
          </w:p>
        </w:tc>
        <w:tc>
          <w:tcPr>
            <w:tcW w:w="748" w:type="pct"/>
            <w:vMerge/>
            <w:vAlign w:val="center"/>
            <w:hideMark/>
          </w:tcPr>
          <w:p w14:paraId="4B84A626"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33105018" w14:textId="77777777" w:rsidTr="0043776B">
        <w:trPr>
          <w:trHeight w:val="283"/>
        </w:trPr>
        <w:tc>
          <w:tcPr>
            <w:tcW w:w="460" w:type="pct"/>
            <w:vMerge/>
            <w:vAlign w:val="center"/>
            <w:hideMark/>
          </w:tcPr>
          <w:p w14:paraId="448BE85F"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465E6EFC"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Building permit BP3.5 </w:t>
            </w:r>
          </w:p>
        </w:tc>
        <w:tc>
          <w:tcPr>
            <w:tcW w:w="1079" w:type="pct"/>
            <w:shd w:val="clear" w:color="auto" w:fill="auto"/>
            <w:noWrap/>
            <w:vAlign w:val="center"/>
            <w:hideMark/>
          </w:tcPr>
          <w:p w14:paraId="2FD497A8"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09CAE745"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4%</w:t>
            </w:r>
          </w:p>
        </w:tc>
        <w:tc>
          <w:tcPr>
            <w:tcW w:w="748" w:type="pct"/>
            <w:vMerge/>
            <w:vAlign w:val="center"/>
            <w:hideMark/>
          </w:tcPr>
          <w:p w14:paraId="4816F05F"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26E17AFD" w14:textId="77777777" w:rsidTr="0043776B">
        <w:trPr>
          <w:trHeight w:val="283"/>
        </w:trPr>
        <w:tc>
          <w:tcPr>
            <w:tcW w:w="460" w:type="pct"/>
            <w:vMerge/>
            <w:vAlign w:val="center"/>
            <w:hideMark/>
          </w:tcPr>
          <w:p w14:paraId="13DD6B8F"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30740153"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BP3.3</w:t>
            </w:r>
          </w:p>
        </w:tc>
        <w:tc>
          <w:tcPr>
            <w:tcW w:w="1079" w:type="pct"/>
            <w:shd w:val="clear" w:color="auto" w:fill="auto"/>
            <w:noWrap/>
            <w:vAlign w:val="center"/>
            <w:hideMark/>
          </w:tcPr>
          <w:p w14:paraId="6D63A5B7"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22D95225"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4%</w:t>
            </w:r>
          </w:p>
        </w:tc>
        <w:tc>
          <w:tcPr>
            <w:tcW w:w="748" w:type="pct"/>
            <w:vMerge/>
            <w:vAlign w:val="center"/>
            <w:hideMark/>
          </w:tcPr>
          <w:p w14:paraId="0631283E"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25CEC78B" w14:textId="77777777" w:rsidTr="0043776B">
        <w:trPr>
          <w:trHeight w:val="283"/>
        </w:trPr>
        <w:tc>
          <w:tcPr>
            <w:tcW w:w="460" w:type="pct"/>
            <w:vMerge/>
            <w:vAlign w:val="center"/>
            <w:hideMark/>
          </w:tcPr>
          <w:p w14:paraId="3337F2AF"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0465F4F3"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BP3.2</w:t>
            </w:r>
          </w:p>
        </w:tc>
        <w:tc>
          <w:tcPr>
            <w:tcW w:w="1079" w:type="pct"/>
            <w:shd w:val="clear" w:color="auto" w:fill="auto"/>
            <w:noWrap/>
            <w:vAlign w:val="center"/>
            <w:hideMark/>
          </w:tcPr>
          <w:p w14:paraId="5672CBCB"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0D010975"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2%</w:t>
            </w:r>
          </w:p>
        </w:tc>
        <w:tc>
          <w:tcPr>
            <w:tcW w:w="748" w:type="pct"/>
            <w:vMerge/>
            <w:vAlign w:val="center"/>
            <w:hideMark/>
          </w:tcPr>
          <w:p w14:paraId="7BD497C1"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7A161581" w14:textId="77777777" w:rsidTr="0043776B">
        <w:trPr>
          <w:trHeight w:val="283"/>
        </w:trPr>
        <w:tc>
          <w:tcPr>
            <w:tcW w:w="460" w:type="pct"/>
            <w:vMerge/>
            <w:vAlign w:val="center"/>
            <w:hideMark/>
          </w:tcPr>
          <w:p w14:paraId="08C9DFDD"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439DD5E3"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BP3.1</w:t>
            </w:r>
          </w:p>
        </w:tc>
        <w:tc>
          <w:tcPr>
            <w:tcW w:w="1079" w:type="pct"/>
            <w:shd w:val="clear" w:color="auto" w:fill="auto"/>
            <w:noWrap/>
            <w:vAlign w:val="center"/>
            <w:hideMark/>
          </w:tcPr>
          <w:p w14:paraId="19232C93"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7571C556"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3%</w:t>
            </w:r>
          </w:p>
        </w:tc>
        <w:tc>
          <w:tcPr>
            <w:tcW w:w="748" w:type="pct"/>
            <w:vMerge/>
            <w:vAlign w:val="center"/>
            <w:hideMark/>
          </w:tcPr>
          <w:p w14:paraId="28AC6E74"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76754DCC" w14:textId="77777777" w:rsidTr="0043776B">
        <w:trPr>
          <w:trHeight w:val="283"/>
        </w:trPr>
        <w:tc>
          <w:tcPr>
            <w:tcW w:w="460" w:type="pct"/>
            <w:vMerge/>
            <w:vAlign w:val="center"/>
            <w:hideMark/>
          </w:tcPr>
          <w:p w14:paraId="3C43ED00"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14E7EBA6"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BP3.4</w:t>
            </w:r>
          </w:p>
        </w:tc>
        <w:tc>
          <w:tcPr>
            <w:tcW w:w="1079" w:type="pct"/>
            <w:shd w:val="clear" w:color="auto" w:fill="auto"/>
            <w:noWrap/>
            <w:vAlign w:val="center"/>
            <w:hideMark/>
          </w:tcPr>
          <w:p w14:paraId="20480032"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053C3D2F"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6%</w:t>
            </w:r>
          </w:p>
        </w:tc>
        <w:tc>
          <w:tcPr>
            <w:tcW w:w="748" w:type="pct"/>
            <w:vMerge/>
            <w:vAlign w:val="center"/>
            <w:hideMark/>
          </w:tcPr>
          <w:p w14:paraId="7303DE55"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1B282C01" w14:textId="77777777" w:rsidTr="0043776B">
        <w:trPr>
          <w:trHeight w:val="566"/>
        </w:trPr>
        <w:tc>
          <w:tcPr>
            <w:tcW w:w="460" w:type="pct"/>
            <w:vMerge/>
            <w:vAlign w:val="center"/>
            <w:hideMark/>
          </w:tcPr>
          <w:p w14:paraId="0D36931C"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01B6405D" w14:textId="710B3834" w:rsidR="00FF0EBF" w:rsidRPr="00FF0EBF" w:rsidRDefault="00FF0EBF" w:rsidP="00FF0EBF">
            <w:pPr>
              <w:ind w:firstLineChars="100" w:firstLine="22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Design </w:t>
            </w:r>
            <w:r w:rsidR="003D7B80" w:rsidRPr="00FF0EBF">
              <w:rPr>
                <w:rFonts w:ascii="Myriad Pro" w:eastAsia="Times New Roman" w:hAnsi="Myriad Pro" w:cs="Calibri"/>
                <w:color w:val="000000"/>
                <w:sz w:val="22"/>
                <w:szCs w:val="22"/>
                <w:lang w:val="en-US" w:eastAsia="en-US"/>
              </w:rPr>
              <w:t>priority</w:t>
            </w:r>
            <w:r w:rsidRPr="00FF0EBF">
              <w:rPr>
                <w:rFonts w:ascii="Myriad Pro" w:eastAsia="Times New Roman" w:hAnsi="Myriad Pro" w:cs="Calibri"/>
                <w:color w:val="000000"/>
                <w:sz w:val="22"/>
                <w:szCs w:val="22"/>
                <w:lang w:val="en-US" w:eastAsia="en-US"/>
              </w:rPr>
              <w:t xml:space="preserve"> section 2 </w:t>
            </w:r>
            <w:r w:rsidRPr="00FF0EBF">
              <w:rPr>
                <w:rFonts w:ascii="Myriad Pro" w:eastAsia="Times New Roman" w:hAnsi="Myriad Pro" w:cs="Calibri"/>
                <w:color w:val="000000"/>
                <w:sz w:val="22"/>
                <w:szCs w:val="22"/>
                <w:lang w:val="en-US" w:eastAsia="en-US"/>
              </w:rPr>
              <w:br/>
              <w:t>Upeslejas to railway station ''Rīga – Preču''</w:t>
            </w:r>
          </w:p>
        </w:tc>
        <w:tc>
          <w:tcPr>
            <w:tcW w:w="1079" w:type="pct"/>
            <w:shd w:val="clear" w:color="auto" w:fill="auto"/>
            <w:noWrap/>
            <w:vAlign w:val="center"/>
            <w:hideMark/>
          </w:tcPr>
          <w:p w14:paraId="47CFE330"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0D4B7326"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8%</w:t>
            </w:r>
          </w:p>
        </w:tc>
        <w:tc>
          <w:tcPr>
            <w:tcW w:w="748" w:type="pct"/>
            <w:vMerge/>
            <w:vAlign w:val="center"/>
            <w:hideMark/>
          </w:tcPr>
          <w:p w14:paraId="228D2098"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2EA1A74F" w14:textId="77777777" w:rsidTr="0043776B">
        <w:trPr>
          <w:trHeight w:val="283"/>
        </w:trPr>
        <w:tc>
          <w:tcPr>
            <w:tcW w:w="460" w:type="pct"/>
            <w:vMerge/>
            <w:vAlign w:val="center"/>
            <w:hideMark/>
          </w:tcPr>
          <w:p w14:paraId="6F2CF276"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2A5E7960"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BP2.1</w:t>
            </w:r>
          </w:p>
        </w:tc>
        <w:tc>
          <w:tcPr>
            <w:tcW w:w="1079" w:type="pct"/>
            <w:shd w:val="clear" w:color="auto" w:fill="auto"/>
            <w:noWrap/>
            <w:vAlign w:val="center"/>
            <w:hideMark/>
          </w:tcPr>
          <w:p w14:paraId="05632FEB"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49320E42"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2%</w:t>
            </w:r>
          </w:p>
        </w:tc>
        <w:tc>
          <w:tcPr>
            <w:tcW w:w="748" w:type="pct"/>
            <w:vMerge/>
            <w:vAlign w:val="center"/>
            <w:hideMark/>
          </w:tcPr>
          <w:p w14:paraId="2059C32F"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039417A0" w14:textId="77777777" w:rsidTr="0043776B">
        <w:trPr>
          <w:trHeight w:val="283"/>
        </w:trPr>
        <w:tc>
          <w:tcPr>
            <w:tcW w:w="460" w:type="pct"/>
            <w:vMerge/>
            <w:vAlign w:val="center"/>
            <w:hideMark/>
          </w:tcPr>
          <w:p w14:paraId="0A9C553F"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2A7F19AB"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BP2.2</w:t>
            </w:r>
          </w:p>
        </w:tc>
        <w:tc>
          <w:tcPr>
            <w:tcW w:w="1079" w:type="pct"/>
            <w:shd w:val="clear" w:color="auto" w:fill="auto"/>
            <w:noWrap/>
            <w:vAlign w:val="center"/>
            <w:hideMark/>
          </w:tcPr>
          <w:p w14:paraId="69088F68"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08728444"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3%</w:t>
            </w:r>
          </w:p>
        </w:tc>
        <w:tc>
          <w:tcPr>
            <w:tcW w:w="748" w:type="pct"/>
            <w:vMerge/>
            <w:vAlign w:val="center"/>
            <w:hideMark/>
          </w:tcPr>
          <w:p w14:paraId="2C48E55E"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0666FDA6" w14:textId="77777777" w:rsidTr="0043776B">
        <w:trPr>
          <w:trHeight w:val="283"/>
        </w:trPr>
        <w:tc>
          <w:tcPr>
            <w:tcW w:w="460" w:type="pct"/>
            <w:vMerge/>
            <w:vAlign w:val="center"/>
            <w:hideMark/>
          </w:tcPr>
          <w:p w14:paraId="635B0BBF"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36DE8830"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BP2.3</w:t>
            </w:r>
          </w:p>
        </w:tc>
        <w:tc>
          <w:tcPr>
            <w:tcW w:w="1079" w:type="pct"/>
            <w:shd w:val="clear" w:color="auto" w:fill="auto"/>
            <w:noWrap/>
            <w:vAlign w:val="center"/>
            <w:hideMark/>
          </w:tcPr>
          <w:p w14:paraId="121B5F33"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3F1FDF20"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3%</w:t>
            </w:r>
          </w:p>
        </w:tc>
        <w:tc>
          <w:tcPr>
            <w:tcW w:w="748" w:type="pct"/>
            <w:vMerge/>
            <w:vAlign w:val="center"/>
            <w:hideMark/>
          </w:tcPr>
          <w:p w14:paraId="44BF9FEC"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002AB6F0" w14:textId="77777777" w:rsidTr="0043776B">
        <w:trPr>
          <w:trHeight w:val="849"/>
        </w:trPr>
        <w:tc>
          <w:tcPr>
            <w:tcW w:w="460" w:type="pct"/>
            <w:vMerge w:val="restart"/>
            <w:shd w:val="clear" w:color="auto" w:fill="auto"/>
            <w:noWrap/>
            <w:vAlign w:val="center"/>
            <w:hideMark/>
          </w:tcPr>
          <w:p w14:paraId="381D85C6" w14:textId="77777777"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3</w:t>
            </w:r>
          </w:p>
        </w:tc>
        <w:tc>
          <w:tcPr>
            <w:tcW w:w="1964" w:type="pct"/>
            <w:shd w:val="clear" w:color="auto" w:fill="auto"/>
            <w:vAlign w:val="center"/>
            <w:hideMark/>
          </w:tcPr>
          <w:p w14:paraId="5FA1C6CF" w14:textId="77777777" w:rsidR="00FF0EBF" w:rsidRPr="00FF0EBF" w:rsidRDefault="00FF0EBF" w:rsidP="00FF0EBF">
            <w:pP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 xml:space="preserve">Approved Detailed Technical Design in Building information system by State Railway </w:t>
            </w:r>
            <w:r w:rsidRPr="00FF0EBF">
              <w:rPr>
                <w:rFonts w:ascii="Myriad Pro" w:eastAsia="Times New Roman" w:hAnsi="Myriad Pro" w:cs="Calibri"/>
                <w:b/>
                <w:bCs/>
                <w:color w:val="000000"/>
                <w:sz w:val="22"/>
                <w:szCs w:val="22"/>
                <w:lang w:val="en-US" w:eastAsia="en-US"/>
              </w:rPr>
              <w:lastRenderedPageBreak/>
              <w:t>Technical Inspectorate Republic o Latvia (VDzTi)</w:t>
            </w:r>
          </w:p>
        </w:tc>
        <w:tc>
          <w:tcPr>
            <w:tcW w:w="1079" w:type="pct"/>
            <w:shd w:val="clear" w:color="auto" w:fill="auto"/>
            <w:noWrap/>
            <w:vAlign w:val="center"/>
            <w:hideMark/>
          </w:tcPr>
          <w:p w14:paraId="5C54D0C9"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lastRenderedPageBreak/>
              <w:t> </w:t>
            </w:r>
          </w:p>
        </w:tc>
        <w:tc>
          <w:tcPr>
            <w:tcW w:w="748" w:type="pct"/>
            <w:shd w:val="clear" w:color="auto" w:fill="auto"/>
            <w:vAlign w:val="center"/>
            <w:hideMark/>
          </w:tcPr>
          <w:p w14:paraId="3CDA83D7" w14:textId="77777777"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30%</w:t>
            </w:r>
          </w:p>
        </w:tc>
        <w:tc>
          <w:tcPr>
            <w:tcW w:w="748" w:type="pct"/>
            <w:vMerge/>
            <w:vAlign w:val="center"/>
            <w:hideMark/>
          </w:tcPr>
          <w:p w14:paraId="26009A43"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674AC013" w14:textId="77777777" w:rsidTr="0043776B">
        <w:trPr>
          <w:trHeight w:val="566"/>
        </w:trPr>
        <w:tc>
          <w:tcPr>
            <w:tcW w:w="460" w:type="pct"/>
            <w:vMerge/>
            <w:vAlign w:val="center"/>
            <w:hideMark/>
          </w:tcPr>
          <w:p w14:paraId="01B8CA51"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29363096" w14:textId="3E26AC4D" w:rsidR="00FF0EBF" w:rsidRPr="00FF0EBF" w:rsidRDefault="00FF0EBF" w:rsidP="00FF0EBF">
            <w:pPr>
              <w:ind w:firstLineChars="100" w:firstLine="22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Design </w:t>
            </w:r>
            <w:r w:rsidR="003D7B80" w:rsidRPr="00FF0EBF">
              <w:rPr>
                <w:rFonts w:ascii="Myriad Pro" w:eastAsia="Times New Roman" w:hAnsi="Myriad Pro" w:cs="Calibri"/>
                <w:color w:val="000000"/>
                <w:sz w:val="22"/>
                <w:szCs w:val="22"/>
                <w:lang w:val="en-US" w:eastAsia="en-US"/>
              </w:rPr>
              <w:t>priority</w:t>
            </w:r>
            <w:r w:rsidRPr="00FF0EBF">
              <w:rPr>
                <w:rFonts w:ascii="Myriad Pro" w:eastAsia="Times New Roman" w:hAnsi="Myriad Pro" w:cs="Calibri"/>
                <w:color w:val="000000"/>
                <w:sz w:val="22"/>
                <w:szCs w:val="22"/>
                <w:lang w:val="en-US" w:eastAsia="en-US"/>
              </w:rPr>
              <w:t xml:space="preserve"> section 3  </w:t>
            </w:r>
            <w:r w:rsidRPr="00FF0EBF">
              <w:rPr>
                <w:rFonts w:ascii="Myriad Pro" w:eastAsia="Times New Roman" w:hAnsi="Myriad Pro" w:cs="Calibri"/>
                <w:color w:val="000000"/>
                <w:sz w:val="22"/>
                <w:szCs w:val="22"/>
                <w:lang w:val="en-US" w:eastAsia="en-US"/>
              </w:rPr>
              <w:br/>
              <w:t xml:space="preserve">Riga International Airport to Misa  </w:t>
            </w:r>
          </w:p>
        </w:tc>
        <w:tc>
          <w:tcPr>
            <w:tcW w:w="1079" w:type="pct"/>
            <w:shd w:val="clear" w:color="auto" w:fill="auto"/>
            <w:noWrap/>
            <w:vAlign w:val="center"/>
            <w:hideMark/>
          </w:tcPr>
          <w:p w14:paraId="1EF2C452"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62624F92" w14:textId="77777777"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24%</w:t>
            </w:r>
          </w:p>
        </w:tc>
        <w:tc>
          <w:tcPr>
            <w:tcW w:w="748" w:type="pct"/>
            <w:vMerge/>
            <w:vAlign w:val="center"/>
            <w:hideMark/>
          </w:tcPr>
          <w:p w14:paraId="70938B0F"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51211F4D" w14:textId="77777777" w:rsidTr="0043776B">
        <w:trPr>
          <w:trHeight w:val="283"/>
        </w:trPr>
        <w:tc>
          <w:tcPr>
            <w:tcW w:w="460" w:type="pct"/>
            <w:vMerge/>
            <w:vAlign w:val="center"/>
            <w:hideMark/>
          </w:tcPr>
          <w:p w14:paraId="39B77C08"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4F1E24A9"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Building permit BP3.7 </w:t>
            </w:r>
          </w:p>
        </w:tc>
        <w:tc>
          <w:tcPr>
            <w:tcW w:w="1079" w:type="pct"/>
            <w:shd w:val="clear" w:color="auto" w:fill="auto"/>
            <w:noWrap/>
            <w:vAlign w:val="center"/>
            <w:hideMark/>
          </w:tcPr>
          <w:p w14:paraId="5271347F"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5BF7C274"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3%</w:t>
            </w:r>
          </w:p>
        </w:tc>
        <w:tc>
          <w:tcPr>
            <w:tcW w:w="748" w:type="pct"/>
            <w:vMerge/>
            <w:vAlign w:val="center"/>
            <w:hideMark/>
          </w:tcPr>
          <w:p w14:paraId="4AEBBF92"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74C5063A" w14:textId="77777777" w:rsidTr="0043776B">
        <w:trPr>
          <w:trHeight w:val="283"/>
        </w:trPr>
        <w:tc>
          <w:tcPr>
            <w:tcW w:w="460" w:type="pct"/>
            <w:vMerge/>
            <w:vAlign w:val="center"/>
            <w:hideMark/>
          </w:tcPr>
          <w:p w14:paraId="7EBAAFF3"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5AFCFB75"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Building permit BP3.6 </w:t>
            </w:r>
          </w:p>
        </w:tc>
        <w:tc>
          <w:tcPr>
            <w:tcW w:w="1079" w:type="pct"/>
            <w:shd w:val="clear" w:color="auto" w:fill="auto"/>
            <w:noWrap/>
            <w:vAlign w:val="center"/>
            <w:hideMark/>
          </w:tcPr>
          <w:p w14:paraId="36478CD9"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71F33666"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4%</w:t>
            </w:r>
          </w:p>
        </w:tc>
        <w:tc>
          <w:tcPr>
            <w:tcW w:w="748" w:type="pct"/>
            <w:vMerge/>
            <w:vAlign w:val="center"/>
            <w:hideMark/>
          </w:tcPr>
          <w:p w14:paraId="1A7AD188"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19B84026" w14:textId="77777777" w:rsidTr="0043776B">
        <w:trPr>
          <w:trHeight w:val="283"/>
        </w:trPr>
        <w:tc>
          <w:tcPr>
            <w:tcW w:w="460" w:type="pct"/>
            <w:vMerge/>
            <w:vAlign w:val="center"/>
            <w:hideMark/>
          </w:tcPr>
          <w:p w14:paraId="458CC546"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4478DEFA"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Building permit BP3.5 </w:t>
            </w:r>
          </w:p>
        </w:tc>
        <w:tc>
          <w:tcPr>
            <w:tcW w:w="1079" w:type="pct"/>
            <w:shd w:val="clear" w:color="auto" w:fill="auto"/>
            <w:noWrap/>
            <w:vAlign w:val="center"/>
            <w:hideMark/>
          </w:tcPr>
          <w:p w14:paraId="6C0F00C6"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169D919C"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4%</w:t>
            </w:r>
          </w:p>
        </w:tc>
        <w:tc>
          <w:tcPr>
            <w:tcW w:w="748" w:type="pct"/>
            <w:vMerge/>
            <w:vAlign w:val="center"/>
            <w:hideMark/>
          </w:tcPr>
          <w:p w14:paraId="35E7D3E1"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40DC9E4D" w14:textId="77777777" w:rsidTr="0043776B">
        <w:trPr>
          <w:trHeight w:val="283"/>
        </w:trPr>
        <w:tc>
          <w:tcPr>
            <w:tcW w:w="460" w:type="pct"/>
            <w:vMerge/>
            <w:vAlign w:val="center"/>
            <w:hideMark/>
          </w:tcPr>
          <w:p w14:paraId="4C81AA60"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25720409"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BP3.3</w:t>
            </w:r>
          </w:p>
        </w:tc>
        <w:tc>
          <w:tcPr>
            <w:tcW w:w="1079" w:type="pct"/>
            <w:shd w:val="clear" w:color="auto" w:fill="auto"/>
            <w:noWrap/>
            <w:vAlign w:val="center"/>
            <w:hideMark/>
          </w:tcPr>
          <w:p w14:paraId="22119AF9"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187303CC"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3%</w:t>
            </w:r>
          </w:p>
        </w:tc>
        <w:tc>
          <w:tcPr>
            <w:tcW w:w="748" w:type="pct"/>
            <w:vMerge/>
            <w:vAlign w:val="center"/>
            <w:hideMark/>
          </w:tcPr>
          <w:p w14:paraId="0F656B93"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5A122854" w14:textId="77777777" w:rsidTr="0043776B">
        <w:trPr>
          <w:trHeight w:val="283"/>
        </w:trPr>
        <w:tc>
          <w:tcPr>
            <w:tcW w:w="460" w:type="pct"/>
            <w:vMerge/>
            <w:vAlign w:val="center"/>
            <w:hideMark/>
          </w:tcPr>
          <w:p w14:paraId="6AB1B6C7"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3EBDE315"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BP3.2</w:t>
            </w:r>
          </w:p>
        </w:tc>
        <w:tc>
          <w:tcPr>
            <w:tcW w:w="1079" w:type="pct"/>
            <w:shd w:val="clear" w:color="auto" w:fill="auto"/>
            <w:noWrap/>
            <w:vAlign w:val="center"/>
            <w:hideMark/>
          </w:tcPr>
          <w:p w14:paraId="15BD80F6"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2209192A"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2%</w:t>
            </w:r>
          </w:p>
        </w:tc>
        <w:tc>
          <w:tcPr>
            <w:tcW w:w="748" w:type="pct"/>
            <w:vMerge/>
            <w:vAlign w:val="center"/>
            <w:hideMark/>
          </w:tcPr>
          <w:p w14:paraId="521711C9"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0F543FD5" w14:textId="77777777" w:rsidTr="0043776B">
        <w:trPr>
          <w:trHeight w:val="283"/>
        </w:trPr>
        <w:tc>
          <w:tcPr>
            <w:tcW w:w="460" w:type="pct"/>
            <w:vMerge/>
            <w:vAlign w:val="center"/>
            <w:hideMark/>
          </w:tcPr>
          <w:p w14:paraId="05A21654"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363F5900"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BP3.1</w:t>
            </w:r>
          </w:p>
        </w:tc>
        <w:tc>
          <w:tcPr>
            <w:tcW w:w="1079" w:type="pct"/>
            <w:shd w:val="clear" w:color="auto" w:fill="auto"/>
            <w:noWrap/>
            <w:vAlign w:val="center"/>
            <w:hideMark/>
          </w:tcPr>
          <w:p w14:paraId="37462F97"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1A9C7E7D"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3%</w:t>
            </w:r>
          </w:p>
        </w:tc>
        <w:tc>
          <w:tcPr>
            <w:tcW w:w="748" w:type="pct"/>
            <w:vMerge/>
            <w:vAlign w:val="center"/>
            <w:hideMark/>
          </w:tcPr>
          <w:p w14:paraId="00AD3198"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71DA3092" w14:textId="77777777" w:rsidTr="0043776B">
        <w:trPr>
          <w:trHeight w:val="283"/>
        </w:trPr>
        <w:tc>
          <w:tcPr>
            <w:tcW w:w="460" w:type="pct"/>
            <w:vMerge/>
            <w:vAlign w:val="center"/>
            <w:hideMark/>
          </w:tcPr>
          <w:p w14:paraId="2E2176EB"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54DBDE9D"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BP3.4</w:t>
            </w:r>
          </w:p>
        </w:tc>
        <w:tc>
          <w:tcPr>
            <w:tcW w:w="1079" w:type="pct"/>
            <w:shd w:val="clear" w:color="auto" w:fill="auto"/>
            <w:noWrap/>
            <w:vAlign w:val="center"/>
            <w:hideMark/>
          </w:tcPr>
          <w:p w14:paraId="11F808F0"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737B9D86"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5%</w:t>
            </w:r>
          </w:p>
        </w:tc>
        <w:tc>
          <w:tcPr>
            <w:tcW w:w="748" w:type="pct"/>
            <w:vMerge/>
            <w:vAlign w:val="center"/>
            <w:hideMark/>
          </w:tcPr>
          <w:p w14:paraId="685722AD"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3A9008EB" w14:textId="77777777" w:rsidTr="0043776B">
        <w:trPr>
          <w:trHeight w:val="566"/>
        </w:trPr>
        <w:tc>
          <w:tcPr>
            <w:tcW w:w="460" w:type="pct"/>
            <w:vMerge/>
            <w:vAlign w:val="center"/>
            <w:hideMark/>
          </w:tcPr>
          <w:p w14:paraId="5A863631"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69D9D808" w14:textId="5D6C3205" w:rsidR="00FF0EBF" w:rsidRPr="00FF0EBF" w:rsidRDefault="00FF0EBF" w:rsidP="00FF0EBF">
            <w:pPr>
              <w:ind w:firstLineChars="100" w:firstLine="22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xml:space="preserve">Design </w:t>
            </w:r>
            <w:r w:rsidR="003D7B80" w:rsidRPr="00FF0EBF">
              <w:rPr>
                <w:rFonts w:ascii="Myriad Pro" w:eastAsia="Times New Roman" w:hAnsi="Myriad Pro" w:cs="Calibri"/>
                <w:color w:val="000000"/>
                <w:sz w:val="22"/>
                <w:szCs w:val="22"/>
                <w:lang w:val="en-US" w:eastAsia="en-US"/>
              </w:rPr>
              <w:t>priority</w:t>
            </w:r>
            <w:r w:rsidRPr="00FF0EBF">
              <w:rPr>
                <w:rFonts w:ascii="Myriad Pro" w:eastAsia="Times New Roman" w:hAnsi="Myriad Pro" w:cs="Calibri"/>
                <w:color w:val="000000"/>
                <w:sz w:val="22"/>
                <w:szCs w:val="22"/>
                <w:lang w:val="en-US" w:eastAsia="en-US"/>
              </w:rPr>
              <w:t xml:space="preserve"> section 2 </w:t>
            </w:r>
            <w:r w:rsidRPr="00FF0EBF">
              <w:rPr>
                <w:rFonts w:ascii="Myriad Pro" w:eastAsia="Times New Roman" w:hAnsi="Myriad Pro" w:cs="Calibri"/>
                <w:color w:val="000000"/>
                <w:sz w:val="22"/>
                <w:szCs w:val="22"/>
                <w:lang w:val="en-US" w:eastAsia="en-US"/>
              </w:rPr>
              <w:br/>
              <w:t>Upeslejas to railway station ''Rīga – Preču''</w:t>
            </w:r>
          </w:p>
        </w:tc>
        <w:tc>
          <w:tcPr>
            <w:tcW w:w="1079" w:type="pct"/>
            <w:shd w:val="clear" w:color="auto" w:fill="auto"/>
            <w:noWrap/>
            <w:vAlign w:val="center"/>
            <w:hideMark/>
          </w:tcPr>
          <w:p w14:paraId="654189C3"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1E4EFC65"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6%</w:t>
            </w:r>
          </w:p>
        </w:tc>
        <w:tc>
          <w:tcPr>
            <w:tcW w:w="748" w:type="pct"/>
            <w:vMerge/>
            <w:vAlign w:val="center"/>
            <w:hideMark/>
          </w:tcPr>
          <w:p w14:paraId="57358083"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32E911F1" w14:textId="77777777" w:rsidTr="0043776B">
        <w:trPr>
          <w:trHeight w:val="283"/>
        </w:trPr>
        <w:tc>
          <w:tcPr>
            <w:tcW w:w="460" w:type="pct"/>
            <w:vMerge/>
            <w:vAlign w:val="center"/>
            <w:hideMark/>
          </w:tcPr>
          <w:p w14:paraId="42B2E55B"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6415A08F"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BP2.1</w:t>
            </w:r>
          </w:p>
        </w:tc>
        <w:tc>
          <w:tcPr>
            <w:tcW w:w="1079" w:type="pct"/>
            <w:shd w:val="clear" w:color="auto" w:fill="auto"/>
            <w:noWrap/>
            <w:vAlign w:val="center"/>
            <w:hideMark/>
          </w:tcPr>
          <w:p w14:paraId="2CBD793F"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7BE143EB"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1%</w:t>
            </w:r>
          </w:p>
        </w:tc>
        <w:tc>
          <w:tcPr>
            <w:tcW w:w="748" w:type="pct"/>
            <w:vMerge/>
            <w:vAlign w:val="center"/>
            <w:hideMark/>
          </w:tcPr>
          <w:p w14:paraId="0BF78D01"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5C9E8D63" w14:textId="77777777" w:rsidTr="0043776B">
        <w:trPr>
          <w:trHeight w:val="283"/>
        </w:trPr>
        <w:tc>
          <w:tcPr>
            <w:tcW w:w="460" w:type="pct"/>
            <w:vMerge/>
            <w:vAlign w:val="center"/>
            <w:hideMark/>
          </w:tcPr>
          <w:p w14:paraId="32621555"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77D91BFE"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BP2.2</w:t>
            </w:r>
          </w:p>
        </w:tc>
        <w:tc>
          <w:tcPr>
            <w:tcW w:w="1079" w:type="pct"/>
            <w:shd w:val="clear" w:color="auto" w:fill="auto"/>
            <w:noWrap/>
            <w:vAlign w:val="center"/>
            <w:hideMark/>
          </w:tcPr>
          <w:p w14:paraId="5F13CF5D"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160718CD"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3%</w:t>
            </w:r>
          </w:p>
        </w:tc>
        <w:tc>
          <w:tcPr>
            <w:tcW w:w="748" w:type="pct"/>
            <w:vMerge/>
            <w:vAlign w:val="center"/>
            <w:hideMark/>
          </w:tcPr>
          <w:p w14:paraId="294F272C"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29A82909" w14:textId="77777777" w:rsidTr="0043776B">
        <w:trPr>
          <w:trHeight w:val="283"/>
        </w:trPr>
        <w:tc>
          <w:tcPr>
            <w:tcW w:w="460" w:type="pct"/>
            <w:vMerge/>
            <w:vAlign w:val="center"/>
            <w:hideMark/>
          </w:tcPr>
          <w:p w14:paraId="49A2F6F7" w14:textId="77777777" w:rsidR="00FF0EBF" w:rsidRPr="00FF0EBF" w:rsidRDefault="00FF0EBF" w:rsidP="00FF0EBF">
            <w:pPr>
              <w:rPr>
                <w:rFonts w:ascii="Myriad Pro" w:eastAsia="Times New Roman" w:hAnsi="Myriad Pro" w:cs="Calibri"/>
                <w:b/>
                <w:bCs/>
                <w:color w:val="000000"/>
                <w:sz w:val="22"/>
                <w:szCs w:val="22"/>
                <w:lang w:val="en-US" w:eastAsia="en-US"/>
              </w:rPr>
            </w:pPr>
          </w:p>
        </w:tc>
        <w:tc>
          <w:tcPr>
            <w:tcW w:w="1964" w:type="pct"/>
            <w:shd w:val="clear" w:color="auto" w:fill="auto"/>
            <w:vAlign w:val="center"/>
            <w:hideMark/>
          </w:tcPr>
          <w:p w14:paraId="0BE94012" w14:textId="77777777" w:rsidR="00FF0EBF" w:rsidRPr="00FF0EBF" w:rsidRDefault="00FF0EBF" w:rsidP="00FF0EBF">
            <w:pPr>
              <w:ind w:firstLineChars="200" w:firstLine="440"/>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Building permit BP2.3</w:t>
            </w:r>
          </w:p>
        </w:tc>
        <w:tc>
          <w:tcPr>
            <w:tcW w:w="1079" w:type="pct"/>
            <w:shd w:val="clear" w:color="auto" w:fill="auto"/>
            <w:noWrap/>
            <w:vAlign w:val="center"/>
            <w:hideMark/>
          </w:tcPr>
          <w:p w14:paraId="0E4B99F4"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 </w:t>
            </w:r>
          </w:p>
        </w:tc>
        <w:tc>
          <w:tcPr>
            <w:tcW w:w="748" w:type="pct"/>
            <w:shd w:val="clear" w:color="auto" w:fill="auto"/>
            <w:vAlign w:val="center"/>
            <w:hideMark/>
          </w:tcPr>
          <w:p w14:paraId="055DEDF3" w14:textId="77777777" w:rsidR="00FF0EBF" w:rsidRPr="00FF0EBF" w:rsidRDefault="00FF0EBF" w:rsidP="00FF0EBF">
            <w:pPr>
              <w:jc w:val="center"/>
              <w:rPr>
                <w:rFonts w:ascii="Myriad Pro" w:eastAsia="Times New Roman" w:hAnsi="Myriad Pro" w:cs="Calibri"/>
                <w:color w:val="000000"/>
                <w:sz w:val="22"/>
                <w:szCs w:val="22"/>
                <w:lang w:val="en-US" w:eastAsia="en-US"/>
              </w:rPr>
            </w:pPr>
            <w:r w:rsidRPr="00FF0EBF">
              <w:rPr>
                <w:rFonts w:ascii="Myriad Pro" w:eastAsia="Times New Roman" w:hAnsi="Myriad Pro" w:cs="Calibri"/>
                <w:color w:val="000000"/>
                <w:sz w:val="22"/>
                <w:szCs w:val="22"/>
                <w:lang w:val="en-US" w:eastAsia="en-US"/>
              </w:rPr>
              <w:t>2%</w:t>
            </w:r>
          </w:p>
        </w:tc>
        <w:tc>
          <w:tcPr>
            <w:tcW w:w="748" w:type="pct"/>
            <w:vMerge/>
            <w:vAlign w:val="center"/>
            <w:hideMark/>
          </w:tcPr>
          <w:p w14:paraId="7F7E419D" w14:textId="77777777" w:rsidR="00FF0EBF" w:rsidRPr="00FF0EBF" w:rsidRDefault="00FF0EBF" w:rsidP="00FF0EBF">
            <w:pPr>
              <w:rPr>
                <w:rFonts w:ascii="Myriad Pro" w:eastAsia="Times New Roman" w:hAnsi="Myriad Pro" w:cs="Calibri"/>
                <w:color w:val="000000"/>
                <w:sz w:val="22"/>
                <w:szCs w:val="22"/>
                <w:lang w:val="en-US" w:eastAsia="en-US"/>
              </w:rPr>
            </w:pPr>
          </w:p>
        </w:tc>
      </w:tr>
      <w:tr w:rsidR="00FF0EBF" w:rsidRPr="00FF0EBF" w14:paraId="4640B8C1" w14:textId="77777777" w:rsidTr="0043776B">
        <w:trPr>
          <w:trHeight w:val="566"/>
        </w:trPr>
        <w:tc>
          <w:tcPr>
            <w:tcW w:w="460" w:type="pct"/>
            <w:shd w:val="clear" w:color="auto" w:fill="auto"/>
            <w:noWrap/>
            <w:vAlign w:val="center"/>
            <w:hideMark/>
          </w:tcPr>
          <w:p w14:paraId="333B01A2" w14:textId="77777777"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 </w:t>
            </w:r>
          </w:p>
        </w:tc>
        <w:tc>
          <w:tcPr>
            <w:tcW w:w="1964" w:type="pct"/>
            <w:shd w:val="clear" w:color="auto" w:fill="auto"/>
            <w:vAlign w:val="center"/>
            <w:hideMark/>
          </w:tcPr>
          <w:p w14:paraId="79BA62A3" w14:textId="77777777" w:rsidR="00FF0EBF" w:rsidRPr="00FF0EBF" w:rsidRDefault="00FF0EBF" w:rsidP="00FF0EBF">
            <w:pP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Remuneration for the Design Services without Investigations</w:t>
            </w:r>
          </w:p>
        </w:tc>
        <w:tc>
          <w:tcPr>
            <w:tcW w:w="1079" w:type="pct"/>
            <w:shd w:val="clear" w:color="auto" w:fill="auto"/>
            <w:noWrap/>
            <w:vAlign w:val="center"/>
            <w:hideMark/>
          </w:tcPr>
          <w:p w14:paraId="7E670FA8" w14:textId="77777777"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 </w:t>
            </w:r>
          </w:p>
        </w:tc>
        <w:tc>
          <w:tcPr>
            <w:tcW w:w="748" w:type="pct"/>
            <w:shd w:val="clear" w:color="auto" w:fill="auto"/>
            <w:noWrap/>
            <w:vAlign w:val="center"/>
            <w:hideMark/>
          </w:tcPr>
          <w:p w14:paraId="52D09764" w14:textId="77777777" w:rsidR="00FF0EBF" w:rsidRPr="00FF0EBF" w:rsidRDefault="00FF0EBF" w:rsidP="00FF0EBF">
            <w:pPr>
              <w:jc w:val="center"/>
              <w:rPr>
                <w:rFonts w:ascii="Myriad Pro" w:eastAsia="Times New Roman" w:hAnsi="Myriad Pro" w:cs="Calibri"/>
                <w:b/>
                <w:bCs/>
                <w:color w:val="000000"/>
                <w:sz w:val="22"/>
                <w:szCs w:val="22"/>
                <w:lang w:val="en-US" w:eastAsia="en-US"/>
              </w:rPr>
            </w:pPr>
            <w:r w:rsidRPr="00FF0EBF">
              <w:rPr>
                <w:rFonts w:ascii="Myriad Pro" w:eastAsia="Times New Roman" w:hAnsi="Myriad Pro" w:cs="Calibri"/>
                <w:b/>
                <w:bCs/>
                <w:color w:val="000000"/>
                <w:sz w:val="22"/>
                <w:szCs w:val="22"/>
                <w:lang w:val="en-US" w:eastAsia="en-US"/>
              </w:rPr>
              <w:t>100%</w:t>
            </w:r>
          </w:p>
        </w:tc>
        <w:tc>
          <w:tcPr>
            <w:tcW w:w="748" w:type="pct"/>
            <w:vMerge/>
            <w:vAlign w:val="center"/>
            <w:hideMark/>
          </w:tcPr>
          <w:p w14:paraId="274CBECE" w14:textId="77777777" w:rsidR="00FF0EBF" w:rsidRPr="00FF0EBF" w:rsidRDefault="00FF0EBF" w:rsidP="00FF0EBF">
            <w:pPr>
              <w:rPr>
                <w:rFonts w:ascii="Myriad Pro" w:eastAsia="Times New Roman" w:hAnsi="Myriad Pro" w:cs="Calibri"/>
                <w:color w:val="000000"/>
                <w:sz w:val="22"/>
                <w:szCs w:val="22"/>
                <w:lang w:val="en-US" w:eastAsia="en-US"/>
              </w:rPr>
            </w:pPr>
          </w:p>
        </w:tc>
      </w:tr>
    </w:tbl>
    <w:p w14:paraId="0DD1B1BE" w14:textId="7452A9C2" w:rsidR="00FF0EBF" w:rsidRPr="00CE365C" w:rsidRDefault="00FF0EBF" w:rsidP="00FF0EBF">
      <w:pPr>
        <w:rPr>
          <w:rFonts w:ascii="Times New Roman" w:hAnsi="Times New Roman" w:cs="Times New Roman"/>
          <w:bCs/>
          <w:i/>
          <w:iCs/>
        </w:rPr>
      </w:pPr>
    </w:p>
    <w:p w14:paraId="05A2C3F1" w14:textId="3DE7433A" w:rsidR="00FF06A0" w:rsidRPr="002666F7" w:rsidRDefault="00FF06A0" w:rsidP="005A511B">
      <w:pPr>
        <w:tabs>
          <w:tab w:val="left" w:pos="4680"/>
          <w:tab w:val="left" w:pos="4860"/>
          <w:tab w:val="left" w:pos="8100"/>
        </w:tabs>
        <w:ind w:right="98"/>
        <w:rPr>
          <w:rFonts w:ascii="Myriad Pro" w:eastAsia="Myriad Pro,Calibri" w:hAnsi="Myriad Pro" w:cs="Myriad Pro,Calibri"/>
          <w:i/>
          <w:color w:val="FF0000"/>
        </w:rPr>
      </w:pPr>
    </w:p>
    <w:p w14:paraId="6F41A914" w14:textId="16F61F6F" w:rsidR="00D90C17" w:rsidRPr="0098540A" w:rsidRDefault="00495CFB" w:rsidP="0013191D">
      <w:pPr>
        <w:numPr>
          <w:ilvl w:val="1"/>
          <w:numId w:val="22"/>
        </w:numPr>
        <w:jc w:val="both"/>
        <w:rPr>
          <w:rFonts w:ascii="Times New Roman" w:hAnsi="Times New Roman" w:cs="Times New Roman"/>
          <w:b/>
          <w:color w:val="000000" w:themeColor="text1"/>
        </w:rPr>
      </w:pPr>
      <w:r w:rsidRPr="0098540A">
        <w:rPr>
          <w:rFonts w:ascii="Times New Roman" w:hAnsi="Times New Roman" w:cs="Times New Roman"/>
          <w:b/>
          <w:color w:val="000000" w:themeColor="text1"/>
        </w:rPr>
        <w:t>Investigations according to Annex 18 "Additional Requirements for Site Investigations (Geological and Hydrogeological Surveys)</w:t>
      </w:r>
    </w:p>
    <w:p w14:paraId="5E6952E2" w14:textId="77777777" w:rsidR="005516E4" w:rsidRDefault="005516E4" w:rsidP="0013191D">
      <w:pPr>
        <w:jc w:val="both"/>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4104"/>
        <w:gridCol w:w="1771"/>
        <w:gridCol w:w="913"/>
        <w:gridCol w:w="913"/>
        <w:gridCol w:w="898"/>
      </w:tblGrid>
      <w:tr w:rsidR="005516E4" w:rsidRPr="005516E4" w14:paraId="1EE0E7AC" w14:textId="77777777" w:rsidTr="0043776B">
        <w:trPr>
          <w:trHeight w:val="566"/>
        </w:trPr>
        <w:tc>
          <w:tcPr>
            <w:tcW w:w="401" w:type="pct"/>
            <w:vMerge w:val="restart"/>
            <w:shd w:val="clear" w:color="auto" w:fill="auto"/>
            <w:noWrap/>
            <w:vAlign w:val="center"/>
            <w:hideMark/>
          </w:tcPr>
          <w:p w14:paraId="1F7EDFDC" w14:textId="77777777" w:rsidR="005516E4" w:rsidRPr="005516E4" w:rsidRDefault="005516E4" w:rsidP="005516E4">
            <w:pPr>
              <w:jc w:val="center"/>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4</w:t>
            </w:r>
          </w:p>
        </w:tc>
        <w:tc>
          <w:tcPr>
            <w:tcW w:w="1711" w:type="pct"/>
            <w:shd w:val="clear" w:color="auto" w:fill="auto"/>
            <w:noWrap/>
            <w:vAlign w:val="center"/>
            <w:hideMark/>
          </w:tcPr>
          <w:p w14:paraId="615EC46D" w14:textId="448C593F" w:rsidR="005516E4" w:rsidRPr="005516E4" w:rsidRDefault="0098540A" w:rsidP="005516E4">
            <w:pPr>
              <w:jc w:val="center"/>
              <w:rPr>
                <w:rFonts w:ascii="Myriad Pro" w:eastAsia="Times New Roman" w:hAnsi="Myriad Pro" w:cs="Calibri"/>
                <w:b/>
                <w:bCs/>
                <w:color w:val="000000"/>
                <w:sz w:val="22"/>
                <w:szCs w:val="22"/>
                <w:lang w:val="en-US" w:eastAsia="en-US"/>
              </w:rPr>
            </w:pPr>
            <w:r>
              <w:rPr>
                <w:rFonts w:ascii="Myriad Pro" w:eastAsia="Times New Roman" w:hAnsi="Myriad Pro" w:cs="Calibri"/>
                <w:b/>
                <w:bCs/>
                <w:color w:val="000000"/>
                <w:sz w:val="22"/>
                <w:szCs w:val="22"/>
                <w:lang w:val="en-US" w:eastAsia="en-US"/>
              </w:rPr>
              <w:t>Item</w:t>
            </w:r>
          </w:p>
        </w:tc>
        <w:tc>
          <w:tcPr>
            <w:tcW w:w="940" w:type="pct"/>
            <w:shd w:val="clear" w:color="auto" w:fill="auto"/>
            <w:noWrap/>
            <w:vAlign w:val="center"/>
            <w:hideMark/>
          </w:tcPr>
          <w:p w14:paraId="0BA26AB5" w14:textId="77777777" w:rsidR="005516E4" w:rsidRPr="005516E4" w:rsidRDefault="005516E4" w:rsidP="005516E4">
            <w:pPr>
              <w:jc w:val="center"/>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Amount of units</w:t>
            </w:r>
          </w:p>
        </w:tc>
        <w:tc>
          <w:tcPr>
            <w:tcW w:w="652" w:type="pct"/>
            <w:shd w:val="clear" w:color="auto" w:fill="auto"/>
            <w:noWrap/>
            <w:vAlign w:val="center"/>
            <w:hideMark/>
          </w:tcPr>
          <w:p w14:paraId="70E464D0" w14:textId="77777777" w:rsidR="005516E4" w:rsidRPr="005516E4" w:rsidRDefault="005516E4" w:rsidP="005516E4">
            <w:pPr>
              <w:jc w:val="center"/>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Unit</w:t>
            </w:r>
          </w:p>
        </w:tc>
        <w:tc>
          <w:tcPr>
            <w:tcW w:w="652" w:type="pct"/>
            <w:shd w:val="clear" w:color="auto" w:fill="auto"/>
            <w:vAlign w:val="center"/>
            <w:hideMark/>
          </w:tcPr>
          <w:p w14:paraId="04FC6F36" w14:textId="39B65777" w:rsidR="005516E4" w:rsidRPr="005516E4" w:rsidRDefault="005516E4" w:rsidP="005516E4">
            <w:pPr>
              <w:jc w:val="center"/>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 xml:space="preserve">Unit cost </w:t>
            </w:r>
            <w:r w:rsidR="003460D6">
              <w:rPr>
                <w:rFonts w:ascii="Myriad Pro" w:eastAsia="Times New Roman" w:hAnsi="Myriad Pro" w:cs="Calibri"/>
                <w:b/>
                <w:bCs/>
                <w:color w:val="000000"/>
                <w:sz w:val="22"/>
                <w:szCs w:val="22"/>
                <w:lang w:val="en-US" w:eastAsia="en-US"/>
              </w:rPr>
              <w:t>*</w:t>
            </w:r>
            <w:r w:rsidRPr="005516E4">
              <w:rPr>
                <w:rFonts w:ascii="Myriad Pro" w:eastAsia="Times New Roman" w:hAnsi="Myriad Pro" w:cs="Calibri"/>
                <w:b/>
                <w:bCs/>
                <w:color w:val="000000"/>
                <w:sz w:val="22"/>
                <w:szCs w:val="22"/>
                <w:lang w:val="en-US" w:eastAsia="en-US"/>
              </w:rPr>
              <w:br/>
              <w:t xml:space="preserve">(excl. VAT), EUR </w:t>
            </w:r>
          </w:p>
        </w:tc>
        <w:tc>
          <w:tcPr>
            <w:tcW w:w="645" w:type="pct"/>
            <w:shd w:val="clear" w:color="auto" w:fill="auto"/>
            <w:vAlign w:val="center"/>
            <w:hideMark/>
          </w:tcPr>
          <w:p w14:paraId="6343109B" w14:textId="260DEB02" w:rsidR="005516E4" w:rsidRPr="005516E4" w:rsidRDefault="005516E4" w:rsidP="005516E4">
            <w:pPr>
              <w:jc w:val="center"/>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Total cost*</w:t>
            </w:r>
            <w:r w:rsidR="003460D6">
              <w:rPr>
                <w:rFonts w:ascii="Myriad Pro" w:eastAsia="Times New Roman" w:hAnsi="Myriad Pro" w:cs="Calibri"/>
                <w:b/>
                <w:bCs/>
                <w:color w:val="000000"/>
                <w:sz w:val="22"/>
                <w:szCs w:val="22"/>
                <w:lang w:val="en-US" w:eastAsia="en-US"/>
              </w:rPr>
              <w:t>*</w:t>
            </w:r>
            <w:r w:rsidRPr="005516E4">
              <w:rPr>
                <w:rFonts w:ascii="Myriad Pro" w:eastAsia="Times New Roman" w:hAnsi="Myriad Pro" w:cs="Calibri"/>
                <w:b/>
                <w:bCs/>
                <w:color w:val="000000"/>
                <w:sz w:val="22"/>
                <w:szCs w:val="22"/>
                <w:lang w:val="en-US" w:eastAsia="en-US"/>
              </w:rPr>
              <w:t xml:space="preserve"> </w:t>
            </w:r>
            <w:r w:rsidRPr="005516E4">
              <w:rPr>
                <w:rFonts w:ascii="Myriad Pro" w:eastAsia="Times New Roman" w:hAnsi="Myriad Pro" w:cs="Calibri"/>
                <w:b/>
                <w:bCs/>
                <w:color w:val="000000"/>
                <w:sz w:val="22"/>
                <w:szCs w:val="22"/>
                <w:lang w:val="en-US" w:eastAsia="en-US"/>
              </w:rPr>
              <w:br/>
              <w:t>(excl. VAT), EUR</w:t>
            </w:r>
          </w:p>
        </w:tc>
      </w:tr>
      <w:tr w:rsidR="005516E4" w:rsidRPr="005516E4" w14:paraId="39AB5DE9" w14:textId="77777777" w:rsidTr="0043776B">
        <w:trPr>
          <w:trHeight w:val="283"/>
        </w:trPr>
        <w:tc>
          <w:tcPr>
            <w:tcW w:w="401" w:type="pct"/>
            <w:vMerge/>
            <w:vAlign w:val="center"/>
            <w:hideMark/>
          </w:tcPr>
          <w:p w14:paraId="35247166"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521F2D92" w14:textId="77777777" w:rsidR="005516E4" w:rsidRPr="005516E4" w:rsidRDefault="005516E4" w:rsidP="005516E4">
            <w:pPr>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First stage investigations</w:t>
            </w:r>
          </w:p>
        </w:tc>
        <w:tc>
          <w:tcPr>
            <w:tcW w:w="940" w:type="pct"/>
            <w:shd w:val="clear" w:color="auto" w:fill="auto"/>
            <w:noWrap/>
            <w:vAlign w:val="center"/>
            <w:hideMark/>
          </w:tcPr>
          <w:p w14:paraId="112419E0"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31016611"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1DB55CCA"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c>
          <w:tcPr>
            <w:tcW w:w="645" w:type="pct"/>
            <w:shd w:val="clear" w:color="auto" w:fill="auto"/>
            <w:noWrap/>
            <w:vAlign w:val="center"/>
            <w:hideMark/>
          </w:tcPr>
          <w:p w14:paraId="51B57737"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r>
      <w:tr w:rsidR="005516E4" w:rsidRPr="005516E4" w14:paraId="6A407690" w14:textId="77777777" w:rsidTr="0043776B">
        <w:trPr>
          <w:trHeight w:val="566"/>
        </w:trPr>
        <w:tc>
          <w:tcPr>
            <w:tcW w:w="401" w:type="pct"/>
            <w:vMerge/>
            <w:vAlign w:val="center"/>
            <w:hideMark/>
          </w:tcPr>
          <w:p w14:paraId="7E3E80D1"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3EE0D593" w14:textId="77777777" w:rsidR="005516E4" w:rsidRPr="005516E4" w:rsidRDefault="005516E4" w:rsidP="005516E4">
            <w:pPr>
              <w:ind w:firstLineChars="100" w:firstLine="221"/>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Initial phase SI (1.1)</w:t>
            </w:r>
            <w:r w:rsidRPr="005516E4">
              <w:rPr>
                <w:rFonts w:ascii="Myriad Pro" w:eastAsia="Times New Roman" w:hAnsi="Myriad Pro" w:cs="Calibri"/>
                <w:b/>
                <w:bCs/>
                <w:color w:val="000000"/>
                <w:sz w:val="22"/>
                <w:szCs w:val="22"/>
                <w:lang w:val="en-US" w:eastAsia="en-US"/>
              </w:rPr>
              <w:br/>
              <w:t>Verification investigations (20% of the 1.2 scope)</w:t>
            </w:r>
          </w:p>
        </w:tc>
        <w:tc>
          <w:tcPr>
            <w:tcW w:w="940" w:type="pct"/>
            <w:shd w:val="clear" w:color="auto" w:fill="auto"/>
            <w:noWrap/>
            <w:vAlign w:val="center"/>
            <w:hideMark/>
          </w:tcPr>
          <w:p w14:paraId="526E47C9"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6BC4CC9F"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77EAF176"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c>
          <w:tcPr>
            <w:tcW w:w="645" w:type="pct"/>
            <w:shd w:val="clear" w:color="auto" w:fill="auto"/>
            <w:noWrap/>
            <w:vAlign w:val="center"/>
            <w:hideMark/>
          </w:tcPr>
          <w:p w14:paraId="0B3E25E5"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r>
      <w:tr w:rsidR="005516E4" w:rsidRPr="005516E4" w14:paraId="210C1E67" w14:textId="77777777" w:rsidTr="0043776B">
        <w:trPr>
          <w:trHeight w:val="283"/>
        </w:trPr>
        <w:tc>
          <w:tcPr>
            <w:tcW w:w="401" w:type="pct"/>
            <w:vMerge/>
            <w:vAlign w:val="center"/>
            <w:hideMark/>
          </w:tcPr>
          <w:p w14:paraId="4611713E"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263225D3"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xml:space="preserve">Boreholes 6m </w:t>
            </w:r>
          </w:p>
        </w:tc>
        <w:tc>
          <w:tcPr>
            <w:tcW w:w="940" w:type="pct"/>
            <w:shd w:val="clear" w:color="auto" w:fill="auto"/>
            <w:vAlign w:val="center"/>
            <w:hideMark/>
          </w:tcPr>
          <w:p w14:paraId="6CE1E25F"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156</w:t>
            </w:r>
          </w:p>
        </w:tc>
        <w:tc>
          <w:tcPr>
            <w:tcW w:w="652" w:type="pct"/>
            <w:shd w:val="clear" w:color="auto" w:fill="auto"/>
            <w:vAlign w:val="center"/>
            <w:hideMark/>
          </w:tcPr>
          <w:p w14:paraId="30B644BC"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5B779B44"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168C57AC"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23B58C4E" w14:textId="77777777" w:rsidTr="0043776B">
        <w:trPr>
          <w:trHeight w:val="283"/>
        </w:trPr>
        <w:tc>
          <w:tcPr>
            <w:tcW w:w="401" w:type="pct"/>
            <w:vMerge/>
            <w:vAlign w:val="center"/>
            <w:hideMark/>
          </w:tcPr>
          <w:p w14:paraId="68F722BE"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6BFCBE3E"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Boreholes and field tests 6m</w:t>
            </w:r>
          </w:p>
        </w:tc>
        <w:tc>
          <w:tcPr>
            <w:tcW w:w="940" w:type="pct"/>
            <w:shd w:val="clear" w:color="auto" w:fill="auto"/>
            <w:vAlign w:val="center"/>
            <w:hideMark/>
          </w:tcPr>
          <w:p w14:paraId="5A1B4DF4"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162</w:t>
            </w:r>
          </w:p>
        </w:tc>
        <w:tc>
          <w:tcPr>
            <w:tcW w:w="652" w:type="pct"/>
            <w:shd w:val="clear" w:color="auto" w:fill="auto"/>
            <w:vAlign w:val="center"/>
            <w:hideMark/>
          </w:tcPr>
          <w:p w14:paraId="648A662D"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2C7EB2B4"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139A5B84"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77145D81" w14:textId="77777777" w:rsidTr="0043776B">
        <w:trPr>
          <w:trHeight w:val="283"/>
        </w:trPr>
        <w:tc>
          <w:tcPr>
            <w:tcW w:w="401" w:type="pct"/>
            <w:vMerge/>
            <w:vAlign w:val="center"/>
            <w:hideMark/>
          </w:tcPr>
          <w:p w14:paraId="06D44C67"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1983CA83"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xml:space="preserve">Boreholes 6-10m </w:t>
            </w:r>
          </w:p>
        </w:tc>
        <w:tc>
          <w:tcPr>
            <w:tcW w:w="940" w:type="pct"/>
            <w:shd w:val="clear" w:color="auto" w:fill="auto"/>
            <w:vAlign w:val="center"/>
            <w:hideMark/>
          </w:tcPr>
          <w:p w14:paraId="6FFCB4D1"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20</w:t>
            </w:r>
          </w:p>
        </w:tc>
        <w:tc>
          <w:tcPr>
            <w:tcW w:w="652" w:type="pct"/>
            <w:shd w:val="clear" w:color="auto" w:fill="auto"/>
            <w:vAlign w:val="center"/>
            <w:hideMark/>
          </w:tcPr>
          <w:p w14:paraId="4CB19CBA"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54D66D80"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4133B0D9"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414ABE0D" w14:textId="77777777" w:rsidTr="0043776B">
        <w:trPr>
          <w:trHeight w:val="283"/>
        </w:trPr>
        <w:tc>
          <w:tcPr>
            <w:tcW w:w="401" w:type="pct"/>
            <w:vMerge/>
            <w:vAlign w:val="center"/>
            <w:hideMark/>
          </w:tcPr>
          <w:p w14:paraId="6354148C"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2BA53446"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Boreholes and field tests 6-10m</w:t>
            </w:r>
          </w:p>
        </w:tc>
        <w:tc>
          <w:tcPr>
            <w:tcW w:w="940" w:type="pct"/>
            <w:shd w:val="clear" w:color="auto" w:fill="auto"/>
            <w:vAlign w:val="center"/>
            <w:hideMark/>
          </w:tcPr>
          <w:p w14:paraId="7BD32D1B"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30</w:t>
            </w:r>
          </w:p>
        </w:tc>
        <w:tc>
          <w:tcPr>
            <w:tcW w:w="652" w:type="pct"/>
            <w:shd w:val="clear" w:color="auto" w:fill="auto"/>
            <w:vAlign w:val="center"/>
            <w:hideMark/>
          </w:tcPr>
          <w:p w14:paraId="6F76502E"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28EED9CA"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6E25F591"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4C944B5F" w14:textId="77777777" w:rsidTr="0043776B">
        <w:trPr>
          <w:trHeight w:val="283"/>
        </w:trPr>
        <w:tc>
          <w:tcPr>
            <w:tcW w:w="401" w:type="pct"/>
            <w:vMerge/>
            <w:vAlign w:val="center"/>
            <w:hideMark/>
          </w:tcPr>
          <w:p w14:paraId="6B69D4A8"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56102C5D"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Boreholes and field tests 25-50m</w:t>
            </w:r>
          </w:p>
        </w:tc>
        <w:tc>
          <w:tcPr>
            <w:tcW w:w="940" w:type="pct"/>
            <w:shd w:val="clear" w:color="auto" w:fill="auto"/>
            <w:vAlign w:val="center"/>
            <w:hideMark/>
          </w:tcPr>
          <w:p w14:paraId="4582C506"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1550</w:t>
            </w:r>
          </w:p>
        </w:tc>
        <w:tc>
          <w:tcPr>
            <w:tcW w:w="652" w:type="pct"/>
            <w:shd w:val="clear" w:color="auto" w:fill="auto"/>
            <w:vAlign w:val="center"/>
            <w:hideMark/>
          </w:tcPr>
          <w:p w14:paraId="44CD5DD5"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15958860"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249D961B"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5ECE7779" w14:textId="77777777" w:rsidTr="0043776B">
        <w:trPr>
          <w:trHeight w:val="283"/>
        </w:trPr>
        <w:tc>
          <w:tcPr>
            <w:tcW w:w="401" w:type="pct"/>
            <w:vMerge/>
            <w:vAlign w:val="center"/>
            <w:hideMark/>
          </w:tcPr>
          <w:p w14:paraId="701C52E0"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09A453A3" w14:textId="77777777" w:rsidR="005516E4" w:rsidRPr="005516E4" w:rsidRDefault="005516E4" w:rsidP="005516E4">
            <w:pPr>
              <w:ind w:firstLineChars="100" w:firstLine="221"/>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Remaining phase SI (phase 1.2)</w:t>
            </w:r>
          </w:p>
        </w:tc>
        <w:tc>
          <w:tcPr>
            <w:tcW w:w="940" w:type="pct"/>
            <w:shd w:val="clear" w:color="auto" w:fill="auto"/>
            <w:vAlign w:val="center"/>
            <w:hideMark/>
          </w:tcPr>
          <w:p w14:paraId="00295C3A"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52" w:type="pct"/>
            <w:shd w:val="clear" w:color="auto" w:fill="auto"/>
            <w:vAlign w:val="center"/>
            <w:hideMark/>
          </w:tcPr>
          <w:p w14:paraId="4DC3BF89"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52" w:type="pct"/>
            <w:shd w:val="clear" w:color="auto" w:fill="auto"/>
            <w:vAlign w:val="center"/>
            <w:hideMark/>
          </w:tcPr>
          <w:p w14:paraId="6997D9E3"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018ED001"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504B301E" w14:textId="77777777" w:rsidTr="0043776B">
        <w:trPr>
          <w:trHeight w:val="283"/>
        </w:trPr>
        <w:tc>
          <w:tcPr>
            <w:tcW w:w="401" w:type="pct"/>
            <w:vMerge/>
            <w:vAlign w:val="center"/>
            <w:hideMark/>
          </w:tcPr>
          <w:p w14:paraId="31CA573E"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3A81B53F"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xml:space="preserve">Boreholes 6m </w:t>
            </w:r>
          </w:p>
        </w:tc>
        <w:tc>
          <w:tcPr>
            <w:tcW w:w="940" w:type="pct"/>
            <w:shd w:val="clear" w:color="auto" w:fill="auto"/>
            <w:vAlign w:val="center"/>
            <w:hideMark/>
          </w:tcPr>
          <w:p w14:paraId="1D1315EB"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678</w:t>
            </w:r>
          </w:p>
        </w:tc>
        <w:tc>
          <w:tcPr>
            <w:tcW w:w="652" w:type="pct"/>
            <w:shd w:val="clear" w:color="auto" w:fill="auto"/>
            <w:vAlign w:val="center"/>
            <w:hideMark/>
          </w:tcPr>
          <w:p w14:paraId="003C9EA8"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309F550B"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6B8E61CF"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59800682" w14:textId="77777777" w:rsidTr="0043776B">
        <w:trPr>
          <w:trHeight w:val="283"/>
        </w:trPr>
        <w:tc>
          <w:tcPr>
            <w:tcW w:w="401" w:type="pct"/>
            <w:vMerge/>
            <w:vAlign w:val="center"/>
            <w:hideMark/>
          </w:tcPr>
          <w:p w14:paraId="6F81DAB8"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63B0AD4B"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Boreholes and field tests 6m</w:t>
            </w:r>
          </w:p>
        </w:tc>
        <w:tc>
          <w:tcPr>
            <w:tcW w:w="940" w:type="pct"/>
            <w:shd w:val="clear" w:color="auto" w:fill="auto"/>
            <w:vAlign w:val="center"/>
            <w:hideMark/>
          </w:tcPr>
          <w:p w14:paraId="0BF4F82E"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714</w:t>
            </w:r>
          </w:p>
        </w:tc>
        <w:tc>
          <w:tcPr>
            <w:tcW w:w="652" w:type="pct"/>
            <w:shd w:val="clear" w:color="auto" w:fill="auto"/>
            <w:vAlign w:val="center"/>
            <w:hideMark/>
          </w:tcPr>
          <w:p w14:paraId="4FE1BFB2"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2283F857"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3BDAF1EE"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797716CB" w14:textId="77777777" w:rsidTr="0043776B">
        <w:trPr>
          <w:trHeight w:val="283"/>
        </w:trPr>
        <w:tc>
          <w:tcPr>
            <w:tcW w:w="401" w:type="pct"/>
            <w:vMerge/>
            <w:vAlign w:val="center"/>
            <w:hideMark/>
          </w:tcPr>
          <w:p w14:paraId="1F869B45"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09FF6B14"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xml:space="preserve">Boreholes 6-10m </w:t>
            </w:r>
          </w:p>
        </w:tc>
        <w:tc>
          <w:tcPr>
            <w:tcW w:w="940" w:type="pct"/>
            <w:shd w:val="clear" w:color="auto" w:fill="auto"/>
            <w:vAlign w:val="center"/>
            <w:hideMark/>
          </w:tcPr>
          <w:p w14:paraId="26BB9CE8"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30</w:t>
            </w:r>
          </w:p>
        </w:tc>
        <w:tc>
          <w:tcPr>
            <w:tcW w:w="652" w:type="pct"/>
            <w:shd w:val="clear" w:color="auto" w:fill="auto"/>
            <w:vAlign w:val="center"/>
            <w:hideMark/>
          </w:tcPr>
          <w:p w14:paraId="067F446E"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5B70E2C3"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14B83287"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2AC3F4FE" w14:textId="77777777" w:rsidTr="0043776B">
        <w:trPr>
          <w:trHeight w:val="283"/>
        </w:trPr>
        <w:tc>
          <w:tcPr>
            <w:tcW w:w="401" w:type="pct"/>
            <w:vMerge/>
            <w:vAlign w:val="center"/>
            <w:hideMark/>
          </w:tcPr>
          <w:p w14:paraId="68B25AF6"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1D587AE4"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Boreholes and field tests 6-10m</w:t>
            </w:r>
          </w:p>
        </w:tc>
        <w:tc>
          <w:tcPr>
            <w:tcW w:w="940" w:type="pct"/>
            <w:shd w:val="clear" w:color="auto" w:fill="auto"/>
            <w:vAlign w:val="center"/>
            <w:hideMark/>
          </w:tcPr>
          <w:p w14:paraId="666F4967"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60</w:t>
            </w:r>
          </w:p>
        </w:tc>
        <w:tc>
          <w:tcPr>
            <w:tcW w:w="652" w:type="pct"/>
            <w:shd w:val="clear" w:color="auto" w:fill="auto"/>
            <w:vAlign w:val="center"/>
            <w:hideMark/>
          </w:tcPr>
          <w:p w14:paraId="565FE6AF"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3821A17D"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7D3D110C"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41746238" w14:textId="77777777" w:rsidTr="0043776B">
        <w:trPr>
          <w:trHeight w:val="283"/>
        </w:trPr>
        <w:tc>
          <w:tcPr>
            <w:tcW w:w="401" w:type="pct"/>
            <w:vMerge/>
            <w:vAlign w:val="center"/>
            <w:hideMark/>
          </w:tcPr>
          <w:p w14:paraId="3A9A8306"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54A15359"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Boreholes and field tests 25-50m</w:t>
            </w:r>
          </w:p>
        </w:tc>
        <w:tc>
          <w:tcPr>
            <w:tcW w:w="940" w:type="pct"/>
            <w:shd w:val="clear" w:color="auto" w:fill="auto"/>
            <w:vAlign w:val="center"/>
            <w:hideMark/>
          </w:tcPr>
          <w:p w14:paraId="4C0752D3"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6750</w:t>
            </w:r>
          </w:p>
        </w:tc>
        <w:tc>
          <w:tcPr>
            <w:tcW w:w="652" w:type="pct"/>
            <w:shd w:val="clear" w:color="auto" w:fill="auto"/>
            <w:vAlign w:val="center"/>
            <w:hideMark/>
          </w:tcPr>
          <w:p w14:paraId="50014C28"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5CD37CC3"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386623B3"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1B3B6E34" w14:textId="77777777" w:rsidTr="0043776B">
        <w:trPr>
          <w:trHeight w:val="283"/>
        </w:trPr>
        <w:tc>
          <w:tcPr>
            <w:tcW w:w="401" w:type="pct"/>
            <w:vMerge/>
            <w:vAlign w:val="center"/>
            <w:hideMark/>
          </w:tcPr>
          <w:p w14:paraId="28E8D02B"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0686C296" w14:textId="77777777" w:rsidR="005516E4" w:rsidRPr="005516E4" w:rsidRDefault="005516E4" w:rsidP="005516E4">
            <w:pPr>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Second stage investigations</w:t>
            </w:r>
          </w:p>
        </w:tc>
        <w:tc>
          <w:tcPr>
            <w:tcW w:w="940" w:type="pct"/>
            <w:shd w:val="clear" w:color="auto" w:fill="auto"/>
            <w:noWrap/>
            <w:vAlign w:val="center"/>
            <w:hideMark/>
          </w:tcPr>
          <w:p w14:paraId="7AE3BA79"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0D75A6D3"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758DB1A9"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c>
          <w:tcPr>
            <w:tcW w:w="645" w:type="pct"/>
            <w:shd w:val="clear" w:color="auto" w:fill="auto"/>
            <w:noWrap/>
            <w:vAlign w:val="center"/>
            <w:hideMark/>
          </w:tcPr>
          <w:p w14:paraId="57E58566"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r>
      <w:tr w:rsidR="005516E4" w:rsidRPr="005516E4" w14:paraId="456D0409" w14:textId="77777777" w:rsidTr="0043776B">
        <w:trPr>
          <w:trHeight w:val="283"/>
        </w:trPr>
        <w:tc>
          <w:tcPr>
            <w:tcW w:w="401" w:type="pct"/>
            <w:vMerge/>
            <w:vAlign w:val="center"/>
            <w:hideMark/>
          </w:tcPr>
          <w:p w14:paraId="51FF73B1"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noWrap/>
            <w:vAlign w:val="center"/>
            <w:hideMark/>
          </w:tcPr>
          <w:p w14:paraId="50062CFC" w14:textId="77777777" w:rsidR="005516E4" w:rsidRPr="00E76037" w:rsidRDefault="005516E4" w:rsidP="005516E4">
            <w:pPr>
              <w:ind w:firstLineChars="100" w:firstLine="221"/>
              <w:rPr>
                <w:rFonts w:ascii="Myriad Pro" w:eastAsia="Times New Roman" w:hAnsi="Myriad Pro" w:cs="Calibri"/>
                <w:b/>
                <w:color w:val="000000"/>
                <w:sz w:val="22"/>
                <w:szCs w:val="22"/>
                <w:highlight w:val="yellow"/>
                <w:lang w:val="en-US" w:eastAsia="en-US"/>
              </w:rPr>
            </w:pPr>
            <w:r w:rsidRPr="005516E4">
              <w:rPr>
                <w:rFonts w:ascii="Myriad Pro" w:eastAsia="Times New Roman" w:hAnsi="Myriad Pro" w:cs="Calibri"/>
                <w:b/>
                <w:bCs/>
                <w:color w:val="000000"/>
                <w:sz w:val="22"/>
                <w:szCs w:val="22"/>
                <w:lang w:val="en-US" w:eastAsia="en-US"/>
              </w:rPr>
              <w:t>Second stage SI (20% of the 1.2 scope)</w:t>
            </w:r>
          </w:p>
        </w:tc>
        <w:tc>
          <w:tcPr>
            <w:tcW w:w="940" w:type="pct"/>
            <w:shd w:val="clear" w:color="auto" w:fill="auto"/>
            <w:noWrap/>
            <w:vAlign w:val="center"/>
            <w:hideMark/>
          </w:tcPr>
          <w:p w14:paraId="17F897AA"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36DF1F9D"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28CC8F1F"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c>
          <w:tcPr>
            <w:tcW w:w="645" w:type="pct"/>
            <w:shd w:val="clear" w:color="auto" w:fill="auto"/>
            <w:noWrap/>
            <w:vAlign w:val="center"/>
            <w:hideMark/>
          </w:tcPr>
          <w:p w14:paraId="4A9B5DDF" w14:textId="77777777" w:rsidR="005516E4" w:rsidRPr="005516E4" w:rsidRDefault="005516E4" w:rsidP="005516E4">
            <w:pPr>
              <w:rPr>
                <w:rFonts w:ascii="Myriad Pro" w:eastAsia="Times New Roman" w:hAnsi="Myriad Pro" w:cs="Calibri"/>
                <w:color w:val="000000"/>
                <w:sz w:val="22"/>
                <w:szCs w:val="22"/>
                <w:lang w:val="en-US" w:eastAsia="en-US"/>
              </w:rPr>
            </w:pPr>
            <w:r w:rsidRPr="005516E4">
              <w:rPr>
                <w:rFonts w:ascii="Myriad Pro" w:eastAsia="Times New Roman" w:hAnsi="Myriad Pro" w:cs="Calibri"/>
                <w:color w:val="000000"/>
                <w:sz w:val="22"/>
                <w:szCs w:val="22"/>
                <w:lang w:val="en-US" w:eastAsia="en-US"/>
              </w:rPr>
              <w:t> </w:t>
            </w:r>
          </w:p>
        </w:tc>
      </w:tr>
      <w:tr w:rsidR="005516E4" w:rsidRPr="005516E4" w14:paraId="1BE355F4" w14:textId="77777777" w:rsidTr="0043776B">
        <w:trPr>
          <w:trHeight w:val="283"/>
        </w:trPr>
        <w:tc>
          <w:tcPr>
            <w:tcW w:w="401" w:type="pct"/>
            <w:vMerge/>
            <w:vAlign w:val="center"/>
            <w:hideMark/>
          </w:tcPr>
          <w:p w14:paraId="0240A6D0"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054C2F5D"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xml:space="preserve">Boreholes 6m </w:t>
            </w:r>
          </w:p>
        </w:tc>
        <w:tc>
          <w:tcPr>
            <w:tcW w:w="940" w:type="pct"/>
            <w:shd w:val="clear" w:color="auto" w:fill="auto"/>
            <w:vAlign w:val="center"/>
            <w:hideMark/>
          </w:tcPr>
          <w:p w14:paraId="56C1C64C"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156</w:t>
            </w:r>
          </w:p>
        </w:tc>
        <w:tc>
          <w:tcPr>
            <w:tcW w:w="652" w:type="pct"/>
            <w:shd w:val="clear" w:color="auto" w:fill="auto"/>
            <w:vAlign w:val="center"/>
            <w:hideMark/>
          </w:tcPr>
          <w:p w14:paraId="62E13554"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74C7BF5D"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2E05498C"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31A22782" w14:textId="77777777" w:rsidTr="0043776B">
        <w:trPr>
          <w:trHeight w:val="283"/>
        </w:trPr>
        <w:tc>
          <w:tcPr>
            <w:tcW w:w="401" w:type="pct"/>
            <w:vMerge/>
            <w:vAlign w:val="center"/>
            <w:hideMark/>
          </w:tcPr>
          <w:p w14:paraId="7B65402A"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765B72E1"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Boreholes and field tests 6m</w:t>
            </w:r>
          </w:p>
        </w:tc>
        <w:tc>
          <w:tcPr>
            <w:tcW w:w="940" w:type="pct"/>
            <w:shd w:val="clear" w:color="auto" w:fill="auto"/>
            <w:vAlign w:val="center"/>
            <w:hideMark/>
          </w:tcPr>
          <w:p w14:paraId="2D532A09"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162</w:t>
            </w:r>
          </w:p>
        </w:tc>
        <w:tc>
          <w:tcPr>
            <w:tcW w:w="652" w:type="pct"/>
            <w:shd w:val="clear" w:color="auto" w:fill="auto"/>
            <w:vAlign w:val="center"/>
            <w:hideMark/>
          </w:tcPr>
          <w:p w14:paraId="6A805E54"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59AFAC28"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436C6D19"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7A23359A" w14:textId="77777777" w:rsidTr="0043776B">
        <w:trPr>
          <w:trHeight w:val="283"/>
        </w:trPr>
        <w:tc>
          <w:tcPr>
            <w:tcW w:w="401" w:type="pct"/>
            <w:vMerge/>
            <w:vAlign w:val="center"/>
            <w:hideMark/>
          </w:tcPr>
          <w:p w14:paraId="34D26E62"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07E17C5F"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xml:space="preserve">Boreholes 6-10m </w:t>
            </w:r>
          </w:p>
        </w:tc>
        <w:tc>
          <w:tcPr>
            <w:tcW w:w="940" w:type="pct"/>
            <w:shd w:val="clear" w:color="auto" w:fill="auto"/>
            <w:vAlign w:val="center"/>
            <w:hideMark/>
          </w:tcPr>
          <w:p w14:paraId="706D0906"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20</w:t>
            </w:r>
          </w:p>
        </w:tc>
        <w:tc>
          <w:tcPr>
            <w:tcW w:w="652" w:type="pct"/>
            <w:shd w:val="clear" w:color="auto" w:fill="auto"/>
            <w:vAlign w:val="center"/>
            <w:hideMark/>
          </w:tcPr>
          <w:p w14:paraId="22001415"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780F287E"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789152D2"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024C5808" w14:textId="77777777" w:rsidTr="0043776B">
        <w:trPr>
          <w:trHeight w:val="283"/>
        </w:trPr>
        <w:tc>
          <w:tcPr>
            <w:tcW w:w="401" w:type="pct"/>
            <w:vMerge/>
            <w:vAlign w:val="center"/>
            <w:hideMark/>
          </w:tcPr>
          <w:p w14:paraId="33CC43C4"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3E50828E"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Boreholes and field tests 6-10m</w:t>
            </w:r>
          </w:p>
        </w:tc>
        <w:tc>
          <w:tcPr>
            <w:tcW w:w="940" w:type="pct"/>
            <w:shd w:val="clear" w:color="auto" w:fill="auto"/>
            <w:vAlign w:val="center"/>
            <w:hideMark/>
          </w:tcPr>
          <w:p w14:paraId="31AD5EF3"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20</w:t>
            </w:r>
          </w:p>
        </w:tc>
        <w:tc>
          <w:tcPr>
            <w:tcW w:w="652" w:type="pct"/>
            <w:shd w:val="clear" w:color="auto" w:fill="auto"/>
            <w:vAlign w:val="center"/>
            <w:hideMark/>
          </w:tcPr>
          <w:p w14:paraId="63205030"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69B13F51"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4FD6E642"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34F54560" w14:textId="77777777" w:rsidTr="0043776B">
        <w:trPr>
          <w:trHeight w:val="283"/>
        </w:trPr>
        <w:tc>
          <w:tcPr>
            <w:tcW w:w="401" w:type="pct"/>
            <w:vMerge/>
            <w:vAlign w:val="center"/>
            <w:hideMark/>
          </w:tcPr>
          <w:p w14:paraId="45D9ED84"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5479CD27"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Boreholes and field tests 25-50m</w:t>
            </w:r>
          </w:p>
        </w:tc>
        <w:tc>
          <w:tcPr>
            <w:tcW w:w="940" w:type="pct"/>
            <w:shd w:val="clear" w:color="auto" w:fill="auto"/>
            <w:vAlign w:val="center"/>
            <w:hideMark/>
          </w:tcPr>
          <w:p w14:paraId="5FC026BC"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1550</w:t>
            </w:r>
          </w:p>
        </w:tc>
        <w:tc>
          <w:tcPr>
            <w:tcW w:w="652" w:type="pct"/>
            <w:shd w:val="clear" w:color="auto" w:fill="auto"/>
            <w:vAlign w:val="center"/>
            <w:hideMark/>
          </w:tcPr>
          <w:p w14:paraId="699AE4C5"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m</w:t>
            </w:r>
          </w:p>
        </w:tc>
        <w:tc>
          <w:tcPr>
            <w:tcW w:w="652" w:type="pct"/>
            <w:shd w:val="clear" w:color="auto" w:fill="auto"/>
            <w:vAlign w:val="center"/>
            <w:hideMark/>
          </w:tcPr>
          <w:p w14:paraId="764737AC"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252FC715"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67E0627A" w14:textId="77777777" w:rsidTr="0043776B">
        <w:trPr>
          <w:trHeight w:val="283"/>
        </w:trPr>
        <w:tc>
          <w:tcPr>
            <w:tcW w:w="401" w:type="pct"/>
            <w:vMerge/>
            <w:vAlign w:val="center"/>
            <w:hideMark/>
          </w:tcPr>
          <w:p w14:paraId="4073380F" w14:textId="77777777" w:rsidR="005516E4" w:rsidRPr="005516E4" w:rsidRDefault="005516E4" w:rsidP="005516E4">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1F3A7C88" w14:textId="77777777" w:rsidR="005516E4" w:rsidRPr="005516E4" w:rsidRDefault="005516E4" w:rsidP="005516E4">
            <w:pPr>
              <w:ind w:firstLineChars="200" w:firstLine="440"/>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Geophysical investigations for karst (km)</w:t>
            </w:r>
          </w:p>
        </w:tc>
        <w:tc>
          <w:tcPr>
            <w:tcW w:w="940" w:type="pct"/>
            <w:shd w:val="clear" w:color="auto" w:fill="auto"/>
            <w:vAlign w:val="center"/>
            <w:hideMark/>
          </w:tcPr>
          <w:p w14:paraId="21C82228"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20</w:t>
            </w:r>
          </w:p>
        </w:tc>
        <w:tc>
          <w:tcPr>
            <w:tcW w:w="652" w:type="pct"/>
            <w:shd w:val="clear" w:color="auto" w:fill="auto"/>
            <w:vAlign w:val="center"/>
            <w:hideMark/>
          </w:tcPr>
          <w:p w14:paraId="15D32D94"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100 m</w:t>
            </w:r>
          </w:p>
        </w:tc>
        <w:tc>
          <w:tcPr>
            <w:tcW w:w="652" w:type="pct"/>
            <w:shd w:val="clear" w:color="auto" w:fill="auto"/>
            <w:vAlign w:val="center"/>
            <w:hideMark/>
          </w:tcPr>
          <w:p w14:paraId="61884075"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c>
          <w:tcPr>
            <w:tcW w:w="645" w:type="pct"/>
            <w:shd w:val="clear" w:color="auto" w:fill="auto"/>
            <w:vAlign w:val="center"/>
            <w:hideMark/>
          </w:tcPr>
          <w:p w14:paraId="431DC376" w14:textId="77777777" w:rsidR="005516E4" w:rsidRPr="005516E4" w:rsidRDefault="005516E4" w:rsidP="005516E4">
            <w:pPr>
              <w:jc w:val="center"/>
              <w:rPr>
                <w:rFonts w:ascii="Myriad Pro" w:eastAsia="Times New Roman" w:hAnsi="Myriad Pro" w:cs="Calibri"/>
                <w:sz w:val="22"/>
                <w:szCs w:val="22"/>
                <w:lang w:val="en-US" w:eastAsia="en-US"/>
              </w:rPr>
            </w:pPr>
            <w:r w:rsidRPr="005516E4">
              <w:rPr>
                <w:rFonts w:ascii="Myriad Pro" w:eastAsia="Times New Roman" w:hAnsi="Myriad Pro" w:cs="Calibri"/>
                <w:sz w:val="22"/>
                <w:szCs w:val="22"/>
                <w:lang w:val="en-US" w:eastAsia="en-US"/>
              </w:rPr>
              <w:t> </w:t>
            </w:r>
          </w:p>
        </w:tc>
      </w:tr>
      <w:tr w:rsidR="005516E4" w:rsidRPr="005516E4" w14:paraId="52ABDCB2" w14:textId="77777777" w:rsidTr="0043776B">
        <w:trPr>
          <w:trHeight w:val="283"/>
        </w:trPr>
        <w:tc>
          <w:tcPr>
            <w:tcW w:w="401" w:type="pct"/>
            <w:shd w:val="clear" w:color="auto" w:fill="auto"/>
            <w:noWrap/>
            <w:vAlign w:val="center"/>
            <w:hideMark/>
          </w:tcPr>
          <w:p w14:paraId="262ECFA5" w14:textId="77777777" w:rsidR="005516E4" w:rsidRPr="005516E4" w:rsidRDefault="005516E4" w:rsidP="005516E4">
            <w:pPr>
              <w:jc w:val="center"/>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 </w:t>
            </w:r>
          </w:p>
        </w:tc>
        <w:tc>
          <w:tcPr>
            <w:tcW w:w="1711" w:type="pct"/>
            <w:shd w:val="clear" w:color="auto" w:fill="auto"/>
            <w:vAlign w:val="center"/>
            <w:hideMark/>
          </w:tcPr>
          <w:p w14:paraId="6CE0A0F0" w14:textId="77777777" w:rsidR="005516E4" w:rsidRPr="005516E4" w:rsidRDefault="005516E4" w:rsidP="005516E4">
            <w:pPr>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Remuneration for the Investigations</w:t>
            </w:r>
          </w:p>
        </w:tc>
        <w:tc>
          <w:tcPr>
            <w:tcW w:w="940" w:type="pct"/>
            <w:shd w:val="clear" w:color="auto" w:fill="auto"/>
            <w:noWrap/>
            <w:vAlign w:val="bottom"/>
            <w:hideMark/>
          </w:tcPr>
          <w:p w14:paraId="008B19A4" w14:textId="77777777" w:rsidR="005516E4" w:rsidRPr="005516E4" w:rsidRDefault="005516E4" w:rsidP="005516E4">
            <w:pPr>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 </w:t>
            </w:r>
          </w:p>
        </w:tc>
        <w:tc>
          <w:tcPr>
            <w:tcW w:w="652" w:type="pct"/>
            <w:shd w:val="clear" w:color="auto" w:fill="auto"/>
            <w:noWrap/>
            <w:vAlign w:val="bottom"/>
            <w:hideMark/>
          </w:tcPr>
          <w:p w14:paraId="73636531" w14:textId="77777777" w:rsidR="005516E4" w:rsidRPr="005516E4" w:rsidRDefault="005516E4" w:rsidP="005516E4">
            <w:pPr>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 </w:t>
            </w:r>
          </w:p>
        </w:tc>
        <w:tc>
          <w:tcPr>
            <w:tcW w:w="652" w:type="pct"/>
            <w:shd w:val="clear" w:color="auto" w:fill="auto"/>
            <w:noWrap/>
            <w:vAlign w:val="bottom"/>
            <w:hideMark/>
          </w:tcPr>
          <w:p w14:paraId="472E06FB" w14:textId="77777777" w:rsidR="005516E4" w:rsidRPr="005516E4" w:rsidRDefault="005516E4" w:rsidP="005516E4">
            <w:pPr>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 </w:t>
            </w:r>
          </w:p>
        </w:tc>
        <w:tc>
          <w:tcPr>
            <w:tcW w:w="645" w:type="pct"/>
            <w:shd w:val="clear" w:color="auto" w:fill="auto"/>
            <w:noWrap/>
            <w:vAlign w:val="center"/>
            <w:hideMark/>
          </w:tcPr>
          <w:p w14:paraId="4BCEAC11" w14:textId="77777777" w:rsidR="005516E4" w:rsidRPr="005516E4" w:rsidRDefault="005516E4" w:rsidP="005516E4">
            <w:pPr>
              <w:jc w:val="center"/>
              <w:rPr>
                <w:rFonts w:ascii="Myriad Pro" w:eastAsia="Times New Roman" w:hAnsi="Myriad Pro" w:cs="Calibri"/>
                <w:b/>
                <w:bCs/>
                <w:color w:val="000000"/>
                <w:sz w:val="22"/>
                <w:szCs w:val="22"/>
                <w:lang w:val="en-US" w:eastAsia="en-US"/>
              </w:rPr>
            </w:pPr>
            <w:r w:rsidRPr="005516E4">
              <w:rPr>
                <w:rFonts w:ascii="Myriad Pro" w:eastAsia="Times New Roman" w:hAnsi="Myriad Pro" w:cs="Calibri"/>
                <w:b/>
                <w:bCs/>
                <w:color w:val="000000"/>
                <w:sz w:val="22"/>
                <w:szCs w:val="22"/>
                <w:lang w:val="en-US" w:eastAsia="en-US"/>
              </w:rPr>
              <w:t> </w:t>
            </w:r>
          </w:p>
        </w:tc>
      </w:tr>
    </w:tbl>
    <w:p w14:paraId="2EBBE8C6" w14:textId="0D246437" w:rsidR="000B6F6F" w:rsidRDefault="000B6F6F" w:rsidP="005516E4">
      <w:pPr>
        <w:rPr>
          <w:rFonts w:ascii="Times New Roman" w:hAnsi="Times New Roman" w:cs="Times New Roman"/>
          <w:bCs/>
        </w:rPr>
      </w:pPr>
      <w:r w:rsidRPr="000B6F6F">
        <w:rPr>
          <w:rFonts w:ascii="Times New Roman" w:hAnsi="Times New Roman" w:cs="Times New Roman"/>
          <w:bCs/>
        </w:rPr>
        <w:t>*</w:t>
      </w:r>
      <w:r w:rsidR="003460D6">
        <w:rPr>
          <w:rFonts w:ascii="Times New Roman" w:hAnsi="Times New Roman" w:cs="Times New Roman"/>
          <w:bCs/>
        </w:rPr>
        <w:t>*</w:t>
      </w:r>
      <w:r w:rsidRPr="000B6F6F">
        <w:rPr>
          <w:rFonts w:ascii="Times New Roman" w:hAnsi="Times New Roman" w:cs="Times New Roman"/>
          <w:bCs/>
        </w:rPr>
        <w:t xml:space="preserve"> Payment per actual works/amounts of units performed according to Annex No. 18. will be made together with the approved Design Service deliverable (MD, DTD, etc.)</w:t>
      </w:r>
      <w:r>
        <w:rPr>
          <w:rFonts w:ascii="Times New Roman" w:hAnsi="Times New Roman" w:cs="Times New Roman"/>
          <w:bCs/>
        </w:rPr>
        <w:t>.</w:t>
      </w:r>
      <w:r w:rsidRPr="000B6F6F">
        <w:rPr>
          <w:rFonts w:ascii="Times New Roman" w:hAnsi="Times New Roman" w:cs="Times New Roman"/>
          <w:bCs/>
        </w:rPr>
        <w:t xml:space="preserve">  </w:t>
      </w:r>
    </w:p>
    <w:p w14:paraId="36A0E03E" w14:textId="77777777" w:rsidR="00027492" w:rsidRPr="000B6F6F" w:rsidRDefault="00027492" w:rsidP="005516E4">
      <w:pPr>
        <w:rPr>
          <w:rFonts w:ascii="Times New Roman" w:hAnsi="Times New Roman" w:cs="Times New Roman"/>
          <w:bCs/>
        </w:rPr>
      </w:pPr>
    </w:p>
    <w:p w14:paraId="2748E0C3" w14:textId="77777777" w:rsidR="00772851" w:rsidRDefault="00772851" w:rsidP="003903A5">
      <w:pPr>
        <w:rPr>
          <w:rFonts w:ascii="Times New Roman" w:hAnsi="Times New Roman" w:cs="Times New Roman"/>
          <w:b/>
        </w:rPr>
      </w:pPr>
    </w:p>
    <w:p w14:paraId="3D86D19D" w14:textId="4D93B11A" w:rsidR="00D81043" w:rsidRDefault="00D81043" w:rsidP="00D81043">
      <w:pPr>
        <w:numPr>
          <w:ilvl w:val="1"/>
          <w:numId w:val="22"/>
        </w:numPr>
        <w:rPr>
          <w:rFonts w:ascii="Times New Roman" w:hAnsi="Times New Roman" w:cs="Times New Roman"/>
          <w:b/>
        </w:rPr>
      </w:pPr>
      <w:r>
        <w:rPr>
          <w:rFonts w:ascii="Times New Roman" w:hAnsi="Times New Roman" w:cs="Times New Roman"/>
          <w:b/>
        </w:rPr>
        <w:t>On Demand Services</w:t>
      </w:r>
    </w:p>
    <w:p w14:paraId="7F9E0E62" w14:textId="77777777" w:rsidR="000B6F6F" w:rsidRDefault="000B6F6F" w:rsidP="000B6F6F">
      <w:pPr>
        <w:rPr>
          <w:rFonts w:ascii="Times New Roman" w:hAnsi="Times New Roman" w:cs="Times New Roman"/>
          <w:b/>
        </w:rPr>
      </w:pPr>
    </w:p>
    <w:tbl>
      <w:tblPr>
        <w:tblW w:w="5000" w:type="pct"/>
        <w:tblLook w:val="04A0" w:firstRow="1" w:lastRow="0" w:firstColumn="1" w:lastColumn="0" w:noHBand="0" w:noVBand="1"/>
      </w:tblPr>
      <w:tblGrid>
        <w:gridCol w:w="1190"/>
        <w:gridCol w:w="5077"/>
        <w:gridCol w:w="2789"/>
      </w:tblGrid>
      <w:tr w:rsidR="00291A87" w:rsidRPr="00291A87" w14:paraId="6EB8A816" w14:textId="77777777" w:rsidTr="00291A87">
        <w:trPr>
          <w:trHeight w:val="566"/>
        </w:trPr>
        <w:tc>
          <w:tcPr>
            <w:tcW w:w="65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952BA5C" w14:textId="77777777" w:rsidR="00291A87" w:rsidRPr="00291A87" w:rsidRDefault="00291A87" w:rsidP="00291A87">
            <w:pPr>
              <w:jc w:val="center"/>
              <w:rPr>
                <w:rFonts w:ascii="Myriad Pro" w:eastAsia="Times New Roman" w:hAnsi="Myriad Pro" w:cs="Calibri"/>
                <w:b/>
                <w:bCs/>
                <w:color w:val="000000"/>
                <w:sz w:val="22"/>
                <w:szCs w:val="22"/>
                <w:lang w:val="en-US" w:eastAsia="en-US"/>
              </w:rPr>
            </w:pPr>
            <w:r w:rsidRPr="00291A87">
              <w:rPr>
                <w:rFonts w:ascii="Myriad Pro" w:eastAsia="Times New Roman" w:hAnsi="Myriad Pro" w:cs="Calibri"/>
                <w:b/>
                <w:bCs/>
                <w:color w:val="000000"/>
                <w:sz w:val="22"/>
                <w:szCs w:val="22"/>
                <w:lang w:val="en-US" w:eastAsia="en-US"/>
              </w:rPr>
              <w:t>5</w:t>
            </w:r>
          </w:p>
        </w:tc>
        <w:tc>
          <w:tcPr>
            <w:tcW w:w="2803" w:type="pct"/>
            <w:tcBorders>
              <w:top w:val="single" w:sz="4" w:space="0" w:color="auto"/>
              <w:left w:val="nil"/>
              <w:bottom w:val="single" w:sz="4" w:space="0" w:color="auto"/>
              <w:right w:val="single" w:sz="4" w:space="0" w:color="auto"/>
            </w:tcBorders>
            <w:shd w:val="clear" w:color="auto" w:fill="auto"/>
            <w:noWrap/>
            <w:vAlign w:val="center"/>
            <w:hideMark/>
          </w:tcPr>
          <w:p w14:paraId="55C43795" w14:textId="4FD492B9" w:rsidR="00291A87" w:rsidRPr="00291A87" w:rsidRDefault="0098540A" w:rsidP="00291A87">
            <w:pPr>
              <w:jc w:val="center"/>
              <w:rPr>
                <w:rFonts w:ascii="Myriad Pro" w:eastAsia="Times New Roman" w:hAnsi="Myriad Pro" w:cs="Calibri"/>
                <w:b/>
                <w:bCs/>
                <w:color w:val="000000"/>
                <w:sz w:val="22"/>
                <w:szCs w:val="22"/>
                <w:lang w:val="en-US" w:eastAsia="en-US"/>
              </w:rPr>
            </w:pPr>
            <w:r>
              <w:rPr>
                <w:rFonts w:ascii="Myriad Pro" w:eastAsia="Times New Roman" w:hAnsi="Myriad Pro" w:cs="Calibri"/>
                <w:b/>
                <w:bCs/>
                <w:color w:val="000000"/>
                <w:sz w:val="22"/>
                <w:szCs w:val="22"/>
                <w:lang w:val="en-US" w:eastAsia="en-US"/>
              </w:rPr>
              <w:t>Item</w:t>
            </w:r>
          </w:p>
        </w:tc>
        <w:tc>
          <w:tcPr>
            <w:tcW w:w="1540" w:type="pct"/>
            <w:tcBorders>
              <w:top w:val="single" w:sz="4" w:space="0" w:color="auto"/>
              <w:left w:val="nil"/>
              <w:bottom w:val="single" w:sz="4" w:space="0" w:color="auto"/>
              <w:right w:val="single" w:sz="4" w:space="0" w:color="auto"/>
            </w:tcBorders>
            <w:shd w:val="clear" w:color="auto" w:fill="auto"/>
            <w:vAlign w:val="center"/>
            <w:hideMark/>
          </w:tcPr>
          <w:p w14:paraId="7D2E6FC7" w14:textId="77777777" w:rsidR="00E53C01" w:rsidRDefault="00291A87" w:rsidP="00291A87">
            <w:pPr>
              <w:jc w:val="center"/>
              <w:rPr>
                <w:rFonts w:ascii="Myriad Pro" w:eastAsia="Times New Roman" w:hAnsi="Myriad Pro" w:cs="Calibri"/>
                <w:b/>
                <w:bCs/>
                <w:color w:val="000000"/>
                <w:sz w:val="22"/>
                <w:szCs w:val="22"/>
                <w:lang w:val="en-US" w:eastAsia="en-US"/>
              </w:rPr>
            </w:pPr>
            <w:r w:rsidRPr="00291A87">
              <w:rPr>
                <w:rFonts w:ascii="Myriad Pro" w:eastAsia="Times New Roman" w:hAnsi="Myriad Pro" w:cs="Calibri"/>
                <w:b/>
                <w:bCs/>
                <w:color w:val="000000"/>
                <w:sz w:val="22"/>
                <w:szCs w:val="22"/>
                <w:lang w:val="en-US" w:eastAsia="en-US"/>
              </w:rPr>
              <w:t xml:space="preserve">Remuneration, </w:t>
            </w:r>
          </w:p>
          <w:p w14:paraId="63953900" w14:textId="27A31DD1" w:rsidR="00291A87" w:rsidRPr="00291A87" w:rsidRDefault="00291A87" w:rsidP="00291A87">
            <w:pPr>
              <w:jc w:val="center"/>
              <w:rPr>
                <w:rFonts w:ascii="Myriad Pro" w:eastAsia="Times New Roman" w:hAnsi="Myriad Pro" w:cs="Calibri"/>
                <w:b/>
                <w:bCs/>
                <w:color w:val="000000"/>
                <w:sz w:val="22"/>
                <w:szCs w:val="22"/>
                <w:lang w:val="en-US" w:eastAsia="en-US"/>
              </w:rPr>
            </w:pPr>
            <w:r w:rsidRPr="00291A87">
              <w:rPr>
                <w:rFonts w:ascii="Myriad Pro" w:eastAsia="Times New Roman" w:hAnsi="Myriad Pro" w:cs="Calibri"/>
                <w:b/>
                <w:bCs/>
                <w:color w:val="000000"/>
                <w:sz w:val="22"/>
                <w:szCs w:val="22"/>
                <w:lang w:val="en-US" w:eastAsia="en-US"/>
              </w:rPr>
              <w:t xml:space="preserve">EUR </w:t>
            </w:r>
            <w:r w:rsidR="00D527A2">
              <w:rPr>
                <w:rFonts w:ascii="Myriad Pro" w:eastAsia="Times New Roman" w:hAnsi="Myriad Pro" w:cs="Calibri"/>
                <w:b/>
                <w:bCs/>
                <w:color w:val="000000"/>
                <w:sz w:val="22"/>
                <w:szCs w:val="22"/>
                <w:lang w:val="en-US" w:eastAsia="en-US"/>
              </w:rPr>
              <w:t>(</w:t>
            </w:r>
            <w:r w:rsidR="00E53C01" w:rsidRPr="000B6F47">
              <w:rPr>
                <w:rFonts w:ascii="Myriad Pro" w:eastAsia="Times New Roman" w:hAnsi="Myriad Pro" w:cs="Calibri"/>
                <w:b/>
                <w:bCs/>
                <w:color w:val="000000"/>
                <w:sz w:val="22"/>
                <w:szCs w:val="22"/>
                <w:lang w:val="en-US" w:eastAsia="en-US"/>
              </w:rPr>
              <w:t>excl. VAT)</w:t>
            </w:r>
          </w:p>
        </w:tc>
      </w:tr>
      <w:tr w:rsidR="00291A87" w:rsidRPr="00291A87" w14:paraId="5CDB5A9E" w14:textId="77777777" w:rsidTr="00291A87">
        <w:trPr>
          <w:trHeight w:val="566"/>
        </w:trPr>
        <w:tc>
          <w:tcPr>
            <w:tcW w:w="657" w:type="pct"/>
            <w:vMerge/>
            <w:tcBorders>
              <w:top w:val="single" w:sz="4" w:space="0" w:color="000000"/>
              <w:left w:val="single" w:sz="4" w:space="0" w:color="000000"/>
              <w:bottom w:val="single" w:sz="4" w:space="0" w:color="000000"/>
              <w:right w:val="single" w:sz="4" w:space="0" w:color="000000"/>
            </w:tcBorders>
            <w:vAlign w:val="center"/>
            <w:hideMark/>
          </w:tcPr>
          <w:p w14:paraId="3D155432" w14:textId="77777777" w:rsidR="00291A87" w:rsidRPr="00291A87" w:rsidRDefault="00291A87" w:rsidP="00291A87">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single" w:sz="4" w:space="0" w:color="auto"/>
            </w:tcBorders>
            <w:shd w:val="clear" w:color="auto" w:fill="auto"/>
            <w:vAlign w:val="center"/>
            <w:hideMark/>
          </w:tcPr>
          <w:p w14:paraId="764BD3E8" w14:textId="77777777" w:rsidR="00291A87" w:rsidRPr="00291A87" w:rsidRDefault="00291A87" w:rsidP="00291A87">
            <w:pPr>
              <w:ind w:firstLineChars="100" w:firstLine="220"/>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xml:space="preserve">Design piority section 3  </w:t>
            </w:r>
            <w:r w:rsidRPr="00291A87">
              <w:rPr>
                <w:rFonts w:ascii="Myriad Pro" w:eastAsia="Times New Roman" w:hAnsi="Myriad Pro" w:cs="Calibri"/>
                <w:color w:val="000000"/>
                <w:sz w:val="22"/>
                <w:szCs w:val="22"/>
                <w:lang w:val="en-US" w:eastAsia="en-US"/>
              </w:rPr>
              <w:br/>
              <w:t xml:space="preserve">Riga International Airport to Misa  </w:t>
            </w:r>
          </w:p>
        </w:tc>
        <w:tc>
          <w:tcPr>
            <w:tcW w:w="1540" w:type="pct"/>
            <w:tcBorders>
              <w:top w:val="nil"/>
              <w:left w:val="nil"/>
              <w:bottom w:val="single" w:sz="4" w:space="0" w:color="auto"/>
              <w:right w:val="single" w:sz="4" w:space="0" w:color="auto"/>
            </w:tcBorders>
            <w:shd w:val="clear" w:color="auto" w:fill="auto"/>
            <w:noWrap/>
            <w:vAlign w:val="bottom"/>
            <w:hideMark/>
          </w:tcPr>
          <w:p w14:paraId="560D7200" w14:textId="77777777" w:rsidR="00291A87" w:rsidRPr="00291A87" w:rsidRDefault="00291A87" w:rsidP="00291A87">
            <w:pPr>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w:t>
            </w:r>
          </w:p>
        </w:tc>
      </w:tr>
      <w:tr w:rsidR="00291A87" w:rsidRPr="00291A87" w14:paraId="1501F267" w14:textId="77777777" w:rsidTr="00291A87">
        <w:trPr>
          <w:trHeight w:val="283"/>
        </w:trPr>
        <w:tc>
          <w:tcPr>
            <w:tcW w:w="657" w:type="pct"/>
            <w:vMerge/>
            <w:tcBorders>
              <w:top w:val="single" w:sz="4" w:space="0" w:color="000000"/>
              <w:left w:val="single" w:sz="4" w:space="0" w:color="000000"/>
              <w:bottom w:val="single" w:sz="4" w:space="0" w:color="000000"/>
              <w:right w:val="single" w:sz="4" w:space="0" w:color="000000"/>
            </w:tcBorders>
            <w:vAlign w:val="center"/>
            <w:hideMark/>
          </w:tcPr>
          <w:p w14:paraId="66303976" w14:textId="77777777" w:rsidR="00291A87" w:rsidRPr="00291A87" w:rsidRDefault="00291A87" w:rsidP="00291A87">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single" w:sz="4" w:space="0" w:color="auto"/>
            </w:tcBorders>
            <w:shd w:val="clear" w:color="auto" w:fill="auto"/>
            <w:vAlign w:val="center"/>
            <w:hideMark/>
          </w:tcPr>
          <w:p w14:paraId="63194A71" w14:textId="77777777" w:rsidR="00291A87" w:rsidRPr="00291A87" w:rsidRDefault="00291A87" w:rsidP="00291A87">
            <w:pPr>
              <w:ind w:firstLineChars="200" w:firstLine="440"/>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xml:space="preserve">Building permit BP3.7 </w:t>
            </w:r>
          </w:p>
        </w:tc>
        <w:tc>
          <w:tcPr>
            <w:tcW w:w="1540" w:type="pct"/>
            <w:tcBorders>
              <w:top w:val="nil"/>
              <w:left w:val="nil"/>
              <w:bottom w:val="single" w:sz="4" w:space="0" w:color="auto"/>
              <w:right w:val="single" w:sz="4" w:space="0" w:color="auto"/>
            </w:tcBorders>
            <w:shd w:val="clear" w:color="auto" w:fill="auto"/>
            <w:noWrap/>
            <w:vAlign w:val="bottom"/>
            <w:hideMark/>
          </w:tcPr>
          <w:p w14:paraId="5C49C470" w14:textId="77777777" w:rsidR="00291A87" w:rsidRPr="00291A87" w:rsidRDefault="00291A87" w:rsidP="00291A87">
            <w:pPr>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w:t>
            </w:r>
          </w:p>
        </w:tc>
      </w:tr>
      <w:tr w:rsidR="00291A87" w:rsidRPr="00291A87" w14:paraId="623DB92D" w14:textId="77777777" w:rsidTr="00291A87">
        <w:trPr>
          <w:trHeight w:val="283"/>
        </w:trPr>
        <w:tc>
          <w:tcPr>
            <w:tcW w:w="657" w:type="pct"/>
            <w:vMerge/>
            <w:tcBorders>
              <w:top w:val="single" w:sz="4" w:space="0" w:color="000000"/>
              <w:left w:val="single" w:sz="4" w:space="0" w:color="000000"/>
              <w:bottom w:val="single" w:sz="4" w:space="0" w:color="000000"/>
              <w:right w:val="single" w:sz="4" w:space="0" w:color="000000"/>
            </w:tcBorders>
            <w:vAlign w:val="center"/>
            <w:hideMark/>
          </w:tcPr>
          <w:p w14:paraId="06BD1A9C" w14:textId="77777777" w:rsidR="00291A87" w:rsidRPr="00291A87" w:rsidRDefault="00291A87" w:rsidP="00291A87">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single" w:sz="4" w:space="0" w:color="auto"/>
            </w:tcBorders>
            <w:shd w:val="clear" w:color="auto" w:fill="auto"/>
            <w:vAlign w:val="center"/>
            <w:hideMark/>
          </w:tcPr>
          <w:p w14:paraId="1FB28733" w14:textId="77777777" w:rsidR="00291A87" w:rsidRPr="00291A87" w:rsidRDefault="00291A87" w:rsidP="00291A87">
            <w:pPr>
              <w:ind w:firstLineChars="200" w:firstLine="440"/>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xml:space="preserve">Building permit BP3.6 </w:t>
            </w:r>
          </w:p>
        </w:tc>
        <w:tc>
          <w:tcPr>
            <w:tcW w:w="1540" w:type="pct"/>
            <w:tcBorders>
              <w:top w:val="nil"/>
              <w:left w:val="nil"/>
              <w:bottom w:val="single" w:sz="4" w:space="0" w:color="auto"/>
              <w:right w:val="single" w:sz="4" w:space="0" w:color="auto"/>
            </w:tcBorders>
            <w:shd w:val="clear" w:color="auto" w:fill="auto"/>
            <w:noWrap/>
            <w:vAlign w:val="bottom"/>
            <w:hideMark/>
          </w:tcPr>
          <w:p w14:paraId="1EF96FAB" w14:textId="77777777" w:rsidR="00291A87" w:rsidRPr="00291A87" w:rsidRDefault="00291A87" w:rsidP="00291A87">
            <w:pPr>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w:t>
            </w:r>
          </w:p>
        </w:tc>
      </w:tr>
      <w:tr w:rsidR="00291A87" w:rsidRPr="00291A87" w14:paraId="062463FE" w14:textId="77777777" w:rsidTr="00291A87">
        <w:trPr>
          <w:trHeight w:val="283"/>
        </w:trPr>
        <w:tc>
          <w:tcPr>
            <w:tcW w:w="657" w:type="pct"/>
            <w:vMerge/>
            <w:tcBorders>
              <w:top w:val="single" w:sz="4" w:space="0" w:color="000000"/>
              <w:left w:val="single" w:sz="4" w:space="0" w:color="000000"/>
              <w:bottom w:val="single" w:sz="4" w:space="0" w:color="000000"/>
              <w:right w:val="single" w:sz="4" w:space="0" w:color="000000"/>
            </w:tcBorders>
            <w:vAlign w:val="center"/>
            <w:hideMark/>
          </w:tcPr>
          <w:p w14:paraId="74F5ED2E" w14:textId="77777777" w:rsidR="00291A87" w:rsidRPr="00291A87" w:rsidRDefault="00291A87" w:rsidP="00291A87">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single" w:sz="4" w:space="0" w:color="auto"/>
            </w:tcBorders>
            <w:shd w:val="clear" w:color="auto" w:fill="auto"/>
            <w:vAlign w:val="center"/>
            <w:hideMark/>
          </w:tcPr>
          <w:p w14:paraId="1998E4E4" w14:textId="77777777" w:rsidR="00291A87" w:rsidRPr="00291A87" w:rsidRDefault="00291A87" w:rsidP="00291A87">
            <w:pPr>
              <w:ind w:firstLineChars="200" w:firstLine="440"/>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xml:space="preserve">Building permit BP3.5 </w:t>
            </w:r>
          </w:p>
        </w:tc>
        <w:tc>
          <w:tcPr>
            <w:tcW w:w="1540" w:type="pct"/>
            <w:tcBorders>
              <w:top w:val="nil"/>
              <w:left w:val="nil"/>
              <w:bottom w:val="single" w:sz="4" w:space="0" w:color="auto"/>
              <w:right w:val="single" w:sz="4" w:space="0" w:color="auto"/>
            </w:tcBorders>
            <w:shd w:val="clear" w:color="auto" w:fill="auto"/>
            <w:noWrap/>
            <w:vAlign w:val="bottom"/>
            <w:hideMark/>
          </w:tcPr>
          <w:p w14:paraId="1991B6F4" w14:textId="77777777" w:rsidR="00291A87" w:rsidRPr="00291A87" w:rsidRDefault="00291A87" w:rsidP="00291A87">
            <w:pPr>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w:t>
            </w:r>
          </w:p>
        </w:tc>
      </w:tr>
      <w:tr w:rsidR="00291A87" w:rsidRPr="00291A87" w14:paraId="0FF7836B" w14:textId="77777777" w:rsidTr="00291A87">
        <w:trPr>
          <w:trHeight w:val="283"/>
        </w:trPr>
        <w:tc>
          <w:tcPr>
            <w:tcW w:w="657" w:type="pct"/>
            <w:vMerge/>
            <w:tcBorders>
              <w:top w:val="single" w:sz="4" w:space="0" w:color="000000"/>
              <w:left w:val="single" w:sz="4" w:space="0" w:color="000000"/>
              <w:bottom w:val="single" w:sz="4" w:space="0" w:color="000000"/>
              <w:right w:val="single" w:sz="4" w:space="0" w:color="000000"/>
            </w:tcBorders>
            <w:vAlign w:val="center"/>
            <w:hideMark/>
          </w:tcPr>
          <w:p w14:paraId="3D1CC756" w14:textId="77777777" w:rsidR="00291A87" w:rsidRPr="00291A87" w:rsidRDefault="00291A87" w:rsidP="00291A87">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single" w:sz="4" w:space="0" w:color="auto"/>
            </w:tcBorders>
            <w:shd w:val="clear" w:color="auto" w:fill="auto"/>
            <w:vAlign w:val="center"/>
            <w:hideMark/>
          </w:tcPr>
          <w:p w14:paraId="141813B3" w14:textId="77777777" w:rsidR="00291A87" w:rsidRPr="00291A87" w:rsidRDefault="00291A87" w:rsidP="00291A87">
            <w:pPr>
              <w:ind w:firstLineChars="200" w:firstLine="440"/>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Building permit BP3.3</w:t>
            </w:r>
          </w:p>
        </w:tc>
        <w:tc>
          <w:tcPr>
            <w:tcW w:w="1540" w:type="pct"/>
            <w:tcBorders>
              <w:top w:val="nil"/>
              <w:left w:val="nil"/>
              <w:bottom w:val="single" w:sz="4" w:space="0" w:color="auto"/>
              <w:right w:val="single" w:sz="4" w:space="0" w:color="auto"/>
            </w:tcBorders>
            <w:shd w:val="clear" w:color="auto" w:fill="auto"/>
            <w:noWrap/>
            <w:vAlign w:val="bottom"/>
            <w:hideMark/>
          </w:tcPr>
          <w:p w14:paraId="7AB86B41" w14:textId="77777777" w:rsidR="00291A87" w:rsidRPr="00291A87" w:rsidRDefault="00291A87" w:rsidP="00291A87">
            <w:pPr>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w:t>
            </w:r>
          </w:p>
        </w:tc>
      </w:tr>
      <w:tr w:rsidR="00291A87" w:rsidRPr="00291A87" w14:paraId="1D363A3D" w14:textId="77777777" w:rsidTr="00291A87">
        <w:trPr>
          <w:trHeight w:val="283"/>
        </w:trPr>
        <w:tc>
          <w:tcPr>
            <w:tcW w:w="657" w:type="pct"/>
            <w:vMerge/>
            <w:tcBorders>
              <w:top w:val="single" w:sz="4" w:space="0" w:color="000000"/>
              <w:left w:val="single" w:sz="4" w:space="0" w:color="000000"/>
              <w:bottom w:val="single" w:sz="4" w:space="0" w:color="000000"/>
              <w:right w:val="single" w:sz="4" w:space="0" w:color="000000"/>
            </w:tcBorders>
            <w:vAlign w:val="center"/>
            <w:hideMark/>
          </w:tcPr>
          <w:p w14:paraId="25795B71" w14:textId="77777777" w:rsidR="00291A87" w:rsidRPr="00291A87" w:rsidRDefault="00291A87" w:rsidP="00291A87">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single" w:sz="4" w:space="0" w:color="auto"/>
            </w:tcBorders>
            <w:shd w:val="clear" w:color="auto" w:fill="auto"/>
            <w:vAlign w:val="center"/>
            <w:hideMark/>
          </w:tcPr>
          <w:p w14:paraId="3BB5C10A" w14:textId="77777777" w:rsidR="00291A87" w:rsidRPr="00291A87" w:rsidRDefault="00291A87" w:rsidP="00291A87">
            <w:pPr>
              <w:ind w:firstLineChars="200" w:firstLine="440"/>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Building permit BP3.2</w:t>
            </w:r>
          </w:p>
        </w:tc>
        <w:tc>
          <w:tcPr>
            <w:tcW w:w="1540" w:type="pct"/>
            <w:tcBorders>
              <w:top w:val="nil"/>
              <w:left w:val="nil"/>
              <w:bottom w:val="single" w:sz="4" w:space="0" w:color="auto"/>
              <w:right w:val="single" w:sz="4" w:space="0" w:color="auto"/>
            </w:tcBorders>
            <w:shd w:val="clear" w:color="auto" w:fill="auto"/>
            <w:noWrap/>
            <w:vAlign w:val="bottom"/>
            <w:hideMark/>
          </w:tcPr>
          <w:p w14:paraId="46BB5EF2" w14:textId="77777777" w:rsidR="00291A87" w:rsidRPr="00291A87" w:rsidRDefault="00291A87" w:rsidP="00291A87">
            <w:pPr>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w:t>
            </w:r>
          </w:p>
        </w:tc>
      </w:tr>
      <w:tr w:rsidR="00291A87" w:rsidRPr="00291A87" w14:paraId="75B96E79" w14:textId="77777777" w:rsidTr="00291A87">
        <w:trPr>
          <w:trHeight w:val="283"/>
        </w:trPr>
        <w:tc>
          <w:tcPr>
            <w:tcW w:w="657" w:type="pct"/>
            <w:vMerge/>
            <w:tcBorders>
              <w:top w:val="single" w:sz="4" w:space="0" w:color="000000"/>
              <w:left w:val="single" w:sz="4" w:space="0" w:color="000000"/>
              <w:bottom w:val="single" w:sz="4" w:space="0" w:color="000000"/>
              <w:right w:val="single" w:sz="4" w:space="0" w:color="000000"/>
            </w:tcBorders>
            <w:vAlign w:val="center"/>
            <w:hideMark/>
          </w:tcPr>
          <w:p w14:paraId="44650536" w14:textId="77777777" w:rsidR="00291A87" w:rsidRPr="00291A87" w:rsidRDefault="00291A87" w:rsidP="00291A87">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single" w:sz="4" w:space="0" w:color="auto"/>
            </w:tcBorders>
            <w:shd w:val="clear" w:color="auto" w:fill="auto"/>
            <w:vAlign w:val="center"/>
            <w:hideMark/>
          </w:tcPr>
          <w:p w14:paraId="7285B44B" w14:textId="77777777" w:rsidR="00291A87" w:rsidRPr="00291A87" w:rsidRDefault="00291A87" w:rsidP="00291A87">
            <w:pPr>
              <w:ind w:firstLineChars="200" w:firstLine="440"/>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Building permit BP3.1</w:t>
            </w:r>
          </w:p>
        </w:tc>
        <w:tc>
          <w:tcPr>
            <w:tcW w:w="1540" w:type="pct"/>
            <w:tcBorders>
              <w:top w:val="nil"/>
              <w:left w:val="nil"/>
              <w:bottom w:val="single" w:sz="4" w:space="0" w:color="auto"/>
              <w:right w:val="single" w:sz="4" w:space="0" w:color="auto"/>
            </w:tcBorders>
            <w:shd w:val="clear" w:color="auto" w:fill="auto"/>
            <w:noWrap/>
            <w:vAlign w:val="bottom"/>
            <w:hideMark/>
          </w:tcPr>
          <w:p w14:paraId="0E628C9F" w14:textId="77777777" w:rsidR="00291A87" w:rsidRPr="00291A87" w:rsidRDefault="00291A87" w:rsidP="00291A87">
            <w:pPr>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w:t>
            </w:r>
          </w:p>
        </w:tc>
      </w:tr>
      <w:tr w:rsidR="00291A87" w:rsidRPr="00291A87" w14:paraId="73FA0FFF" w14:textId="77777777" w:rsidTr="00291A87">
        <w:trPr>
          <w:trHeight w:val="283"/>
        </w:trPr>
        <w:tc>
          <w:tcPr>
            <w:tcW w:w="657" w:type="pct"/>
            <w:vMerge/>
            <w:tcBorders>
              <w:top w:val="single" w:sz="4" w:space="0" w:color="000000"/>
              <w:left w:val="single" w:sz="4" w:space="0" w:color="000000"/>
              <w:bottom w:val="single" w:sz="4" w:space="0" w:color="000000"/>
              <w:right w:val="single" w:sz="4" w:space="0" w:color="000000"/>
            </w:tcBorders>
            <w:vAlign w:val="center"/>
            <w:hideMark/>
          </w:tcPr>
          <w:p w14:paraId="65D0196E" w14:textId="77777777" w:rsidR="00291A87" w:rsidRPr="00291A87" w:rsidRDefault="00291A87" w:rsidP="00291A87">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single" w:sz="4" w:space="0" w:color="auto"/>
            </w:tcBorders>
            <w:shd w:val="clear" w:color="auto" w:fill="auto"/>
            <w:vAlign w:val="center"/>
            <w:hideMark/>
          </w:tcPr>
          <w:p w14:paraId="7B6C8C5D" w14:textId="77777777" w:rsidR="00291A87" w:rsidRPr="00291A87" w:rsidRDefault="00291A87" w:rsidP="00291A87">
            <w:pPr>
              <w:ind w:firstLineChars="200" w:firstLine="440"/>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Building permit BP3.4</w:t>
            </w:r>
          </w:p>
        </w:tc>
        <w:tc>
          <w:tcPr>
            <w:tcW w:w="1540" w:type="pct"/>
            <w:tcBorders>
              <w:top w:val="nil"/>
              <w:left w:val="nil"/>
              <w:bottom w:val="single" w:sz="4" w:space="0" w:color="auto"/>
              <w:right w:val="single" w:sz="4" w:space="0" w:color="auto"/>
            </w:tcBorders>
            <w:shd w:val="clear" w:color="auto" w:fill="auto"/>
            <w:noWrap/>
            <w:vAlign w:val="bottom"/>
            <w:hideMark/>
          </w:tcPr>
          <w:p w14:paraId="0E51D236" w14:textId="77777777" w:rsidR="00291A87" w:rsidRPr="00291A87" w:rsidRDefault="00291A87" w:rsidP="00291A87">
            <w:pPr>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w:t>
            </w:r>
          </w:p>
        </w:tc>
      </w:tr>
      <w:tr w:rsidR="00291A87" w:rsidRPr="00291A87" w14:paraId="76CFCE21" w14:textId="77777777" w:rsidTr="00291A87">
        <w:trPr>
          <w:trHeight w:val="566"/>
        </w:trPr>
        <w:tc>
          <w:tcPr>
            <w:tcW w:w="657" w:type="pct"/>
            <w:vMerge/>
            <w:tcBorders>
              <w:top w:val="single" w:sz="4" w:space="0" w:color="000000"/>
              <w:left w:val="single" w:sz="4" w:space="0" w:color="000000"/>
              <w:bottom w:val="single" w:sz="4" w:space="0" w:color="000000"/>
              <w:right w:val="single" w:sz="4" w:space="0" w:color="000000"/>
            </w:tcBorders>
            <w:vAlign w:val="center"/>
            <w:hideMark/>
          </w:tcPr>
          <w:p w14:paraId="5B44942F" w14:textId="77777777" w:rsidR="00291A87" w:rsidRPr="00291A87" w:rsidRDefault="00291A87" w:rsidP="00291A87">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single" w:sz="4" w:space="0" w:color="auto"/>
            </w:tcBorders>
            <w:shd w:val="clear" w:color="auto" w:fill="auto"/>
            <w:vAlign w:val="center"/>
            <w:hideMark/>
          </w:tcPr>
          <w:p w14:paraId="70F5B44D" w14:textId="77777777" w:rsidR="00291A87" w:rsidRPr="00291A87" w:rsidRDefault="00291A87" w:rsidP="00291A87">
            <w:pPr>
              <w:ind w:firstLineChars="100" w:firstLine="220"/>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xml:space="preserve">Design piority section 2 </w:t>
            </w:r>
            <w:r w:rsidRPr="00291A87">
              <w:rPr>
                <w:rFonts w:ascii="Myriad Pro" w:eastAsia="Times New Roman" w:hAnsi="Myriad Pro" w:cs="Calibri"/>
                <w:color w:val="000000"/>
                <w:sz w:val="22"/>
                <w:szCs w:val="22"/>
                <w:lang w:val="en-US" w:eastAsia="en-US"/>
              </w:rPr>
              <w:br/>
              <w:t>Upeslejas to railway station ''Rīga – Preču''</w:t>
            </w:r>
          </w:p>
        </w:tc>
        <w:tc>
          <w:tcPr>
            <w:tcW w:w="1540" w:type="pct"/>
            <w:tcBorders>
              <w:top w:val="nil"/>
              <w:left w:val="nil"/>
              <w:bottom w:val="single" w:sz="4" w:space="0" w:color="auto"/>
              <w:right w:val="single" w:sz="4" w:space="0" w:color="auto"/>
            </w:tcBorders>
            <w:shd w:val="clear" w:color="auto" w:fill="auto"/>
            <w:noWrap/>
            <w:vAlign w:val="bottom"/>
            <w:hideMark/>
          </w:tcPr>
          <w:p w14:paraId="1D12D706" w14:textId="77777777" w:rsidR="00291A87" w:rsidRPr="00291A87" w:rsidRDefault="00291A87" w:rsidP="00291A87">
            <w:pPr>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w:t>
            </w:r>
          </w:p>
        </w:tc>
      </w:tr>
      <w:tr w:rsidR="00291A87" w:rsidRPr="00291A87" w14:paraId="04C1413F" w14:textId="77777777" w:rsidTr="00291A87">
        <w:trPr>
          <w:trHeight w:val="283"/>
        </w:trPr>
        <w:tc>
          <w:tcPr>
            <w:tcW w:w="657" w:type="pct"/>
            <w:vMerge/>
            <w:tcBorders>
              <w:top w:val="single" w:sz="4" w:space="0" w:color="000000"/>
              <w:left w:val="single" w:sz="4" w:space="0" w:color="000000"/>
              <w:bottom w:val="single" w:sz="4" w:space="0" w:color="000000"/>
              <w:right w:val="single" w:sz="4" w:space="0" w:color="000000"/>
            </w:tcBorders>
            <w:vAlign w:val="center"/>
            <w:hideMark/>
          </w:tcPr>
          <w:p w14:paraId="1D23B6BC" w14:textId="77777777" w:rsidR="00291A87" w:rsidRPr="00291A87" w:rsidRDefault="00291A87" w:rsidP="00291A87">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single" w:sz="4" w:space="0" w:color="auto"/>
            </w:tcBorders>
            <w:shd w:val="clear" w:color="auto" w:fill="auto"/>
            <w:vAlign w:val="center"/>
            <w:hideMark/>
          </w:tcPr>
          <w:p w14:paraId="7E260FC0" w14:textId="77777777" w:rsidR="00291A87" w:rsidRPr="00291A87" w:rsidRDefault="00291A87" w:rsidP="00291A87">
            <w:pPr>
              <w:ind w:firstLineChars="200" w:firstLine="440"/>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Building permit BP2.1</w:t>
            </w:r>
          </w:p>
        </w:tc>
        <w:tc>
          <w:tcPr>
            <w:tcW w:w="1540" w:type="pct"/>
            <w:tcBorders>
              <w:top w:val="nil"/>
              <w:left w:val="nil"/>
              <w:bottom w:val="single" w:sz="4" w:space="0" w:color="auto"/>
              <w:right w:val="single" w:sz="4" w:space="0" w:color="auto"/>
            </w:tcBorders>
            <w:shd w:val="clear" w:color="auto" w:fill="auto"/>
            <w:noWrap/>
            <w:vAlign w:val="bottom"/>
            <w:hideMark/>
          </w:tcPr>
          <w:p w14:paraId="15374791" w14:textId="77777777" w:rsidR="00291A87" w:rsidRPr="00291A87" w:rsidRDefault="00291A87" w:rsidP="00291A87">
            <w:pPr>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w:t>
            </w:r>
          </w:p>
        </w:tc>
      </w:tr>
      <w:tr w:rsidR="00291A87" w:rsidRPr="00291A87" w14:paraId="6C4D8463" w14:textId="77777777" w:rsidTr="00291A87">
        <w:trPr>
          <w:trHeight w:val="283"/>
        </w:trPr>
        <w:tc>
          <w:tcPr>
            <w:tcW w:w="657" w:type="pct"/>
            <w:vMerge/>
            <w:tcBorders>
              <w:top w:val="single" w:sz="4" w:space="0" w:color="000000"/>
              <w:left w:val="single" w:sz="4" w:space="0" w:color="000000"/>
              <w:bottom w:val="single" w:sz="4" w:space="0" w:color="000000"/>
              <w:right w:val="single" w:sz="4" w:space="0" w:color="000000"/>
            </w:tcBorders>
            <w:vAlign w:val="center"/>
            <w:hideMark/>
          </w:tcPr>
          <w:p w14:paraId="04F0D0E0" w14:textId="77777777" w:rsidR="00291A87" w:rsidRPr="00291A87" w:rsidRDefault="00291A87" w:rsidP="00291A87">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single" w:sz="4" w:space="0" w:color="auto"/>
            </w:tcBorders>
            <w:shd w:val="clear" w:color="auto" w:fill="auto"/>
            <w:vAlign w:val="center"/>
            <w:hideMark/>
          </w:tcPr>
          <w:p w14:paraId="2589E3B0" w14:textId="77777777" w:rsidR="00291A87" w:rsidRPr="00291A87" w:rsidRDefault="00291A87" w:rsidP="00291A87">
            <w:pPr>
              <w:ind w:firstLineChars="200" w:firstLine="440"/>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Building permit BP2.2</w:t>
            </w:r>
          </w:p>
        </w:tc>
        <w:tc>
          <w:tcPr>
            <w:tcW w:w="1540" w:type="pct"/>
            <w:tcBorders>
              <w:top w:val="nil"/>
              <w:left w:val="nil"/>
              <w:bottom w:val="single" w:sz="4" w:space="0" w:color="auto"/>
              <w:right w:val="single" w:sz="4" w:space="0" w:color="auto"/>
            </w:tcBorders>
            <w:shd w:val="clear" w:color="auto" w:fill="auto"/>
            <w:noWrap/>
            <w:vAlign w:val="bottom"/>
            <w:hideMark/>
          </w:tcPr>
          <w:p w14:paraId="35F0A743" w14:textId="77777777" w:rsidR="00291A87" w:rsidRPr="00291A87" w:rsidRDefault="00291A87" w:rsidP="00291A87">
            <w:pPr>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w:t>
            </w:r>
          </w:p>
        </w:tc>
      </w:tr>
      <w:tr w:rsidR="00291A87" w:rsidRPr="00291A87" w14:paraId="2F1843C5" w14:textId="77777777" w:rsidTr="00291A87">
        <w:trPr>
          <w:trHeight w:val="283"/>
        </w:trPr>
        <w:tc>
          <w:tcPr>
            <w:tcW w:w="657" w:type="pct"/>
            <w:vMerge/>
            <w:tcBorders>
              <w:top w:val="single" w:sz="4" w:space="0" w:color="000000"/>
              <w:left w:val="single" w:sz="4" w:space="0" w:color="000000"/>
              <w:bottom w:val="single" w:sz="4" w:space="0" w:color="000000"/>
              <w:right w:val="single" w:sz="4" w:space="0" w:color="000000"/>
            </w:tcBorders>
            <w:vAlign w:val="center"/>
            <w:hideMark/>
          </w:tcPr>
          <w:p w14:paraId="74DCBC01" w14:textId="77777777" w:rsidR="00291A87" w:rsidRPr="00291A87" w:rsidRDefault="00291A87" w:rsidP="00291A87">
            <w:pPr>
              <w:rPr>
                <w:rFonts w:ascii="Myriad Pro" w:eastAsia="Times New Roman" w:hAnsi="Myriad Pro" w:cs="Calibri"/>
                <w:b/>
                <w:bCs/>
                <w:color w:val="000000"/>
                <w:sz w:val="22"/>
                <w:szCs w:val="22"/>
                <w:lang w:val="en-US" w:eastAsia="en-US"/>
              </w:rPr>
            </w:pPr>
          </w:p>
        </w:tc>
        <w:tc>
          <w:tcPr>
            <w:tcW w:w="2803" w:type="pct"/>
            <w:tcBorders>
              <w:top w:val="nil"/>
              <w:left w:val="nil"/>
              <w:bottom w:val="nil"/>
              <w:right w:val="single" w:sz="4" w:space="0" w:color="auto"/>
            </w:tcBorders>
            <w:shd w:val="clear" w:color="auto" w:fill="auto"/>
            <w:vAlign w:val="center"/>
            <w:hideMark/>
          </w:tcPr>
          <w:p w14:paraId="53255DE2" w14:textId="77777777" w:rsidR="00291A87" w:rsidRPr="00291A87" w:rsidRDefault="00291A87" w:rsidP="00291A87">
            <w:pPr>
              <w:ind w:firstLineChars="200" w:firstLine="440"/>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Building permit BP2.3</w:t>
            </w:r>
          </w:p>
        </w:tc>
        <w:tc>
          <w:tcPr>
            <w:tcW w:w="1540" w:type="pct"/>
            <w:tcBorders>
              <w:top w:val="nil"/>
              <w:left w:val="nil"/>
              <w:bottom w:val="nil"/>
              <w:right w:val="single" w:sz="4" w:space="0" w:color="auto"/>
            </w:tcBorders>
            <w:shd w:val="clear" w:color="auto" w:fill="auto"/>
            <w:noWrap/>
            <w:vAlign w:val="bottom"/>
            <w:hideMark/>
          </w:tcPr>
          <w:p w14:paraId="5B8F9A1D" w14:textId="77777777" w:rsidR="00291A87" w:rsidRPr="00291A87" w:rsidRDefault="00291A87" w:rsidP="00291A87">
            <w:pPr>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w:t>
            </w:r>
          </w:p>
        </w:tc>
      </w:tr>
      <w:tr w:rsidR="00291A87" w:rsidRPr="00291A87" w14:paraId="5EED20AE" w14:textId="77777777" w:rsidTr="00291A87">
        <w:trPr>
          <w:trHeight w:val="283"/>
        </w:trPr>
        <w:tc>
          <w:tcPr>
            <w:tcW w:w="657"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ECB25C" w14:textId="77777777" w:rsidR="00291A87" w:rsidRPr="00291A87" w:rsidRDefault="00291A87" w:rsidP="00291A87">
            <w:pPr>
              <w:rPr>
                <w:rFonts w:ascii="Myriad Pro" w:eastAsia="Times New Roman" w:hAnsi="Myriad Pro" w:cs="Calibri"/>
                <w:color w:val="000000"/>
                <w:sz w:val="22"/>
                <w:szCs w:val="22"/>
                <w:lang w:val="en-US" w:eastAsia="en-US"/>
              </w:rPr>
            </w:pPr>
            <w:r w:rsidRPr="00291A87">
              <w:rPr>
                <w:rFonts w:ascii="Myriad Pro" w:eastAsia="Times New Roman" w:hAnsi="Myriad Pro" w:cs="Calibri"/>
                <w:color w:val="000000"/>
                <w:sz w:val="22"/>
                <w:szCs w:val="22"/>
                <w:lang w:val="en-US" w:eastAsia="en-US"/>
              </w:rPr>
              <w:t> </w:t>
            </w:r>
          </w:p>
        </w:tc>
        <w:tc>
          <w:tcPr>
            <w:tcW w:w="2803" w:type="pct"/>
            <w:tcBorders>
              <w:top w:val="single" w:sz="4" w:space="0" w:color="000000"/>
              <w:left w:val="nil"/>
              <w:bottom w:val="single" w:sz="4" w:space="0" w:color="000000"/>
              <w:right w:val="single" w:sz="4" w:space="0" w:color="000000"/>
            </w:tcBorders>
            <w:shd w:val="clear" w:color="auto" w:fill="auto"/>
            <w:vAlign w:val="center"/>
            <w:hideMark/>
          </w:tcPr>
          <w:p w14:paraId="23834C70" w14:textId="7D18A2D3" w:rsidR="00291A87" w:rsidRPr="00291A87" w:rsidRDefault="00291A87" w:rsidP="00291A87">
            <w:pPr>
              <w:rPr>
                <w:rFonts w:ascii="Myriad Pro" w:eastAsia="Times New Roman" w:hAnsi="Myriad Pro" w:cs="Calibri"/>
                <w:b/>
                <w:bCs/>
                <w:color w:val="000000"/>
                <w:sz w:val="22"/>
                <w:szCs w:val="22"/>
                <w:lang w:val="en-US" w:eastAsia="en-US"/>
              </w:rPr>
            </w:pPr>
            <w:r w:rsidRPr="00291A87">
              <w:rPr>
                <w:rFonts w:ascii="Myriad Pro" w:eastAsia="Times New Roman" w:hAnsi="Myriad Pro" w:cs="Calibri"/>
                <w:b/>
                <w:bCs/>
                <w:color w:val="000000"/>
                <w:sz w:val="22"/>
                <w:szCs w:val="22"/>
                <w:lang w:val="en-US" w:eastAsia="en-US"/>
              </w:rPr>
              <w:t>Remuneration On Demand Services</w:t>
            </w:r>
          </w:p>
        </w:tc>
        <w:tc>
          <w:tcPr>
            <w:tcW w:w="1540" w:type="pct"/>
            <w:tcBorders>
              <w:top w:val="single" w:sz="4" w:space="0" w:color="auto"/>
              <w:left w:val="nil"/>
              <w:bottom w:val="single" w:sz="4" w:space="0" w:color="auto"/>
              <w:right w:val="single" w:sz="4" w:space="0" w:color="auto"/>
            </w:tcBorders>
            <w:shd w:val="clear" w:color="auto" w:fill="auto"/>
            <w:noWrap/>
            <w:vAlign w:val="center"/>
            <w:hideMark/>
          </w:tcPr>
          <w:p w14:paraId="7F18366E" w14:textId="77777777" w:rsidR="00291A87" w:rsidRPr="00291A87" w:rsidRDefault="00291A87" w:rsidP="00291A87">
            <w:pPr>
              <w:jc w:val="center"/>
              <w:rPr>
                <w:rFonts w:ascii="Myriad Pro" w:eastAsia="Times New Roman" w:hAnsi="Myriad Pro" w:cs="Calibri"/>
                <w:b/>
                <w:bCs/>
                <w:color w:val="000000"/>
                <w:sz w:val="22"/>
                <w:szCs w:val="22"/>
                <w:lang w:val="en-US" w:eastAsia="en-US"/>
              </w:rPr>
            </w:pPr>
            <w:r w:rsidRPr="00291A87">
              <w:rPr>
                <w:rFonts w:ascii="Myriad Pro" w:eastAsia="Times New Roman" w:hAnsi="Myriad Pro" w:cs="Calibri"/>
                <w:b/>
                <w:bCs/>
                <w:color w:val="000000"/>
                <w:sz w:val="22"/>
                <w:szCs w:val="22"/>
                <w:lang w:val="en-US" w:eastAsia="en-US"/>
              </w:rPr>
              <w:t> </w:t>
            </w:r>
          </w:p>
        </w:tc>
      </w:tr>
    </w:tbl>
    <w:p w14:paraId="7EA5B51B" w14:textId="77777777" w:rsidR="000B6F6F" w:rsidRDefault="000B6F6F" w:rsidP="000B6F6F">
      <w:pPr>
        <w:rPr>
          <w:rFonts w:ascii="Times New Roman" w:hAnsi="Times New Roman" w:cs="Times New Roman"/>
          <w:b/>
        </w:rPr>
      </w:pPr>
    </w:p>
    <w:p w14:paraId="5D1818CD" w14:textId="1587E2EF" w:rsidR="00907F51" w:rsidRPr="00535CBD" w:rsidRDefault="00C03509" w:rsidP="00907F51">
      <w:pPr>
        <w:numPr>
          <w:ilvl w:val="1"/>
          <w:numId w:val="22"/>
        </w:numPr>
        <w:rPr>
          <w:rFonts w:ascii="Times New Roman" w:hAnsi="Times New Roman" w:cs="Times New Roman"/>
          <w:b/>
        </w:rPr>
      </w:pPr>
      <w:r w:rsidRPr="00C03509">
        <w:rPr>
          <w:rFonts w:ascii="Times New Roman" w:hAnsi="Times New Roman" w:cs="Times New Roman"/>
          <w:b/>
        </w:rPr>
        <w:t>Total Remuneration for the Design Services</w:t>
      </w:r>
    </w:p>
    <w:p w14:paraId="29773424" w14:textId="77777777" w:rsidR="00907F51" w:rsidRDefault="00907F51" w:rsidP="000B6F6F">
      <w:pPr>
        <w:rPr>
          <w:rFonts w:ascii="Times New Roman" w:hAnsi="Times New Roman" w:cs="Times New Roman"/>
          <w:b/>
        </w:rPr>
      </w:pPr>
    </w:p>
    <w:tbl>
      <w:tblPr>
        <w:tblW w:w="5000" w:type="pct"/>
        <w:tblLook w:val="04A0" w:firstRow="1" w:lastRow="0" w:firstColumn="1" w:lastColumn="0" w:noHBand="0" w:noVBand="1"/>
      </w:tblPr>
      <w:tblGrid>
        <w:gridCol w:w="1190"/>
        <w:gridCol w:w="5080"/>
        <w:gridCol w:w="2791"/>
      </w:tblGrid>
      <w:tr w:rsidR="00020CDD" w:rsidRPr="00B359FA" w14:paraId="3E47AD2B" w14:textId="77777777" w:rsidTr="00020CDD">
        <w:trPr>
          <w:trHeight w:val="566"/>
        </w:trPr>
        <w:tc>
          <w:tcPr>
            <w:tcW w:w="657" w:type="pct"/>
            <w:tcBorders>
              <w:bottom w:val="single" w:sz="4" w:space="0" w:color="auto"/>
            </w:tcBorders>
            <w:shd w:val="clear" w:color="auto" w:fill="auto"/>
            <w:noWrap/>
            <w:vAlign w:val="center"/>
          </w:tcPr>
          <w:p w14:paraId="54BE4851" w14:textId="77777777" w:rsidR="00020CDD" w:rsidRPr="00B359FA" w:rsidRDefault="00020CDD" w:rsidP="00B359FA">
            <w:pPr>
              <w:jc w:val="center"/>
              <w:rPr>
                <w:rFonts w:ascii="Myriad Pro" w:eastAsia="Times New Roman" w:hAnsi="Myriad Pro" w:cs="Calibri"/>
                <w:b/>
                <w:bCs/>
                <w:color w:val="000000"/>
                <w:sz w:val="22"/>
                <w:szCs w:val="22"/>
                <w:lang w:val="en-US" w:eastAsia="en-US"/>
              </w:rPr>
            </w:pPr>
          </w:p>
        </w:tc>
        <w:tc>
          <w:tcPr>
            <w:tcW w:w="2803" w:type="pct"/>
            <w:tcBorders>
              <w:bottom w:val="single" w:sz="4" w:space="0" w:color="auto"/>
              <w:right w:val="single" w:sz="4" w:space="0" w:color="auto"/>
            </w:tcBorders>
            <w:shd w:val="clear" w:color="auto" w:fill="auto"/>
            <w:vAlign w:val="center"/>
          </w:tcPr>
          <w:p w14:paraId="22E92139" w14:textId="77777777" w:rsidR="00020CDD" w:rsidRPr="00B359FA" w:rsidRDefault="00020CDD" w:rsidP="00B359FA">
            <w:pPr>
              <w:rPr>
                <w:rFonts w:ascii="Myriad Pro" w:eastAsia="Times New Roman" w:hAnsi="Myriad Pro" w:cs="Calibri"/>
                <w:b/>
                <w:bCs/>
                <w:color w:val="000000"/>
                <w:sz w:val="22"/>
                <w:szCs w:val="22"/>
                <w:lang w:val="en-US" w:eastAsia="en-US"/>
              </w:rPr>
            </w:pPr>
          </w:p>
        </w:tc>
        <w:tc>
          <w:tcPr>
            <w:tcW w:w="1540" w:type="pct"/>
            <w:tcBorders>
              <w:top w:val="single" w:sz="4" w:space="0" w:color="auto"/>
              <w:left w:val="single" w:sz="4" w:space="0" w:color="auto"/>
              <w:bottom w:val="single" w:sz="4" w:space="0" w:color="auto"/>
              <w:right w:val="single" w:sz="4" w:space="0" w:color="auto"/>
            </w:tcBorders>
            <w:shd w:val="clear" w:color="auto" w:fill="auto"/>
            <w:vAlign w:val="center"/>
          </w:tcPr>
          <w:p w14:paraId="64AC3A5B" w14:textId="5ECB2AFA" w:rsidR="00020CDD" w:rsidRPr="00B359FA" w:rsidRDefault="00020CDD" w:rsidP="00B359FA">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b/>
                <w:bCs/>
                <w:color w:val="000000"/>
                <w:sz w:val="22"/>
                <w:szCs w:val="22"/>
                <w:lang w:val="en-US" w:eastAsia="en-US"/>
              </w:rPr>
              <w:t xml:space="preserve">Total cost </w:t>
            </w:r>
            <w:r w:rsidRPr="000B6F47">
              <w:rPr>
                <w:rFonts w:ascii="Myriad Pro" w:eastAsia="Times New Roman" w:hAnsi="Myriad Pro" w:cs="Calibri"/>
                <w:b/>
                <w:bCs/>
                <w:color w:val="000000"/>
                <w:sz w:val="22"/>
                <w:szCs w:val="22"/>
                <w:lang w:val="en-US" w:eastAsia="en-US"/>
              </w:rPr>
              <w:br/>
              <w:t>(excl. VAT), EUR</w:t>
            </w:r>
          </w:p>
        </w:tc>
      </w:tr>
      <w:tr w:rsidR="00B359FA" w:rsidRPr="00B359FA" w14:paraId="26C8510D" w14:textId="77777777" w:rsidTr="00B359FA">
        <w:trPr>
          <w:trHeight w:val="566"/>
        </w:trPr>
        <w:tc>
          <w:tcPr>
            <w:tcW w:w="65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5A41E" w14:textId="77777777" w:rsidR="00B359FA" w:rsidRPr="00B359FA" w:rsidRDefault="00B359FA" w:rsidP="00B359FA">
            <w:pPr>
              <w:jc w:val="center"/>
              <w:rPr>
                <w:rFonts w:ascii="Myriad Pro" w:eastAsia="Times New Roman" w:hAnsi="Myriad Pro" w:cs="Calibri"/>
                <w:b/>
                <w:bCs/>
                <w:color w:val="000000"/>
                <w:sz w:val="22"/>
                <w:szCs w:val="22"/>
                <w:lang w:val="en-US" w:eastAsia="en-US"/>
              </w:rPr>
            </w:pPr>
            <w:r w:rsidRPr="00B359FA">
              <w:rPr>
                <w:rFonts w:ascii="Myriad Pro" w:eastAsia="Times New Roman" w:hAnsi="Myriad Pro" w:cs="Calibri"/>
                <w:b/>
                <w:bCs/>
                <w:color w:val="000000"/>
                <w:sz w:val="22"/>
                <w:szCs w:val="22"/>
                <w:lang w:val="en-US" w:eastAsia="en-US"/>
              </w:rPr>
              <w:t>6</w:t>
            </w:r>
          </w:p>
        </w:tc>
        <w:tc>
          <w:tcPr>
            <w:tcW w:w="2803" w:type="pct"/>
            <w:tcBorders>
              <w:top w:val="single" w:sz="4" w:space="0" w:color="auto"/>
              <w:left w:val="nil"/>
              <w:bottom w:val="single" w:sz="4" w:space="0" w:color="auto"/>
              <w:right w:val="nil"/>
            </w:tcBorders>
            <w:shd w:val="clear" w:color="auto" w:fill="auto"/>
            <w:vAlign w:val="center"/>
            <w:hideMark/>
          </w:tcPr>
          <w:p w14:paraId="5B15E817" w14:textId="77777777" w:rsidR="00B359FA" w:rsidRPr="00B359FA" w:rsidRDefault="00B359FA" w:rsidP="00B359FA">
            <w:pPr>
              <w:rPr>
                <w:rFonts w:ascii="Myriad Pro" w:eastAsia="Times New Roman" w:hAnsi="Myriad Pro" w:cs="Calibri"/>
                <w:b/>
                <w:bCs/>
                <w:color w:val="000000"/>
                <w:sz w:val="22"/>
                <w:szCs w:val="22"/>
                <w:lang w:val="en-US" w:eastAsia="en-US"/>
              </w:rPr>
            </w:pPr>
            <w:r w:rsidRPr="00B359FA">
              <w:rPr>
                <w:rFonts w:ascii="Myriad Pro" w:eastAsia="Times New Roman" w:hAnsi="Myriad Pro" w:cs="Calibri"/>
                <w:b/>
                <w:bCs/>
                <w:color w:val="000000"/>
                <w:sz w:val="22"/>
                <w:szCs w:val="22"/>
                <w:lang w:val="en-US" w:eastAsia="en-US"/>
              </w:rPr>
              <w:t>Remuneration for the Design Services without Investigations</w:t>
            </w:r>
          </w:p>
        </w:tc>
        <w:tc>
          <w:tcPr>
            <w:tcW w:w="15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75A859" w14:textId="77777777" w:rsidR="00B359FA" w:rsidRPr="00B359FA" w:rsidRDefault="00B359FA" w:rsidP="00B359FA">
            <w:pPr>
              <w:jc w:val="center"/>
              <w:rPr>
                <w:rFonts w:ascii="Myriad Pro" w:eastAsia="Times New Roman" w:hAnsi="Myriad Pro" w:cs="Calibri"/>
                <w:color w:val="000000"/>
                <w:sz w:val="22"/>
                <w:szCs w:val="22"/>
                <w:lang w:val="en-US" w:eastAsia="en-US"/>
              </w:rPr>
            </w:pPr>
            <w:r w:rsidRPr="00B359FA">
              <w:rPr>
                <w:rFonts w:ascii="Myriad Pro" w:eastAsia="Times New Roman" w:hAnsi="Myriad Pro" w:cs="Calibri"/>
                <w:color w:val="000000"/>
                <w:sz w:val="22"/>
                <w:szCs w:val="22"/>
                <w:lang w:val="en-US" w:eastAsia="en-US"/>
              </w:rPr>
              <w:t> </w:t>
            </w:r>
          </w:p>
        </w:tc>
      </w:tr>
      <w:tr w:rsidR="00B359FA" w:rsidRPr="00B359FA" w14:paraId="2FCD3D12" w14:textId="77777777" w:rsidTr="00B359FA">
        <w:trPr>
          <w:trHeight w:val="283"/>
        </w:trPr>
        <w:tc>
          <w:tcPr>
            <w:tcW w:w="657" w:type="pct"/>
            <w:vMerge/>
            <w:tcBorders>
              <w:top w:val="single" w:sz="4" w:space="0" w:color="auto"/>
              <w:left w:val="single" w:sz="4" w:space="0" w:color="auto"/>
              <w:bottom w:val="single" w:sz="4" w:space="0" w:color="auto"/>
              <w:right w:val="single" w:sz="4" w:space="0" w:color="auto"/>
            </w:tcBorders>
            <w:vAlign w:val="center"/>
            <w:hideMark/>
          </w:tcPr>
          <w:p w14:paraId="6DDA16CB" w14:textId="77777777" w:rsidR="00B359FA" w:rsidRPr="00B359FA" w:rsidRDefault="00B359FA" w:rsidP="00B359FA">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single" w:sz="4" w:space="0" w:color="auto"/>
            </w:tcBorders>
            <w:shd w:val="clear" w:color="auto" w:fill="auto"/>
            <w:vAlign w:val="center"/>
            <w:hideMark/>
          </w:tcPr>
          <w:p w14:paraId="62A956FD" w14:textId="77777777" w:rsidR="00B359FA" w:rsidRPr="00B359FA" w:rsidRDefault="00B359FA" w:rsidP="00B359FA">
            <w:pPr>
              <w:rPr>
                <w:rFonts w:ascii="Myriad Pro" w:eastAsia="Times New Roman" w:hAnsi="Myriad Pro" w:cs="Calibri"/>
                <w:b/>
                <w:bCs/>
                <w:color w:val="000000"/>
                <w:sz w:val="22"/>
                <w:szCs w:val="22"/>
                <w:lang w:val="en-US" w:eastAsia="en-US"/>
              </w:rPr>
            </w:pPr>
            <w:r w:rsidRPr="00B359FA">
              <w:rPr>
                <w:rFonts w:ascii="Myriad Pro" w:eastAsia="Times New Roman" w:hAnsi="Myriad Pro" w:cs="Calibri"/>
                <w:b/>
                <w:bCs/>
                <w:color w:val="000000"/>
                <w:sz w:val="22"/>
                <w:szCs w:val="22"/>
                <w:lang w:val="en-US" w:eastAsia="en-US"/>
              </w:rPr>
              <w:t>Remuneration for the Investigations</w:t>
            </w:r>
          </w:p>
        </w:tc>
        <w:tc>
          <w:tcPr>
            <w:tcW w:w="1540" w:type="pct"/>
            <w:tcBorders>
              <w:top w:val="nil"/>
              <w:left w:val="nil"/>
              <w:bottom w:val="single" w:sz="4" w:space="0" w:color="auto"/>
              <w:right w:val="single" w:sz="4" w:space="0" w:color="auto"/>
            </w:tcBorders>
            <w:shd w:val="clear" w:color="auto" w:fill="auto"/>
            <w:vAlign w:val="center"/>
            <w:hideMark/>
          </w:tcPr>
          <w:p w14:paraId="157B21D2" w14:textId="77777777" w:rsidR="00B359FA" w:rsidRPr="00B359FA" w:rsidRDefault="00B359FA" w:rsidP="00B359FA">
            <w:pPr>
              <w:jc w:val="center"/>
              <w:rPr>
                <w:rFonts w:ascii="Myriad Pro" w:eastAsia="Times New Roman" w:hAnsi="Myriad Pro" w:cs="Calibri"/>
                <w:color w:val="000000"/>
                <w:sz w:val="22"/>
                <w:szCs w:val="22"/>
                <w:lang w:val="en-US" w:eastAsia="en-US"/>
              </w:rPr>
            </w:pPr>
            <w:r w:rsidRPr="00B359FA">
              <w:rPr>
                <w:rFonts w:ascii="Myriad Pro" w:eastAsia="Times New Roman" w:hAnsi="Myriad Pro" w:cs="Calibri"/>
                <w:color w:val="000000"/>
                <w:sz w:val="22"/>
                <w:szCs w:val="22"/>
                <w:lang w:val="en-US" w:eastAsia="en-US"/>
              </w:rPr>
              <w:t> </w:t>
            </w:r>
          </w:p>
        </w:tc>
      </w:tr>
      <w:tr w:rsidR="00B359FA" w:rsidRPr="00B359FA" w14:paraId="10FD6FB7" w14:textId="77777777" w:rsidTr="00B359FA">
        <w:trPr>
          <w:trHeight w:val="283"/>
        </w:trPr>
        <w:tc>
          <w:tcPr>
            <w:tcW w:w="657" w:type="pct"/>
            <w:vMerge/>
            <w:tcBorders>
              <w:top w:val="single" w:sz="4" w:space="0" w:color="auto"/>
              <w:left w:val="single" w:sz="4" w:space="0" w:color="auto"/>
              <w:bottom w:val="single" w:sz="4" w:space="0" w:color="auto"/>
              <w:right w:val="single" w:sz="4" w:space="0" w:color="auto"/>
            </w:tcBorders>
            <w:vAlign w:val="center"/>
            <w:hideMark/>
          </w:tcPr>
          <w:p w14:paraId="6FACB5D3" w14:textId="77777777" w:rsidR="00B359FA" w:rsidRPr="00B359FA" w:rsidRDefault="00B359FA" w:rsidP="00B359FA">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single" w:sz="4" w:space="0" w:color="auto"/>
            </w:tcBorders>
            <w:shd w:val="clear" w:color="auto" w:fill="auto"/>
            <w:vAlign w:val="center"/>
            <w:hideMark/>
          </w:tcPr>
          <w:p w14:paraId="4FC85B22" w14:textId="695F3F54" w:rsidR="00B359FA" w:rsidRPr="00B359FA" w:rsidRDefault="00B359FA" w:rsidP="00B359FA">
            <w:pPr>
              <w:rPr>
                <w:rFonts w:ascii="Myriad Pro" w:eastAsia="Times New Roman" w:hAnsi="Myriad Pro" w:cs="Calibri"/>
                <w:b/>
                <w:bCs/>
                <w:color w:val="000000"/>
                <w:sz w:val="22"/>
                <w:szCs w:val="22"/>
                <w:lang w:val="en-US" w:eastAsia="en-US"/>
              </w:rPr>
            </w:pPr>
            <w:r w:rsidRPr="00B359FA">
              <w:rPr>
                <w:rFonts w:ascii="Myriad Pro" w:eastAsia="Times New Roman" w:hAnsi="Myriad Pro" w:cs="Calibri"/>
                <w:b/>
                <w:bCs/>
                <w:color w:val="000000"/>
                <w:sz w:val="22"/>
                <w:szCs w:val="22"/>
                <w:lang w:val="en-US" w:eastAsia="en-US"/>
              </w:rPr>
              <w:t xml:space="preserve">Remuneration </w:t>
            </w:r>
            <w:r w:rsidR="00A1620B">
              <w:rPr>
                <w:rFonts w:ascii="Myriad Pro" w:eastAsia="Times New Roman" w:hAnsi="Myriad Pro" w:cs="Calibri"/>
                <w:b/>
                <w:bCs/>
                <w:color w:val="000000"/>
                <w:sz w:val="22"/>
                <w:szCs w:val="22"/>
                <w:lang w:val="en-US" w:eastAsia="en-US"/>
              </w:rPr>
              <w:t xml:space="preserve">for the </w:t>
            </w:r>
            <w:r w:rsidRPr="00B359FA">
              <w:rPr>
                <w:rFonts w:ascii="Myriad Pro" w:eastAsia="Times New Roman" w:hAnsi="Myriad Pro" w:cs="Calibri"/>
                <w:b/>
                <w:bCs/>
                <w:color w:val="000000"/>
                <w:sz w:val="22"/>
                <w:szCs w:val="22"/>
                <w:lang w:val="en-US" w:eastAsia="en-US"/>
              </w:rPr>
              <w:t>On Demand Services</w:t>
            </w:r>
          </w:p>
        </w:tc>
        <w:tc>
          <w:tcPr>
            <w:tcW w:w="1540" w:type="pct"/>
            <w:tcBorders>
              <w:top w:val="nil"/>
              <w:left w:val="nil"/>
              <w:bottom w:val="single" w:sz="4" w:space="0" w:color="auto"/>
              <w:right w:val="single" w:sz="4" w:space="0" w:color="auto"/>
            </w:tcBorders>
            <w:shd w:val="clear" w:color="auto" w:fill="auto"/>
            <w:vAlign w:val="center"/>
            <w:hideMark/>
          </w:tcPr>
          <w:p w14:paraId="545D0E61" w14:textId="77777777" w:rsidR="00B359FA" w:rsidRPr="00B359FA" w:rsidRDefault="00B359FA" w:rsidP="00B359FA">
            <w:pPr>
              <w:jc w:val="center"/>
              <w:rPr>
                <w:rFonts w:ascii="Myriad Pro" w:eastAsia="Times New Roman" w:hAnsi="Myriad Pro" w:cs="Calibri"/>
                <w:color w:val="000000"/>
                <w:sz w:val="22"/>
                <w:szCs w:val="22"/>
                <w:lang w:val="en-US" w:eastAsia="en-US"/>
              </w:rPr>
            </w:pPr>
            <w:r w:rsidRPr="00B359FA">
              <w:rPr>
                <w:rFonts w:ascii="Myriad Pro" w:eastAsia="Times New Roman" w:hAnsi="Myriad Pro" w:cs="Calibri"/>
                <w:color w:val="000000"/>
                <w:sz w:val="22"/>
                <w:szCs w:val="22"/>
                <w:lang w:val="en-US" w:eastAsia="en-US"/>
              </w:rPr>
              <w:t> </w:t>
            </w:r>
          </w:p>
        </w:tc>
      </w:tr>
      <w:tr w:rsidR="00B359FA" w:rsidRPr="00B359FA" w14:paraId="4AF20AE7" w14:textId="77777777" w:rsidTr="00B359FA">
        <w:trPr>
          <w:trHeight w:val="283"/>
        </w:trPr>
        <w:tc>
          <w:tcPr>
            <w:tcW w:w="657" w:type="pct"/>
            <w:vMerge/>
            <w:tcBorders>
              <w:top w:val="single" w:sz="4" w:space="0" w:color="auto"/>
              <w:left w:val="single" w:sz="4" w:space="0" w:color="auto"/>
              <w:bottom w:val="single" w:sz="4" w:space="0" w:color="auto"/>
              <w:right w:val="single" w:sz="4" w:space="0" w:color="auto"/>
            </w:tcBorders>
            <w:vAlign w:val="center"/>
            <w:hideMark/>
          </w:tcPr>
          <w:p w14:paraId="65B3761A" w14:textId="77777777" w:rsidR="00B359FA" w:rsidRPr="00B359FA" w:rsidRDefault="00B359FA" w:rsidP="00B359FA">
            <w:pPr>
              <w:rPr>
                <w:rFonts w:ascii="Myriad Pro" w:eastAsia="Times New Roman" w:hAnsi="Myriad Pro" w:cs="Calibri"/>
                <w:b/>
                <w:bCs/>
                <w:color w:val="000000"/>
                <w:sz w:val="22"/>
                <w:szCs w:val="22"/>
                <w:lang w:val="en-US" w:eastAsia="en-US"/>
              </w:rPr>
            </w:pPr>
          </w:p>
        </w:tc>
        <w:tc>
          <w:tcPr>
            <w:tcW w:w="2803" w:type="pct"/>
            <w:tcBorders>
              <w:top w:val="nil"/>
              <w:left w:val="nil"/>
              <w:bottom w:val="single" w:sz="4" w:space="0" w:color="auto"/>
              <w:right w:val="nil"/>
            </w:tcBorders>
            <w:shd w:val="clear" w:color="auto" w:fill="auto"/>
            <w:vAlign w:val="center"/>
            <w:hideMark/>
          </w:tcPr>
          <w:p w14:paraId="30C6AD3F" w14:textId="77777777" w:rsidR="00B359FA" w:rsidRPr="00B359FA" w:rsidRDefault="00B359FA" w:rsidP="00B359FA">
            <w:pPr>
              <w:rPr>
                <w:rFonts w:ascii="Myriad Pro" w:eastAsia="Times New Roman" w:hAnsi="Myriad Pro" w:cs="Calibri"/>
                <w:b/>
                <w:bCs/>
                <w:color w:val="000000"/>
                <w:sz w:val="22"/>
                <w:szCs w:val="22"/>
                <w:lang w:val="en-US" w:eastAsia="en-US"/>
              </w:rPr>
            </w:pPr>
            <w:r w:rsidRPr="00B359FA">
              <w:rPr>
                <w:rFonts w:ascii="Myriad Pro" w:eastAsia="Times New Roman" w:hAnsi="Myriad Pro" w:cs="Calibri"/>
                <w:b/>
                <w:bCs/>
                <w:color w:val="000000"/>
                <w:sz w:val="22"/>
                <w:szCs w:val="22"/>
                <w:lang w:val="en-US" w:eastAsia="en-US"/>
              </w:rPr>
              <w:t>Total Remuneration for the Design Services</w:t>
            </w:r>
          </w:p>
        </w:tc>
        <w:tc>
          <w:tcPr>
            <w:tcW w:w="1540" w:type="pct"/>
            <w:tcBorders>
              <w:top w:val="nil"/>
              <w:left w:val="single" w:sz="4" w:space="0" w:color="auto"/>
              <w:bottom w:val="single" w:sz="4" w:space="0" w:color="auto"/>
              <w:right w:val="single" w:sz="4" w:space="0" w:color="auto"/>
            </w:tcBorders>
            <w:shd w:val="clear" w:color="auto" w:fill="auto"/>
            <w:vAlign w:val="center"/>
            <w:hideMark/>
          </w:tcPr>
          <w:p w14:paraId="50F10FA5" w14:textId="77777777" w:rsidR="00B359FA" w:rsidRPr="00B359FA" w:rsidRDefault="00B359FA" w:rsidP="00B359FA">
            <w:pPr>
              <w:jc w:val="center"/>
              <w:rPr>
                <w:rFonts w:ascii="Myriad Pro" w:eastAsia="Times New Roman" w:hAnsi="Myriad Pro" w:cs="Calibri"/>
                <w:b/>
                <w:bCs/>
                <w:color w:val="000000"/>
                <w:sz w:val="22"/>
                <w:szCs w:val="22"/>
                <w:lang w:val="en-US" w:eastAsia="en-US"/>
              </w:rPr>
            </w:pPr>
            <w:r w:rsidRPr="00B359FA">
              <w:rPr>
                <w:rFonts w:ascii="Myriad Pro" w:eastAsia="Times New Roman" w:hAnsi="Myriad Pro" w:cs="Calibri"/>
                <w:b/>
                <w:bCs/>
                <w:color w:val="000000"/>
                <w:sz w:val="22"/>
                <w:szCs w:val="22"/>
                <w:lang w:val="en-US" w:eastAsia="en-US"/>
              </w:rPr>
              <w:t> </w:t>
            </w:r>
          </w:p>
        </w:tc>
      </w:tr>
    </w:tbl>
    <w:p w14:paraId="4994BFE8" w14:textId="77777777" w:rsidR="000B6F6F" w:rsidRDefault="000B6F6F" w:rsidP="000B6F6F">
      <w:pPr>
        <w:rPr>
          <w:rFonts w:ascii="Times New Roman" w:hAnsi="Times New Roman" w:cs="Times New Roman"/>
          <w:b/>
        </w:rPr>
      </w:pPr>
    </w:p>
    <w:p w14:paraId="637E8D94" w14:textId="77777777" w:rsidR="00B359FA" w:rsidRPr="000B6F6F" w:rsidRDefault="00B359FA" w:rsidP="000B6F6F">
      <w:pPr>
        <w:rPr>
          <w:rFonts w:ascii="Times New Roman" w:hAnsi="Times New Roman" w:cs="Times New Roman"/>
          <w:b/>
        </w:rPr>
      </w:pPr>
    </w:p>
    <w:p w14:paraId="6F0A541A" w14:textId="2C342E36" w:rsidR="00D81043" w:rsidRPr="00535CBD" w:rsidRDefault="00D562CA" w:rsidP="00D81043">
      <w:pPr>
        <w:numPr>
          <w:ilvl w:val="1"/>
          <w:numId w:val="22"/>
        </w:numPr>
        <w:rPr>
          <w:rFonts w:ascii="Times New Roman" w:hAnsi="Times New Roman" w:cs="Times New Roman"/>
          <w:b/>
        </w:rPr>
      </w:pPr>
      <w:r w:rsidRPr="00D562CA">
        <w:rPr>
          <w:rFonts w:ascii="Times New Roman" w:hAnsi="Times New Roman" w:cs="Times New Roman"/>
          <w:b/>
        </w:rPr>
        <w:t>Design Supervision Services</w:t>
      </w:r>
    </w:p>
    <w:p w14:paraId="4ACF40C1" w14:textId="34565235" w:rsidR="00C30D50" w:rsidRPr="00380468" w:rsidRDefault="00C30D50" w:rsidP="00DC17F0">
      <w:pP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3099"/>
        <w:gridCol w:w="1703"/>
        <w:gridCol w:w="1181"/>
        <w:gridCol w:w="1181"/>
        <w:gridCol w:w="1166"/>
      </w:tblGrid>
      <w:tr w:rsidR="000B6F47" w:rsidRPr="000B6F47" w14:paraId="57D04D14" w14:textId="77777777" w:rsidTr="000B6F47">
        <w:trPr>
          <w:trHeight w:val="566"/>
        </w:trPr>
        <w:tc>
          <w:tcPr>
            <w:tcW w:w="401" w:type="pct"/>
            <w:vMerge w:val="restart"/>
            <w:shd w:val="clear" w:color="auto" w:fill="auto"/>
            <w:noWrap/>
            <w:vAlign w:val="center"/>
            <w:hideMark/>
          </w:tcPr>
          <w:p w14:paraId="4D9E5265" w14:textId="30A43D92" w:rsidR="000B6F47" w:rsidRPr="000B6F47" w:rsidRDefault="001450BE" w:rsidP="000B6F47">
            <w:pPr>
              <w:jc w:val="center"/>
              <w:rPr>
                <w:rFonts w:ascii="Myriad Pro" w:eastAsia="Times New Roman" w:hAnsi="Myriad Pro" w:cs="Calibri"/>
                <w:b/>
                <w:bCs/>
                <w:color w:val="000000"/>
                <w:sz w:val="22"/>
                <w:szCs w:val="22"/>
                <w:lang w:val="en-US" w:eastAsia="en-US"/>
              </w:rPr>
            </w:pPr>
            <w:r>
              <w:rPr>
                <w:rFonts w:ascii="Myriad Pro" w:eastAsia="Times New Roman" w:hAnsi="Myriad Pro" w:cs="Calibri"/>
                <w:b/>
                <w:bCs/>
                <w:color w:val="000000"/>
                <w:sz w:val="22"/>
                <w:szCs w:val="22"/>
                <w:lang w:val="en-US" w:eastAsia="en-US"/>
              </w:rPr>
              <w:t>7</w:t>
            </w:r>
          </w:p>
        </w:tc>
        <w:tc>
          <w:tcPr>
            <w:tcW w:w="1711" w:type="pct"/>
            <w:shd w:val="clear" w:color="auto" w:fill="auto"/>
            <w:vAlign w:val="center"/>
            <w:hideMark/>
          </w:tcPr>
          <w:p w14:paraId="4DCBD1C5" w14:textId="57F24053" w:rsidR="000B6F47" w:rsidRPr="000B6F47" w:rsidRDefault="00A51785" w:rsidP="000B6F47">
            <w:pPr>
              <w:jc w:val="center"/>
              <w:rPr>
                <w:rFonts w:ascii="Myriad Pro" w:eastAsia="Times New Roman" w:hAnsi="Myriad Pro" w:cs="Calibri"/>
                <w:b/>
                <w:bCs/>
                <w:color w:val="000000"/>
                <w:sz w:val="22"/>
                <w:szCs w:val="22"/>
                <w:lang w:val="en-US" w:eastAsia="en-US"/>
              </w:rPr>
            </w:pPr>
            <w:r>
              <w:rPr>
                <w:rFonts w:ascii="Myriad Pro" w:eastAsia="Times New Roman" w:hAnsi="Myriad Pro" w:cs="Calibri"/>
                <w:b/>
                <w:bCs/>
                <w:color w:val="000000"/>
                <w:sz w:val="22"/>
                <w:szCs w:val="22"/>
                <w:lang w:val="en-US" w:eastAsia="en-US"/>
              </w:rPr>
              <w:t>Item</w:t>
            </w:r>
            <w:r w:rsidR="000B6F47" w:rsidRPr="000B6F47">
              <w:rPr>
                <w:rFonts w:ascii="Myriad Pro" w:eastAsia="Times New Roman" w:hAnsi="Myriad Pro" w:cs="Calibri"/>
                <w:b/>
                <w:bCs/>
                <w:color w:val="000000"/>
                <w:sz w:val="22"/>
                <w:szCs w:val="22"/>
                <w:lang w:val="en-US" w:eastAsia="en-US"/>
              </w:rPr>
              <w:t xml:space="preserve"> / Expert</w:t>
            </w:r>
          </w:p>
        </w:tc>
        <w:tc>
          <w:tcPr>
            <w:tcW w:w="940" w:type="pct"/>
            <w:shd w:val="clear" w:color="auto" w:fill="auto"/>
            <w:vAlign w:val="center"/>
            <w:hideMark/>
          </w:tcPr>
          <w:p w14:paraId="1F3B4DAE"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Amount of units, days</w:t>
            </w:r>
          </w:p>
        </w:tc>
        <w:tc>
          <w:tcPr>
            <w:tcW w:w="1303" w:type="pct"/>
            <w:gridSpan w:val="2"/>
            <w:shd w:val="clear" w:color="auto" w:fill="auto"/>
            <w:vAlign w:val="center"/>
            <w:hideMark/>
          </w:tcPr>
          <w:p w14:paraId="411FE141"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 xml:space="preserve">Unit cost </w:t>
            </w:r>
            <w:r w:rsidRPr="000B6F47">
              <w:rPr>
                <w:rFonts w:ascii="Myriad Pro" w:eastAsia="Times New Roman" w:hAnsi="Myriad Pro" w:cs="Calibri"/>
                <w:b/>
                <w:bCs/>
                <w:color w:val="000000"/>
                <w:sz w:val="22"/>
                <w:szCs w:val="22"/>
                <w:lang w:val="en-US" w:eastAsia="en-US"/>
              </w:rPr>
              <w:br/>
              <w:t xml:space="preserve">(excl. VAT), EUR </w:t>
            </w:r>
          </w:p>
        </w:tc>
        <w:tc>
          <w:tcPr>
            <w:tcW w:w="645" w:type="pct"/>
            <w:shd w:val="clear" w:color="auto" w:fill="auto"/>
            <w:vAlign w:val="center"/>
            <w:hideMark/>
          </w:tcPr>
          <w:p w14:paraId="7F115AAB"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 xml:space="preserve">Total cost** </w:t>
            </w:r>
            <w:r w:rsidRPr="000B6F47">
              <w:rPr>
                <w:rFonts w:ascii="Myriad Pro" w:eastAsia="Times New Roman" w:hAnsi="Myriad Pro" w:cs="Calibri"/>
                <w:b/>
                <w:bCs/>
                <w:color w:val="000000"/>
                <w:sz w:val="22"/>
                <w:szCs w:val="22"/>
                <w:lang w:val="en-US" w:eastAsia="en-US"/>
              </w:rPr>
              <w:br/>
              <w:t>(excl. VAT), EUR</w:t>
            </w:r>
          </w:p>
        </w:tc>
      </w:tr>
      <w:tr w:rsidR="000B6F47" w:rsidRPr="000B6F47" w14:paraId="440652F4" w14:textId="77777777" w:rsidTr="000B6F47">
        <w:trPr>
          <w:trHeight w:val="566"/>
        </w:trPr>
        <w:tc>
          <w:tcPr>
            <w:tcW w:w="401" w:type="pct"/>
            <w:vMerge/>
            <w:vAlign w:val="center"/>
            <w:hideMark/>
          </w:tcPr>
          <w:p w14:paraId="6D29D4F3" w14:textId="77777777" w:rsidR="000B6F47" w:rsidRPr="000B6F47" w:rsidRDefault="000B6F47" w:rsidP="000B6F47">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78DB6290" w14:textId="05E9A742" w:rsidR="000B6F47" w:rsidRPr="000B6F47" w:rsidRDefault="000B6F47" w:rsidP="000B6F47">
            <w:pP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 xml:space="preserve">Design priority section 3  </w:t>
            </w:r>
            <w:r w:rsidRPr="000B6F47">
              <w:rPr>
                <w:rFonts w:ascii="Myriad Pro" w:eastAsia="Times New Roman" w:hAnsi="Myriad Pro" w:cs="Calibri"/>
                <w:b/>
                <w:bCs/>
                <w:color w:val="000000"/>
                <w:sz w:val="22"/>
                <w:szCs w:val="22"/>
                <w:lang w:val="en-US" w:eastAsia="en-US"/>
              </w:rPr>
              <w:br/>
              <w:t xml:space="preserve">Riga International Airport to Misa  </w:t>
            </w:r>
          </w:p>
        </w:tc>
        <w:tc>
          <w:tcPr>
            <w:tcW w:w="940" w:type="pct"/>
            <w:shd w:val="clear" w:color="auto" w:fill="auto"/>
            <w:vAlign w:val="center"/>
            <w:hideMark/>
          </w:tcPr>
          <w:p w14:paraId="13612AEC"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858</w:t>
            </w:r>
          </w:p>
        </w:tc>
        <w:tc>
          <w:tcPr>
            <w:tcW w:w="652" w:type="pct"/>
            <w:shd w:val="clear" w:color="auto" w:fill="auto"/>
            <w:vAlign w:val="center"/>
            <w:hideMark/>
          </w:tcPr>
          <w:p w14:paraId="11B855E9" w14:textId="26093074"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EUR per unit</w:t>
            </w:r>
            <w:r w:rsidR="009810E0">
              <w:rPr>
                <w:rFonts w:ascii="Myriad Pro" w:eastAsia="Times New Roman" w:hAnsi="Myriad Pro" w:cs="Calibri"/>
                <w:b/>
                <w:bCs/>
                <w:color w:val="000000"/>
                <w:sz w:val="22"/>
                <w:szCs w:val="22"/>
                <w:lang w:val="en-US" w:eastAsia="en-US"/>
              </w:rPr>
              <w:t xml:space="preserve"> *</w:t>
            </w:r>
          </w:p>
        </w:tc>
        <w:tc>
          <w:tcPr>
            <w:tcW w:w="652" w:type="pct"/>
            <w:shd w:val="clear" w:color="auto" w:fill="auto"/>
            <w:vAlign w:val="center"/>
            <w:hideMark/>
          </w:tcPr>
          <w:p w14:paraId="67C48BA2"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Unit</w:t>
            </w:r>
          </w:p>
        </w:tc>
        <w:tc>
          <w:tcPr>
            <w:tcW w:w="645" w:type="pct"/>
            <w:shd w:val="clear" w:color="auto" w:fill="auto"/>
            <w:vAlign w:val="center"/>
            <w:hideMark/>
          </w:tcPr>
          <w:p w14:paraId="7A2DA455"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 </w:t>
            </w:r>
          </w:p>
        </w:tc>
      </w:tr>
      <w:tr w:rsidR="000B6F47" w:rsidRPr="000B6F47" w14:paraId="1D851227" w14:textId="77777777" w:rsidTr="000B6F47">
        <w:trPr>
          <w:trHeight w:val="283"/>
        </w:trPr>
        <w:tc>
          <w:tcPr>
            <w:tcW w:w="401" w:type="pct"/>
            <w:vMerge/>
            <w:vAlign w:val="center"/>
            <w:hideMark/>
          </w:tcPr>
          <w:p w14:paraId="41A94111" w14:textId="77777777" w:rsidR="000B6F47" w:rsidRPr="000B6F47" w:rsidRDefault="000B6F47" w:rsidP="000B6F47">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15320EA2" w14:textId="77777777" w:rsidR="000B6F47" w:rsidRPr="000B6F47" w:rsidRDefault="000B6F47" w:rsidP="000B6F47">
            <w:pPr>
              <w:ind w:firstLineChars="100" w:firstLine="220"/>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Design manager</w:t>
            </w:r>
          </w:p>
        </w:tc>
        <w:tc>
          <w:tcPr>
            <w:tcW w:w="940" w:type="pct"/>
            <w:shd w:val="clear" w:color="auto" w:fill="auto"/>
            <w:noWrap/>
            <w:vAlign w:val="center"/>
            <w:hideMark/>
          </w:tcPr>
          <w:p w14:paraId="3C680E14"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7EF0FC10"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7E02FA1B"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for 1 day </w:t>
            </w:r>
          </w:p>
        </w:tc>
        <w:tc>
          <w:tcPr>
            <w:tcW w:w="645" w:type="pct"/>
            <w:shd w:val="clear" w:color="auto" w:fill="auto"/>
            <w:noWrap/>
            <w:vAlign w:val="center"/>
            <w:hideMark/>
          </w:tcPr>
          <w:p w14:paraId="5341C73B"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r>
      <w:tr w:rsidR="000B6F47" w:rsidRPr="000B6F47" w14:paraId="4693B6B2" w14:textId="77777777" w:rsidTr="000B6F47">
        <w:trPr>
          <w:trHeight w:val="283"/>
        </w:trPr>
        <w:tc>
          <w:tcPr>
            <w:tcW w:w="401" w:type="pct"/>
            <w:vMerge/>
            <w:vAlign w:val="center"/>
            <w:hideMark/>
          </w:tcPr>
          <w:p w14:paraId="15163557" w14:textId="77777777" w:rsidR="000B6F47" w:rsidRPr="000B6F47" w:rsidRDefault="000B6F47" w:rsidP="000B6F47">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100915E9" w14:textId="77777777" w:rsidR="000B6F47" w:rsidRPr="000B6F47" w:rsidRDefault="000B6F47" w:rsidP="000B6F47">
            <w:pPr>
              <w:ind w:firstLineChars="100" w:firstLine="220"/>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Railway track designer (1435mm gauge)</w:t>
            </w:r>
          </w:p>
        </w:tc>
        <w:tc>
          <w:tcPr>
            <w:tcW w:w="940" w:type="pct"/>
            <w:shd w:val="clear" w:color="auto" w:fill="auto"/>
            <w:noWrap/>
            <w:vAlign w:val="center"/>
            <w:hideMark/>
          </w:tcPr>
          <w:p w14:paraId="479A542D"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069C1599"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2CF53A7E"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for 1 day </w:t>
            </w:r>
          </w:p>
        </w:tc>
        <w:tc>
          <w:tcPr>
            <w:tcW w:w="645" w:type="pct"/>
            <w:shd w:val="clear" w:color="auto" w:fill="auto"/>
            <w:noWrap/>
            <w:vAlign w:val="center"/>
            <w:hideMark/>
          </w:tcPr>
          <w:p w14:paraId="56D1B82F"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r>
      <w:tr w:rsidR="000B6F47" w:rsidRPr="000B6F47" w14:paraId="5445D1FC" w14:textId="77777777" w:rsidTr="000B6F47">
        <w:trPr>
          <w:trHeight w:val="283"/>
        </w:trPr>
        <w:tc>
          <w:tcPr>
            <w:tcW w:w="401" w:type="pct"/>
            <w:vMerge/>
            <w:vAlign w:val="center"/>
            <w:hideMark/>
          </w:tcPr>
          <w:p w14:paraId="2BD4996A" w14:textId="77777777" w:rsidR="000B6F47" w:rsidRPr="000B6F47" w:rsidRDefault="000B6F47" w:rsidP="000B6F47">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160E4DAE" w14:textId="77777777" w:rsidR="000B6F47" w:rsidRPr="000B6F47" w:rsidRDefault="000B6F47" w:rsidP="000B6F47">
            <w:pPr>
              <w:ind w:firstLineChars="100" w:firstLine="220"/>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Bridge-structural designer</w:t>
            </w:r>
          </w:p>
        </w:tc>
        <w:tc>
          <w:tcPr>
            <w:tcW w:w="940" w:type="pct"/>
            <w:shd w:val="clear" w:color="auto" w:fill="auto"/>
            <w:noWrap/>
            <w:vAlign w:val="center"/>
            <w:hideMark/>
          </w:tcPr>
          <w:p w14:paraId="3DC6BB57"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0C0DDC1D"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0AC20068"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for 1 day </w:t>
            </w:r>
          </w:p>
        </w:tc>
        <w:tc>
          <w:tcPr>
            <w:tcW w:w="645" w:type="pct"/>
            <w:shd w:val="clear" w:color="auto" w:fill="auto"/>
            <w:noWrap/>
            <w:vAlign w:val="center"/>
            <w:hideMark/>
          </w:tcPr>
          <w:p w14:paraId="4F964E47"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r>
      <w:tr w:rsidR="000B6F47" w:rsidRPr="000B6F47" w14:paraId="1FA0AB64" w14:textId="77777777" w:rsidTr="000B6F47">
        <w:trPr>
          <w:trHeight w:val="283"/>
        </w:trPr>
        <w:tc>
          <w:tcPr>
            <w:tcW w:w="401" w:type="pct"/>
            <w:vMerge/>
            <w:vAlign w:val="center"/>
            <w:hideMark/>
          </w:tcPr>
          <w:p w14:paraId="1595825F" w14:textId="77777777" w:rsidR="000B6F47" w:rsidRPr="000B6F47" w:rsidRDefault="000B6F47" w:rsidP="000B6F47">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23B7377A" w14:textId="77777777" w:rsidR="000B6F47" w:rsidRPr="000B6F47" w:rsidRDefault="000B6F47" w:rsidP="000B6F47">
            <w:pPr>
              <w:ind w:firstLineChars="100" w:firstLine="220"/>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Road designer </w:t>
            </w:r>
          </w:p>
        </w:tc>
        <w:tc>
          <w:tcPr>
            <w:tcW w:w="940" w:type="pct"/>
            <w:shd w:val="clear" w:color="auto" w:fill="auto"/>
            <w:noWrap/>
            <w:vAlign w:val="center"/>
            <w:hideMark/>
          </w:tcPr>
          <w:p w14:paraId="46D8094E"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68E9C1D6"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6ABE1A0A"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for 1 day </w:t>
            </w:r>
          </w:p>
        </w:tc>
        <w:tc>
          <w:tcPr>
            <w:tcW w:w="645" w:type="pct"/>
            <w:shd w:val="clear" w:color="auto" w:fill="auto"/>
            <w:noWrap/>
            <w:vAlign w:val="center"/>
            <w:hideMark/>
          </w:tcPr>
          <w:p w14:paraId="19F9CFAC"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r>
      <w:tr w:rsidR="000B6F47" w:rsidRPr="000B6F47" w14:paraId="40351833" w14:textId="77777777" w:rsidTr="000B6F47">
        <w:trPr>
          <w:trHeight w:val="283"/>
        </w:trPr>
        <w:tc>
          <w:tcPr>
            <w:tcW w:w="401" w:type="pct"/>
            <w:vMerge/>
            <w:vAlign w:val="center"/>
            <w:hideMark/>
          </w:tcPr>
          <w:p w14:paraId="71DBCDC1" w14:textId="77777777" w:rsidR="000B6F47" w:rsidRPr="000B6F47" w:rsidRDefault="000B6F47" w:rsidP="000B6F47">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18714852" w14:textId="77777777" w:rsidR="000B6F47" w:rsidRPr="000B6F47" w:rsidRDefault="000B6F47" w:rsidP="000B6F47">
            <w:pPr>
              <w:ind w:firstLineChars="100" w:firstLine="220"/>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Other experts </w:t>
            </w:r>
          </w:p>
        </w:tc>
        <w:tc>
          <w:tcPr>
            <w:tcW w:w="940" w:type="pct"/>
            <w:shd w:val="clear" w:color="auto" w:fill="auto"/>
            <w:noWrap/>
            <w:vAlign w:val="center"/>
            <w:hideMark/>
          </w:tcPr>
          <w:p w14:paraId="4CF03825"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36A6D2C9"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38F13FB6"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for 1 day </w:t>
            </w:r>
          </w:p>
        </w:tc>
        <w:tc>
          <w:tcPr>
            <w:tcW w:w="645" w:type="pct"/>
            <w:shd w:val="clear" w:color="auto" w:fill="auto"/>
            <w:noWrap/>
            <w:vAlign w:val="center"/>
            <w:hideMark/>
          </w:tcPr>
          <w:p w14:paraId="1A260907"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r>
      <w:tr w:rsidR="000B6F47" w:rsidRPr="000B6F47" w14:paraId="18740A91" w14:textId="77777777" w:rsidTr="000B6F47">
        <w:trPr>
          <w:trHeight w:val="566"/>
        </w:trPr>
        <w:tc>
          <w:tcPr>
            <w:tcW w:w="401" w:type="pct"/>
            <w:vMerge/>
            <w:vAlign w:val="center"/>
            <w:hideMark/>
          </w:tcPr>
          <w:p w14:paraId="4FEE4161" w14:textId="77777777" w:rsidR="000B6F47" w:rsidRPr="000B6F47" w:rsidRDefault="000B6F47" w:rsidP="000B6F47">
            <w:pPr>
              <w:rPr>
                <w:rFonts w:ascii="Myriad Pro" w:eastAsia="Times New Roman" w:hAnsi="Myriad Pro" w:cs="Calibri"/>
                <w:b/>
                <w:bCs/>
                <w:color w:val="000000"/>
                <w:sz w:val="22"/>
                <w:szCs w:val="22"/>
                <w:lang w:val="en-US" w:eastAsia="en-US"/>
              </w:rPr>
            </w:pPr>
          </w:p>
        </w:tc>
        <w:tc>
          <w:tcPr>
            <w:tcW w:w="1711" w:type="pct"/>
            <w:shd w:val="clear" w:color="auto" w:fill="auto"/>
            <w:vAlign w:val="bottom"/>
            <w:hideMark/>
          </w:tcPr>
          <w:p w14:paraId="024F12D0" w14:textId="5AFC5F32" w:rsidR="000B6F47" w:rsidRPr="000B6F47" w:rsidRDefault="000B6F47" w:rsidP="000B6F47">
            <w:pP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 xml:space="preserve">Design priority section 2 </w:t>
            </w:r>
            <w:r w:rsidRPr="000B6F47">
              <w:rPr>
                <w:rFonts w:ascii="Myriad Pro" w:eastAsia="Times New Roman" w:hAnsi="Myriad Pro" w:cs="Calibri"/>
                <w:b/>
                <w:bCs/>
                <w:color w:val="000000"/>
                <w:sz w:val="22"/>
                <w:szCs w:val="22"/>
                <w:lang w:val="en-US" w:eastAsia="en-US"/>
              </w:rPr>
              <w:br/>
              <w:t>Upeslejas to railway station ''Rīga – Preču''</w:t>
            </w:r>
          </w:p>
        </w:tc>
        <w:tc>
          <w:tcPr>
            <w:tcW w:w="940" w:type="pct"/>
            <w:shd w:val="clear" w:color="auto" w:fill="auto"/>
            <w:vAlign w:val="center"/>
            <w:hideMark/>
          </w:tcPr>
          <w:p w14:paraId="2E91709B"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242</w:t>
            </w:r>
          </w:p>
        </w:tc>
        <w:tc>
          <w:tcPr>
            <w:tcW w:w="652" w:type="pct"/>
            <w:shd w:val="clear" w:color="auto" w:fill="auto"/>
            <w:noWrap/>
            <w:vAlign w:val="center"/>
            <w:hideMark/>
          </w:tcPr>
          <w:p w14:paraId="1C99C93F"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 </w:t>
            </w:r>
          </w:p>
        </w:tc>
        <w:tc>
          <w:tcPr>
            <w:tcW w:w="652" w:type="pct"/>
            <w:shd w:val="clear" w:color="auto" w:fill="auto"/>
            <w:noWrap/>
            <w:vAlign w:val="center"/>
            <w:hideMark/>
          </w:tcPr>
          <w:p w14:paraId="52CA45AF"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 </w:t>
            </w:r>
          </w:p>
        </w:tc>
        <w:tc>
          <w:tcPr>
            <w:tcW w:w="645" w:type="pct"/>
            <w:shd w:val="clear" w:color="auto" w:fill="auto"/>
            <w:noWrap/>
            <w:vAlign w:val="center"/>
            <w:hideMark/>
          </w:tcPr>
          <w:p w14:paraId="34E03593"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 </w:t>
            </w:r>
          </w:p>
        </w:tc>
      </w:tr>
      <w:tr w:rsidR="000B6F47" w:rsidRPr="000B6F47" w14:paraId="17AEAADE" w14:textId="77777777" w:rsidTr="000B6F47">
        <w:trPr>
          <w:trHeight w:val="283"/>
        </w:trPr>
        <w:tc>
          <w:tcPr>
            <w:tcW w:w="401" w:type="pct"/>
            <w:vMerge/>
            <w:vAlign w:val="center"/>
            <w:hideMark/>
          </w:tcPr>
          <w:p w14:paraId="36C61F10" w14:textId="77777777" w:rsidR="000B6F47" w:rsidRPr="000B6F47" w:rsidRDefault="000B6F47" w:rsidP="000B6F47">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69A2801A" w14:textId="77777777" w:rsidR="000B6F47" w:rsidRPr="000B6F47" w:rsidRDefault="000B6F47" w:rsidP="000B6F47">
            <w:pPr>
              <w:ind w:firstLineChars="100" w:firstLine="220"/>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Design manager</w:t>
            </w:r>
          </w:p>
        </w:tc>
        <w:tc>
          <w:tcPr>
            <w:tcW w:w="940" w:type="pct"/>
            <w:shd w:val="clear" w:color="auto" w:fill="auto"/>
            <w:noWrap/>
            <w:vAlign w:val="center"/>
            <w:hideMark/>
          </w:tcPr>
          <w:p w14:paraId="1A1956BD"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59215CB6"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6FEE99F7"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for 1 day </w:t>
            </w:r>
          </w:p>
        </w:tc>
        <w:tc>
          <w:tcPr>
            <w:tcW w:w="645" w:type="pct"/>
            <w:shd w:val="clear" w:color="auto" w:fill="auto"/>
            <w:noWrap/>
            <w:vAlign w:val="center"/>
            <w:hideMark/>
          </w:tcPr>
          <w:p w14:paraId="2F958F7E"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r>
      <w:tr w:rsidR="000B6F47" w:rsidRPr="000B6F47" w14:paraId="7D972D33" w14:textId="77777777" w:rsidTr="000B6F47">
        <w:trPr>
          <w:trHeight w:val="283"/>
        </w:trPr>
        <w:tc>
          <w:tcPr>
            <w:tcW w:w="401" w:type="pct"/>
            <w:vMerge/>
            <w:vAlign w:val="center"/>
            <w:hideMark/>
          </w:tcPr>
          <w:p w14:paraId="22DDD52D" w14:textId="77777777" w:rsidR="000B6F47" w:rsidRPr="000B6F47" w:rsidRDefault="000B6F47" w:rsidP="000B6F47">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3347E09C" w14:textId="77777777" w:rsidR="000B6F47" w:rsidRPr="000B6F47" w:rsidRDefault="000B6F47" w:rsidP="000B6F47">
            <w:pPr>
              <w:ind w:firstLineChars="100" w:firstLine="220"/>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Railway track designer (1435mm gauge)</w:t>
            </w:r>
          </w:p>
        </w:tc>
        <w:tc>
          <w:tcPr>
            <w:tcW w:w="940" w:type="pct"/>
            <w:shd w:val="clear" w:color="auto" w:fill="auto"/>
            <w:noWrap/>
            <w:vAlign w:val="center"/>
            <w:hideMark/>
          </w:tcPr>
          <w:p w14:paraId="6780A287"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4CE7F76C"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7A0BD707"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for 1 day </w:t>
            </w:r>
          </w:p>
        </w:tc>
        <w:tc>
          <w:tcPr>
            <w:tcW w:w="645" w:type="pct"/>
            <w:shd w:val="clear" w:color="auto" w:fill="auto"/>
            <w:noWrap/>
            <w:vAlign w:val="center"/>
            <w:hideMark/>
          </w:tcPr>
          <w:p w14:paraId="33451DDB"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r>
      <w:tr w:rsidR="000B6F47" w:rsidRPr="000B6F47" w14:paraId="446EA0F8" w14:textId="77777777" w:rsidTr="000B6F47">
        <w:trPr>
          <w:trHeight w:val="283"/>
        </w:trPr>
        <w:tc>
          <w:tcPr>
            <w:tcW w:w="401" w:type="pct"/>
            <w:vMerge/>
            <w:vAlign w:val="center"/>
            <w:hideMark/>
          </w:tcPr>
          <w:p w14:paraId="2BAE0B25" w14:textId="77777777" w:rsidR="000B6F47" w:rsidRPr="000B6F47" w:rsidRDefault="000B6F47" w:rsidP="000B6F47">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4EEE499B" w14:textId="77777777" w:rsidR="000B6F47" w:rsidRPr="000B6F47" w:rsidRDefault="000B6F47" w:rsidP="000B6F47">
            <w:pPr>
              <w:ind w:firstLineChars="100" w:firstLine="220"/>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Bridge-structural designer</w:t>
            </w:r>
          </w:p>
        </w:tc>
        <w:tc>
          <w:tcPr>
            <w:tcW w:w="940" w:type="pct"/>
            <w:shd w:val="clear" w:color="auto" w:fill="auto"/>
            <w:noWrap/>
            <w:vAlign w:val="center"/>
            <w:hideMark/>
          </w:tcPr>
          <w:p w14:paraId="268A9DDF"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2ED73055"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1065E8D3"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for 1 day </w:t>
            </w:r>
          </w:p>
        </w:tc>
        <w:tc>
          <w:tcPr>
            <w:tcW w:w="645" w:type="pct"/>
            <w:shd w:val="clear" w:color="auto" w:fill="auto"/>
            <w:noWrap/>
            <w:vAlign w:val="center"/>
            <w:hideMark/>
          </w:tcPr>
          <w:p w14:paraId="30A1A61E"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r>
      <w:tr w:rsidR="000B6F47" w:rsidRPr="000B6F47" w14:paraId="2C440AB4" w14:textId="77777777" w:rsidTr="000B6F47">
        <w:trPr>
          <w:trHeight w:val="283"/>
        </w:trPr>
        <w:tc>
          <w:tcPr>
            <w:tcW w:w="401" w:type="pct"/>
            <w:vMerge/>
            <w:vAlign w:val="center"/>
            <w:hideMark/>
          </w:tcPr>
          <w:p w14:paraId="63221C4A" w14:textId="77777777" w:rsidR="000B6F47" w:rsidRPr="000B6F47" w:rsidRDefault="000B6F47" w:rsidP="000B6F47">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2EA426B0" w14:textId="77777777" w:rsidR="000B6F47" w:rsidRPr="000B6F47" w:rsidRDefault="000B6F47" w:rsidP="000B6F47">
            <w:pPr>
              <w:ind w:firstLineChars="100" w:firstLine="220"/>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Road designer </w:t>
            </w:r>
          </w:p>
        </w:tc>
        <w:tc>
          <w:tcPr>
            <w:tcW w:w="940" w:type="pct"/>
            <w:shd w:val="clear" w:color="auto" w:fill="auto"/>
            <w:noWrap/>
            <w:vAlign w:val="center"/>
            <w:hideMark/>
          </w:tcPr>
          <w:p w14:paraId="6A6D05AD"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737FB295"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04F2FE2F"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for 1 day </w:t>
            </w:r>
          </w:p>
        </w:tc>
        <w:tc>
          <w:tcPr>
            <w:tcW w:w="645" w:type="pct"/>
            <w:shd w:val="clear" w:color="auto" w:fill="auto"/>
            <w:noWrap/>
            <w:vAlign w:val="center"/>
            <w:hideMark/>
          </w:tcPr>
          <w:p w14:paraId="790E14E2"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r>
      <w:tr w:rsidR="000B6F47" w:rsidRPr="000B6F47" w14:paraId="4AD3492D" w14:textId="77777777" w:rsidTr="000B6F47">
        <w:trPr>
          <w:trHeight w:val="283"/>
        </w:trPr>
        <w:tc>
          <w:tcPr>
            <w:tcW w:w="401" w:type="pct"/>
            <w:vMerge/>
            <w:vAlign w:val="center"/>
            <w:hideMark/>
          </w:tcPr>
          <w:p w14:paraId="495B64BF" w14:textId="77777777" w:rsidR="000B6F47" w:rsidRPr="000B6F47" w:rsidRDefault="000B6F47" w:rsidP="000B6F47">
            <w:pPr>
              <w:rPr>
                <w:rFonts w:ascii="Myriad Pro" w:eastAsia="Times New Roman" w:hAnsi="Myriad Pro" w:cs="Calibri"/>
                <w:b/>
                <w:bCs/>
                <w:color w:val="000000"/>
                <w:sz w:val="22"/>
                <w:szCs w:val="22"/>
                <w:lang w:val="en-US" w:eastAsia="en-US"/>
              </w:rPr>
            </w:pPr>
          </w:p>
        </w:tc>
        <w:tc>
          <w:tcPr>
            <w:tcW w:w="1711" w:type="pct"/>
            <w:shd w:val="clear" w:color="auto" w:fill="auto"/>
            <w:vAlign w:val="center"/>
            <w:hideMark/>
          </w:tcPr>
          <w:p w14:paraId="5234C68E" w14:textId="77777777" w:rsidR="000B6F47" w:rsidRPr="000B6F47" w:rsidRDefault="000B6F47" w:rsidP="000B6F47">
            <w:pPr>
              <w:ind w:firstLineChars="100" w:firstLine="220"/>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Other experts </w:t>
            </w:r>
          </w:p>
        </w:tc>
        <w:tc>
          <w:tcPr>
            <w:tcW w:w="940" w:type="pct"/>
            <w:shd w:val="clear" w:color="auto" w:fill="auto"/>
            <w:noWrap/>
            <w:vAlign w:val="center"/>
            <w:hideMark/>
          </w:tcPr>
          <w:p w14:paraId="4DB22740"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4698B125"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652" w:type="pct"/>
            <w:shd w:val="clear" w:color="auto" w:fill="auto"/>
            <w:noWrap/>
            <w:vAlign w:val="center"/>
            <w:hideMark/>
          </w:tcPr>
          <w:p w14:paraId="6AD0ABAF"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xml:space="preserve">for 1 day </w:t>
            </w:r>
          </w:p>
        </w:tc>
        <w:tc>
          <w:tcPr>
            <w:tcW w:w="645" w:type="pct"/>
            <w:shd w:val="clear" w:color="auto" w:fill="auto"/>
            <w:noWrap/>
            <w:vAlign w:val="center"/>
            <w:hideMark/>
          </w:tcPr>
          <w:p w14:paraId="62575135" w14:textId="77777777" w:rsidR="000B6F47" w:rsidRPr="000B6F47" w:rsidRDefault="000B6F47" w:rsidP="000B6F47">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r>
      <w:tr w:rsidR="000B6F47" w:rsidRPr="000B6F47" w14:paraId="698931EA" w14:textId="77777777" w:rsidTr="000B6F47">
        <w:trPr>
          <w:trHeight w:val="283"/>
        </w:trPr>
        <w:tc>
          <w:tcPr>
            <w:tcW w:w="401" w:type="pct"/>
            <w:shd w:val="clear" w:color="auto" w:fill="auto"/>
            <w:noWrap/>
            <w:vAlign w:val="center"/>
            <w:hideMark/>
          </w:tcPr>
          <w:p w14:paraId="26AB24E8" w14:textId="77777777" w:rsidR="000B6F47" w:rsidRPr="000B6F47" w:rsidRDefault="000B6F47" w:rsidP="000B6F47">
            <w:pPr>
              <w:rPr>
                <w:rFonts w:ascii="Myriad Pro" w:eastAsia="Times New Roman" w:hAnsi="Myriad Pro" w:cs="Calibri"/>
                <w:color w:val="000000"/>
                <w:sz w:val="22"/>
                <w:szCs w:val="22"/>
                <w:lang w:val="en-US" w:eastAsia="en-US"/>
              </w:rPr>
            </w:pPr>
            <w:r w:rsidRPr="000B6F47">
              <w:rPr>
                <w:rFonts w:ascii="Myriad Pro" w:eastAsia="Times New Roman" w:hAnsi="Myriad Pro" w:cs="Calibri"/>
                <w:color w:val="000000"/>
                <w:sz w:val="22"/>
                <w:szCs w:val="22"/>
                <w:lang w:val="en-US" w:eastAsia="en-US"/>
              </w:rPr>
              <w:t> </w:t>
            </w:r>
          </w:p>
        </w:tc>
        <w:tc>
          <w:tcPr>
            <w:tcW w:w="1711" w:type="pct"/>
            <w:shd w:val="clear" w:color="auto" w:fill="auto"/>
            <w:vAlign w:val="center"/>
            <w:hideMark/>
          </w:tcPr>
          <w:p w14:paraId="0EB39ECB" w14:textId="77777777" w:rsidR="000B6F47" w:rsidRPr="000B6F47" w:rsidRDefault="000B6F47" w:rsidP="000B6F47">
            <w:pP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Remuneration for the Design Supervision Services</w:t>
            </w:r>
          </w:p>
        </w:tc>
        <w:tc>
          <w:tcPr>
            <w:tcW w:w="940" w:type="pct"/>
            <w:shd w:val="clear" w:color="auto" w:fill="auto"/>
            <w:noWrap/>
            <w:vAlign w:val="center"/>
            <w:hideMark/>
          </w:tcPr>
          <w:p w14:paraId="1BDF824D"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 </w:t>
            </w:r>
          </w:p>
        </w:tc>
        <w:tc>
          <w:tcPr>
            <w:tcW w:w="652" w:type="pct"/>
            <w:shd w:val="clear" w:color="auto" w:fill="auto"/>
            <w:noWrap/>
            <w:vAlign w:val="bottom"/>
            <w:hideMark/>
          </w:tcPr>
          <w:p w14:paraId="6896926C"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 </w:t>
            </w:r>
          </w:p>
        </w:tc>
        <w:tc>
          <w:tcPr>
            <w:tcW w:w="652" w:type="pct"/>
            <w:shd w:val="clear" w:color="auto" w:fill="auto"/>
            <w:noWrap/>
            <w:vAlign w:val="bottom"/>
            <w:hideMark/>
          </w:tcPr>
          <w:p w14:paraId="737C19E4"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 </w:t>
            </w:r>
          </w:p>
        </w:tc>
        <w:tc>
          <w:tcPr>
            <w:tcW w:w="645" w:type="pct"/>
            <w:shd w:val="clear" w:color="auto" w:fill="auto"/>
            <w:noWrap/>
            <w:vAlign w:val="center"/>
            <w:hideMark/>
          </w:tcPr>
          <w:p w14:paraId="7AFA25CD" w14:textId="77777777" w:rsidR="000B6F47" w:rsidRPr="000B6F47" w:rsidRDefault="000B6F47" w:rsidP="000B6F47">
            <w:pPr>
              <w:jc w:val="center"/>
              <w:rPr>
                <w:rFonts w:ascii="Myriad Pro" w:eastAsia="Times New Roman" w:hAnsi="Myriad Pro" w:cs="Calibri"/>
                <w:b/>
                <w:bCs/>
                <w:color w:val="000000"/>
                <w:sz w:val="22"/>
                <w:szCs w:val="22"/>
                <w:lang w:val="en-US" w:eastAsia="en-US"/>
              </w:rPr>
            </w:pPr>
            <w:r w:rsidRPr="000B6F47">
              <w:rPr>
                <w:rFonts w:ascii="Myriad Pro" w:eastAsia="Times New Roman" w:hAnsi="Myriad Pro" w:cs="Calibri"/>
                <w:b/>
                <w:bCs/>
                <w:color w:val="000000"/>
                <w:sz w:val="22"/>
                <w:szCs w:val="22"/>
                <w:lang w:val="en-US" w:eastAsia="en-US"/>
              </w:rPr>
              <w:t> </w:t>
            </w:r>
          </w:p>
        </w:tc>
      </w:tr>
    </w:tbl>
    <w:p w14:paraId="538893A9" w14:textId="2A594C3C" w:rsidR="00AA15DB" w:rsidRDefault="002C73EC" w:rsidP="002C73EC">
      <w:pPr>
        <w:jc w:val="both"/>
        <w:rPr>
          <w:rFonts w:ascii="Times New Roman" w:hAnsi="Times New Roman" w:cs="Times New Roman"/>
        </w:rPr>
      </w:pPr>
      <w:r w:rsidRPr="002C73EC">
        <w:rPr>
          <w:rFonts w:ascii="Times New Roman" w:hAnsi="Times New Roman" w:cs="Times New Roman"/>
        </w:rPr>
        <w:t>** Payment on monthly basis per actual works/amounts of units performed.</w:t>
      </w:r>
    </w:p>
    <w:p w14:paraId="540904D8" w14:textId="77777777" w:rsidR="00C30D50" w:rsidRDefault="00C30D50" w:rsidP="00DC17F0">
      <w:pPr>
        <w:rPr>
          <w:rFonts w:ascii="Times New Roman" w:hAnsi="Times New Roman" w:cs="Times New Roman"/>
        </w:rPr>
      </w:pPr>
    </w:p>
    <w:p w14:paraId="419651F9" w14:textId="167FDDC0" w:rsidR="00662D8C" w:rsidRPr="00535CBD" w:rsidRDefault="004A355C" w:rsidP="00662D8C">
      <w:pPr>
        <w:numPr>
          <w:ilvl w:val="1"/>
          <w:numId w:val="22"/>
        </w:numPr>
        <w:rPr>
          <w:rFonts w:ascii="Times New Roman" w:hAnsi="Times New Roman" w:cs="Times New Roman"/>
          <w:b/>
        </w:rPr>
      </w:pPr>
      <w:r w:rsidRPr="004A355C">
        <w:rPr>
          <w:rFonts w:ascii="Times New Roman" w:hAnsi="Times New Roman" w:cs="Times New Roman"/>
          <w:b/>
        </w:rPr>
        <w:t>Total Remuneration for the Design Services and Design Supervision Services</w:t>
      </w:r>
    </w:p>
    <w:p w14:paraId="56EADFD3" w14:textId="77777777" w:rsidR="003B4E80" w:rsidRDefault="003B4E80" w:rsidP="00DC17F0">
      <w:pPr>
        <w:rPr>
          <w:rFonts w:ascii="Times New Roman" w:hAnsi="Times New Roman" w:cs="Times New Roman"/>
        </w:rPr>
      </w:pPr>
    </w:p>
    <w:tbl>
      <w:tblPr>
        <w:tblW w:w="5000" w:type="pct"/>
        <w:tblLook w:val="04A0" w:firstRow="1" w:lastRow="0" w:firstColumn="1" w:lastColumn="0" w:noHBand="0" w:noVBand="1"/>
      </w:tblPr>
      <w:tblGrid>
        <w:gridCol w:w="1190"/>
        <w:gridCol w:w="5080"/>
        <w:gridCol w:w="2791"/>
      </w:tblGrid>
      <w:tr w:rsidR="00266B1F" w:rsidRPr="00C16526" w14:paraId="66A501CA" w14:textId="77777777" w:rsidTr="00266B1F">
        <w:trPr>
          <w:trHeight w:val="283"/>
        </w:trPr>
        <w:tc>
          <w:tcPr>
            <w:tcW w:w="657" w:type="pct"/>
            <w:tcBorders>
              <w:bottom w:val="single" w:sz="4" w:space="0" w:color="auto"/>
            </w:tcBorders>
            <w:shd w:val="clear" w:color="auto" w:fill="auto"/>
            <w:noWrap/>
            <w:vAlign w:val="center"/>
          </w:tcPr>
          <w:p w14:paraId="4866EFFF" w14:textId="77777777" w:rsidR="00266B1F" w:rsidRPr="00C16526" w:rsidRDefault="00266B1F" w:rsidP="00C16526">
            <w:pPr>
              <w:jc w:val="center"/>
              <w:rPr>
                <w:rFonts w:ascii="Myriad Pro" w:eastAsia="Times New Roman" w:hAnsi="Myriad Pro" w:cs="Calibri"/>
                <w:b/>
                <w:bCs/>
                <w:color w:val="000000"/>
                <w:sz w:val="22"/>
                <w:szCs w:val="22"/>
                <w:lang w:val="en-US" w:eastAsia="en-US"/>
              </w:rPr>
            </w:pPr>
          </w:p>
        </w:tc>
        <w:tc>
          <w:tcPr>
            <w:tcW w:w="2803" w:type="pct"/>
            <w:tcBorders>
              <w:bottom w:val="single" w:sz="4" w:space="0" w:color="auto"/>
              <w:right w:val="single" w:sz="4" w:space="0" w:color="auto"/>
            </w:tcBorders>
            <w:shd w:val="clear" w:color="auto" w:fill="auto"/>
            <w:vAlign w:val="center"/>
          </w:tcPr>
          <w:p w14:paraId="3011E8DF" w14:textId="77777777" w:rsidR="00266B1F" w:rsidRPr="00C16526" w:rsidRDefault="00266B1F" w:rsidP="00C16526">
            <w:pPr>
              <w:rPr>
                <w:rFonts w:ascii="Myriad Pro" w:eastAsia="Times New Roman" w:hAnsi="Myriad Pro" w:cs="Calibri"/>
                <w:b/>
                <w:bCs/>
                <w:color w:val="000000"/>
                <w:sz w:val="22"/>
                <w:szCs w:val="22"/>
                <w:lang w:val="en-US" w:eastAsia="en-US"/>
              </w:rPr>
            </w:pPr>
          </w:p>
        </w:tc>
        <w:tc>
          <w:tcPr>
            <w:tcW w:w="1540" w:type="pct"/>
            <w:tcBorders>
              <w:top w:val="single" w:sz="4" w:space="0" w:color="auto"/>
              <w:left w:val="single" w:sz="4" w:space="0" w:color="auto"/>
              <w:bottom w:val="single" w:sz="4" w:space="0" w:color="auto"/>
              <w:right w:val="single" w:sz="4" w:space="0" w:color="auto"/>
            </w:tcBorders>
            <w:shd w:val="clear" w:color="auto" w:fill="auto"/>
            <w:vAlign w:val="center"/>
          </w:tcPr>
          <w:p w14:paraId="3A1F87AE" w14:textId="2F1E67DF" w:rsidR="00266B1F" w:rsidRPr="00C16526" w:rsidRDefault="00266B1F" w:rsidP="00C16526">
            <w:pPr>
              <w:jc w:val="center"/>
              <w:rPr>
                <w:rFonts w:ascii="Myriad Pro" w:eastAsia="Times New Roman" w:hAnsi="Myriad Pro" w:cs="Calibri"/>
                <w:color w:val="000000"/>
                <w:sz w:val="22"/>
                <w:szCs w:val="22"/>
                <w:lang w:val="en-US" w:eastAsia="en-US"/>
              </w:rPr>
            </w:pPr>
            <w:r w:rsidRPr="000B6F47">
              <w:rPr>
                <w:rFonts w:ascii="Myriad Pro" w:eastAsia="Times New Roman" w:hAnsi="Myriad Pro" w:cs="Calibri"/>
                <w:b/>
                <w:bCs/>
                <w:color w:val="000000"/>
                <w:sz w:val="22"/>
                <w:szCs w:val="22"/>
                <w:lang w:val="en-US" w:eastAsia="en-US"/>
              </w:rPr>
              <w:t xml:space="preserve">Total cost </w:t>
            </w:r>
            <w:r w:rsidRPr="000B6F47">
              <w:rPr>
                <w:rFonts w:ascii="Myriad Pro" w:eastAsia="Times New Roman" w:hAnsi="Myriad Pro" w:cs="Calibri"/>
                <w:b/>
                <w:bCs/>
                <w:color w:val="000000"/>
                <w:sz w:val="22"/>
                <w:szCs w:val="22"/>
                <w:lang w:val="en-US" w:eastAsia="en-US"/>
              </w:rPr>
              <w:br/>
              <w:t>(excl. VAT), EUR</w:t>
            </w:r>
          </w:p>
        </w:tc>
      </w:tr>
      <w:tr w:rsidR="00C16526" w:rsidRPr="00C16526" w14:paraId="7CD942A9" w14:textId="77777777" w:rsidTr="00266B1F">
        <w:trPr>
          <w:trHeight w:val="283"/>
        </w:trPr>
        <w:tc>
          <w:tcPr>
            <w:tcW w:w="65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55DA3" w14:textId="77777777" w:rsidR="00C16526" w:rsidRPr="00C16526" w:rsidRDefault="00C16526" w:rsidP="00C16526">
            <w:pPr>
              <w:jc w:val="center"/>
              <w:rPr>
                <w:rFonts w:ascii="Myriad Pro" w:eastAsia="Times New Roman" w:hAnsi="Myriad Pro" w:cs="Calibri"/>
                <w:b/>
                <w:bCs/>
                <w:color w:val="000000"/>
                <w:sz w:val="22"/>
                <w:szCs w:val="22"/>
                <w:lang w:val="en-US" w:eastAsia="en-US"/>
              </w:rPr>
            </w:pPr>
            <w:r w:rsidRPr="00C16526">
              <w:rPr>
                <w:rFonts w:ascii="Myriad Pro" w:eastAsia="Times New Roman" w:hAnsi="Myriad Pro" w:cs="Calibri"/>
                <w:b/>
                <w:bCs/>
                <w:color w:val="000000"/>
                <w:sz w:val="22"/>
                <w:szCs w:val="22"/>
                <w:lang w:val="en-US" w:eastAsia="en-US"/>
              </w:rPr>
              <w:t>8</w:t>
            </w:r>
          </w:p>
        </w:tc>
        <w:tc>
          <w:tcPr>
            <w:tcW w:w="2803" w:type="pct"/>
            <w:tcBorders>
              <w:top w:val="single" w:sz="4" w:space="0" w:color="auto"/>
              <w:left w:val="nil"/>
              <w:bottom w:val="single" w:sz="4" w:space="0" w:color="auto"/>
              <w:right w:val="single" w:sz="4" w:space="0" w:color="auto"/>
            </w:tcBorders>
            <w:shd w:val="clear" w:color="auto" w:fill="auto"/>
            <w:vAlign w:val="center"/>
            <w:hideMark/>
          </w:tcPr>
          <w:p w14:paraId="7945FAFF" w14:textId="77777777" w:rsidR="00C16526" w:rsidRPr="00C16526" w:rsidRDefault="00C16526" w:rsidP="00C16526">
            <w:pPr>
              <w:rPr>
                <w:rFonts w:ascii="Myriad Pro" w:eastAsia="Times New Roman" w:hAnsi="Myriad Pro" w:cs="Calibri"/>
                <w:b/>
                <w:bCs/>
                <w:color w:val="000000"/>
                <w:sz w:val="22"/>
                <w:szCs w:val="22"/>
                <w:lang w:val="en-US" w:eastAsia="en-US"/>
              </w:rPr>
            </w:pPr>
            <w:r w:rsidRPr="00C16526">
              <w:rPr>
                <w:rFonts w:ascii="Myriad Pro" w:eastAsia="Times New Roman" w:hAnsi="Myriad Pro" w:cs="Calibri"/>
                <w:b/>
                <w:bCs/>
                <w:color w:val="000000"/>
                <w:sz w:val="22"/>
                <w:szCs w:val="22"/>
                <w:lang w:val="en-US" w:eastAsia="en-US"/>
              </w:rPr>
              <w:t>Total Remuneration for the Design Services</w:t>
            </w:r>
          </w:p>
        </w:tc>
        <w:tc>
          <w:tcPr>
            <w:tcW w:w="1540" w:type="pct"/>
            <w:tcBorders>
              <w:top w:val="single" w:sz="4" w:space="0" w:color="auto"/>
              <w:left w:val="nil"/>
              <w:bottom w:val="single" w:sz="4" w:space="0" w:color="auto"/>
              <w:right w:val="single" w:sz="4" w:space="0" w:color="auto"/>
            </w:tcBorders>
            <w:shd w:val="clear" w:color="auto" w:fill="auto"/>
            <w:vAlign w:val="center"/>
            <w:hideMark/>
          </w:tcPr>
          <w:p w14:paraId="0CBAFF1A" w14:textId="77777777" w:rsidR="00C16526" w:rsidRPr="00C16526" w:rsidRDefault="00C16526" w:rsidP="00C16526">
            <w:pPr>
              <w:jc w:val="center"/>
              <w:rPr>
                <w:rFonts w:ascii="Myriad Pro" w:eastAsia="Times New Roman" w:hAnsi="Myriad Pro" w:cs="Calibri"/>
                <w:color w:val="000000"/>
                <w:sz w:val="22"/>
                <w:szCs w:val="22"/>
                <w:lang w:val="en-US" w:eastAsia="en-US"/>
              </w:rPr>
            </w:pPr>
            <w:r w:rsidRPr="00C16526">
              <w:rPr>
                <w:rFonts w:ascii="Myriad Pro" w:eastAsia="Times New Roman" w:hAnsi="Myriad Pro" w:cs="Calibri"/>
                <w:color w:val="000000"/>
                <w:sz w:val="22"/>
                <w:szCs w:val="22"/>
                <w:lang w:val="en-US" w:eastAsia="en-US"/>
              </w:rPr>
              <w:t> </w:t>
            </w:r>
          </w:p>
        </w:tc>
      </w:tr>
      <w:tr w:rsidR="00C16526" w:rsidRPr="00C16526" w14:paraId="5CD5E594" w14:textId="77777777" w:rsidTr="00266B1F">
        <w:trPr>
          <w:trHeight w:val="283"/>
        </w:trPr>
        <w:tc>
          <w:tcPr>
            <w:tcW w:w="657" w:type="pct"/>
            <w:vMerge/>
            <w:tcBorders>
              <w:top w:val="single" w:sz="4" w:space="0" w:color="auto"/>
              <w:left w:val="single" w:sz="4" w:space="0" w:color="auto"/>
              <w:bottom w:val="single" w:sz="4" w:space="0" w:color="auto"/>
              <w:right w:val="single" w:sz="4" w:space="0" w:color="auto"/>
            </w:tcBorders>
            <w:vAlign w:val="center"/>
            <w:hideMark/>
          </w:tcPr>
          <w:p w14:paraId="35DF52C5" w14:textId="77777777" w:rsidR="00C16526" w:rsidRPr="00C16526" w:rsidRDefault="00C16526" w:rsidP="00C16526">
            <w:pPr>
              <w:rPr>
                <w:rFonts w:ascii="Myriad Pro" w:eastAsia="Times New Roman" w:hAnsi="Myriad Pro" w:cs="Calibri"/>
                <w:b/>
                <w:bCs/>
                <w:color w:val="000000"/>
                <w:sz w:val="22"/>
                <w:szCs w:val="22"/>
                <w:lang w:val="en-US" w:eastAsia="en-US"/>
              </w:rPr>
            </w:pPr>
          </w:p>
        </w:tc>
        <w:tc>
          <w:tcPr>
            <w:tcW w:w="2803" w:type="pct"/>
            <w:tcBorders>
              <w:top w:val="single" w:sz="4" w:space="0" w:color="auto"/>
              <w:left w:val="nil"/>
              <w:bottom w:val="single" w:sz="4" w:space="0" w:color="auto"/>
              <w:right w:val="single" w:sz="4" w:space="0" w:color="auto"/>
            </w:tcBorders>
            <w:shd w:val="clear" w:color="auto" w:fill="auto"/>
            <w:vAlign w:val="center"/>
            <w:hideMark/>
          </w:tcPr>
          <w:p w14:paraId="53770F54" w14:textId="77777777" w:rsidR="00C16526" w:rsidRPr="00C16526" w:rsidRDefault="00C16526" w:rsidP="00C16526">
            <w:pPr>
              <w:rPr>
                <w:rFonts w:ascii="Myriad Pro" w:eastAsia="Times New Roman" w:hAnsi="Myriad Pro" w:cs="Calibri"/>
                <w:b/>
                <w:bCs/>
                <w:color w:val="000000"/>
                <w:sz w:val="22"/>
                <w:szCs w:val="22"/>
                <w:lang w:val="en-US" w:eastAsia="en-US"/>
              </w:rPr>
            </w:pPr>
            <w:r w:rsidRPr="00C16526">
              <w:rPr>
                <w:rFonts w:ascii="Myriad Pro" w:eastAsia="Times New Roman" w:hAnsi="Myriad Pro" w:cs="Calibri"/>
                <w:b/>
                <w:bCs/>
                <w:color w:val="000000"/>
                <w:sz w:val="22"/>
                <w:szCs w:val="22"/>
                <w:lang w:val="en-US" w:eastAsia="en-US"/>
              </w:rPr>
              <w:t>Remuneration for the Design Supervision Services</w:t>
            </w:r>
          </w:p>
        </w:tc>
        <w:tc>
          <w:tcPr>
            <w:tcW w:w="1540" w:type="pct"/>
            <w:tcBorders>
              <w:top w:val="nil"/>
              <w:left w:val="nil"/>
              <w:bottom w:val="single" w:sz="4" w:space="0" w:color="auto"/>
              <w:right w:val="single" w:sz="4" w:space="0" w:color="auto"/>
            </w:tcBorders>
            <w:shd w:val="clear" w:color="auto" w:fill="auto"/>
            <w:vAlign w:val="center"/>
            <w:hideMark/>
          </w:tcPr>
          <w:p w14:paraId="1993F976" w14:textId="77777777" w:rsidR="00C16526" w:rsidRPr="00C16526" w:rsidRDefault="00C16526" w:rsidP="00C16526">
            <w:pPr>
              <w:jc w:val="center"/>
              <w:rPr>
                <w:rFonts w:ascii="Myriad Pro" w:eastAsia="Times New Roman" w:hAnsi="Myriad Pro" w:cs="Calibri"/>
                <w:color w:val="000000"/>
                <w:sz w:val="22"/>
                <w:szCs w:val="22"/>
                <w:lang w:val="en-US" w:eastAsia="en-US"/>
              </w:rPr>
            </w:pPr>
            <w:r w:rsidRPr="00C16526">
              <w:rPr>
                <w:rFonts w:ascii="Myriad Pro" w:eastAsia="Times New Roman" w:hAnsi="Myriad Pro" w:cs="Calibri"/>
                <w:color w:val="000000"/>
                <w:sz w:val="22"/>
                <w:szCs w:val="22"/>
                <w:lang w:val="en-US" w:eastAsia="en-US"/>
              </w:rPr>
              <w:t> </w:t>
            </w:r>
          </w:p>
        </w:tc>
      </w:tr>
      <w:tr w:rsidR="00C16526" w:rsidRPr="00C16526" w14:paraId="36ED5DA7" w14:textId="77777777" w:rsidTr="00266B1F">
        <w:trPr>
          <w:trHeight w:val="566"/>
        </w:trPr>
        <w:tc>
          <w:tcPr>
            <w:tcW w:w="657" w:type="pct"/>
            <w:vMerge/>
            <w:tcBorders>
              <w:top w:val="single" w:sz="4" w:space="0" w:color="auto"/>
              <w:left w:val="single" w:sz="4" w:space="0" w:color="auto"/>
              <w:bottom w:val="single" w:sz="4" w:space="0" w:color="000000"/>
              <w:right w:val="single" w:sz="4" w:space="0" w:color="auto"/>
            </w:tcBorders>
            <w:vAlign w:val="center"/>
            <w:hideMark/>
          </w:tcPr>
          <w:p w14:paraId="14D54412" w14:textId="77777777" w:rsidR="00C16526" w:rsidRPr="00C16526" w:rsidRDefault="00C16526" w:rsidP="00C16526">
            <w:pPr>
              <w:rPr>
                <w:rFonts w:ascii="Myriad Pro" w:eastAsia="Times New Roman" w:hAnsi="Myriad Pro" w:cs="Calibri"/>
                <w:b/>
                <w:bCs/>
                <w:color w:val="000000"/>
                <w:sz w:val="22"/>
                <w:szCs w:val="22"/>
                <w:lang w:val="en-US" w:eastAsia="en-US"/>
              </w:rPr>
            </w:pPr>
          </w:p>
        </w:tc>
        <w:tc>
          <w:tcPr>
            <w:tcW w:w="2803" w:type="pct"/>
            <w:tcBorders>
              <w:top w:val="single" w:sz="4" w:space="0" w:color="auto"/>
              <w:left w:val="nil"/>
              <w:bottom w:val="single" w:sz="4" w:space="0" w:color="auto"/>
              <w:right w:val="single" w:sz="4" w:space="0" w:color="auto"/>
            </w:tcBorders>
            <w:shd w:val="clear" w:color="auto" w:fill="auto"/>
            <w:vAlign w:val="center"/>
            <w:hideMark/>
          </w:tcPr>
          <w:p w14:paraId="54A13031" w14:textId="77777777" w:rsidR="00C16526" w:rsidRPr="00C16526" w:rsidRDefault="00C16526" w:rsidP="00C16526">
            <w:pPr>
              <w:rPr>
                <w:rFonts w:ascii="Myriad Pro" w:eastAsia="Times New Roman" w:hAnsi="Myriad Pro" w:cs="Calibri"/>
                <w:b/>
                <w:bCs/>
                <w:color w:val="000000"/>
                <w:sz w:val="22"/>
                <w:szCs w:val="22"/>
                <w:lang w:val="en-US" w:eastAsia="en-US"/>
              </w:rPr>
            </w:pPr>
            <w:r w:rsidRPr="00C16526">
              <w:rPr>
                <w:rFonts w:ascii="Myriad Pro" w:eastAsia="Times New Roman" w:hAnsi="Myriad Pro" w:cs="Calibri"/>
                <w:b/>
                <w:bCs/>
                <w:color w:val="000000"/>
                <w:sz w:val="22"/>
                <w:szCs w:val="22"/>
                <w:lang w:val="en-US" w:eastAsia="en-US"/>
              </w:rPr>
              <w:t>Total Remuneration for the Design Services and Design Supervision Services</w:t>
            </w:r>
          </w:p>
        </w:tc>
        <w:tc>
          <w:tcPr>
            <w:tcW w:w="1540" w:type="pct"/>
            <w:tcBorders>
              <w:top w:val="nil"/>
              <w:left w:val="nil"/>
              <w:bottom w:val="single" w:sz="4" w:space="0" w:color="auto"/>
              <w:right w:val="single" w:sz="4" w:space="0" w:color="auto"/>
            </w:tcBorders>
            <w:shd w:val="clear" w:color="auto" w:fill="auto"/>
            <w:noWrap/>
            <w:vAlign w:val="center"/>
            <w:hideMark/>
          </w:tcPr>
          <w:p w14:paraId="46C2B6D8" w14:textId="77777777" w:rsidR="00C16526" w:rsidRPr="00C16526" w:rsidRDefault="00C16526" w:rsidP="00C16526">
            <w:pPr>
              <w:jc w:val="center"/>
              <w:rPr>
                <w:rFonts w:ascii="Myriad Pro" w:eastAsia="Times New Roman" w:hAnsi="Myriad Pro" w:cs="Calibri"/>
                <w:b/>
                <w:bCs/>
                <w:color w:val="000000"/>
                <w:sz w:val="22"/>
                <w:szCs w:val="22"/>
                <w:lang w:val="en-US" w:eastAsia="en-US"/>
              </w:rPr>
            </w:pPr>
            <w:r w:rsidRPr="00C16526">
              <w:rPr>
                <w:rFonts w:ascii="Myriad Pro" w:eastAsia="Times New Roman" w:hAnsi="Myriad Pro" w:cs="Calibri"/>
                <w:b/>
                <w:bCs/>
                <w:color w:val="000000"/>
                <w:sz w:val="22"/>
                <w:szCs w:val="22"/>
                <w:lang w:val="en-US" w:eastAsia="en-US"/>
              </w:rPr>
              <w:t> </w:t>
            </w:r>
          </w:p>
        </w:tc>
      </w:tr>
    </w:tbl>
    <w:p w14:paraId="1C0C0C76" w14:textId="77777777" w:rsidR="003B4E80" w:rsidRDefault="003B4E80" w:rsidP="00DC17F0">
      <w:pPr>
        <w:rPr>
          <w:rFonts w:ascii="Times New Roman" w:hAnsi="Times New Roman" w:cs="Times New Roman"/>
        </w:rPr>
      </w:pPr>
    </w:p>
    <w:p w14:paraId="435608E1" w14:textId="4F7BC209" w:rsidR="00F26D4A" w:rsidRPr="00602CA6" w:rsidRDefault="00F26D4A" w:rsidP="00A24A80">
      <w:pPr>
        <w:rPr>
          <w:rFonts w:ascii="Times New Roman" w:hAnsi="Times New Roman" w:cs="Times New Roman"/>
        </w:rPr>
      </w:pPr>
    </w:p>
    <w:sectPr w:rsidR="00F26D4A" w:rsidRPr="00602CA6" w:rsidSect="00D66721">
      <w:headerReference w:type="even" r:id="rId11"/>
      <w:footerReference w:type="even" r:id="rId12"/>
      <w:footerReference w:type="default" r:id="rId13"/>
      <w:pgSz w:w="11900" w:h="16840"/>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E93AF" w14:textId="77777777" w:rsidR="00632A33" w:rsidRDefault="00632A33" w:rsidP="006C1699">
      <w:r>
        <w:separator/>
      </w:r>
    </w:p>
    <w:p w14:paraId="00348A27" w14:textId="77777777" w:rsidR="00632A33" w:rsidRDefault="00632A33"/>
  </w:endnote>
  <w:endnote w:type="continuationSeparator" w:id="0">
    <w:p w14:paraId="1A41C925" w14:textId="77777777" w:rsidR="00632A33" w:rsidRDefault="00632A33" w:rsidP="006C1699">
      <w:r>
        <w:continuationSeparator/>
      </w:r>
    </w:p>
    <w:p w14:paraId="68CE48B6" w14:textId="77777777" w:rsidR="00632A33" w:rsidRDefault="00632A33"/>
  </w:endnote>
  <w:endnote w:type="continuationNotice" w:id="1">
    <w:p w14:paraId="3CDBD863" w14:textId="77777777" w:rsidR="00632A33" w:rsidRDefault="00632A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TimesNewRomanPS-ItalicMT">
    <w:altName w:val="Times New Roman"/>
    <w:panose1 w:val="00000000000000000000"/>
    <w:charset w:val="00"/>
    <w:family w:val="roman"/>
    <w:notTrueType/>
    <w:pitch w:val="default"/>
  </w:font>
  <w:font w:name="Myriad Pro">
    <w:panose1 w:val="020B0503030403020204"/>
    <w:charset w:val="00"/>
    <w:family w:val="swiss"/>
    <w:notTrueType/>
    <w:pitch w:val="variable"/>
    <w:sig w:usb0="A00002AF" w:usb1="5000204B" w:usb2="00000000" w:usb3="00000000" w:csb0="0000009F" w:csb1="00000000"/>
  </w:font>
  <w:font w:name="Myriad Pro,Calibri">
    <w:altName w:val="Segoe U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32D8A" w14:textId="77777777" w:rsidR="00640948" w:rsidRDefault="00640948">
    <w:pPr>
      <w:pStyle w:val="Footer"/>
    </w:pPr>
  </w:p>
  <w:p w14:paraId="4F68824E" w14:textId="77777777" w:rsidR="00640948" w:rsidRDefault="0064094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627B0" w14:textId="77777777" w:rsidR="00640948" w:rsidRPr="00602CA6" w:rsidRDefault="00640948" w:rsidP="00602CA6">
    <w:pPr>
      <w:jc w:val="right"/>
      <w:rPr>
        <w:rFonts w:ascii="Times New Roman" w:hAnsi="Times New Roman" w:cs="Times New Roman"/>
        <w:noProof/>
      </w:rPr>
    </w:pPr>
    <w:r w:rsidRPr="00602CA6">
      <w:rPr>
        <w:rFonts w:ascii="Times New Roman" w:hAnsi="Times New Roman" w:cs="Times New Roman"/>
      </w:rPr>
      <w:fldChar w:fldCharType="begin"/>
    </w:r>
    <w:r w:rsidRPr="00602CA6">
      <w:rPr>
        <w:rFonts w:ascii="Times New Roman" w:hAnsi="Times New Roman" w:cs="Times New Roman"/>
      </w:rPr>
      <w:instrText xml:space="preserve"> PAGE   \* MERGEFORMAT </w:instrText>
    </w:r>
    <w:r w:rsidRPr="00602CA6">
      <w:rPr>
        <w:rFonts w:ascii="Times New Roman" w:hAnsi="Times New Roman" w:cs="Times New Roman"/>
      </w:rPr>
      <w:fldChar w:fldCharType="separate"/>
    </w:r>
    <w:r w:rsidRPr="00602CA6">
      <w:rPr>
        <w:rFonts w:ascii="Times New Roman" w:hAnsi="Times New Roman" w:cs="Times New Roman"/>
        <w:noProof/>
      </w:rPr>
      <w:t>2</w:t>
    </w:r>
    <w:r w:rsidRPr="00602CA6">
      <w:rPr>
        <w:rFonts w:ascii="Times New Roman" w:hAnsi="Times New Roman" w:cs="Times New Roman"/>
        <w:noProof/>
      </w:rPr>
      <w:fldChar w:fldCharType="end"/>
    </w:r>
  </w:p>
  <w:p w14:paraId="4274C993" w14:textId="77777777" w:rsidR="00640948" w:rsidRDefault="00640948">
    <w:pPr>
      <w:pStyle w:val="Footer"/>
    </w:pPr>
  </w:p>
  <w:p w14:paraId="131493E7" w14:textId="77777777" w:rsidR="00640948" w:rsidRDefault="006409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C2121" w14:textId="77777777" w:rsidR="00632A33" w:rsidRDefault="00632A33" w:rsidP="006C1699">
      <w:r>
        <w:separator/>
      </w:r>
    </w:p>
    <w:p w14:paraId="6B7FC5D4" w14:textId="77777777" w:rsidR="00632A33" w:rsidRDefault="00632A33"/>
  </w:footnote>
  <w:footnote w:type="continuationSeparator" w:id="0">
    <w:p w14:paraId="539933D9" w14:textId="77777777" w:rsidR="00632A33" w:rsidRDefault="00632A33" w:rsidP="006C1699">
      <w:r>
        <w:continuationSeparator/>
      </w:r>
    </w:p>
    <w:p w14:paraId="3766FF5F" w14:textId="77777777" w:rsidR="00632A33" w:rsidRDefault="00632A33"/>
  </w:footnote>
  <w:footnote w:type="continuationNotice" w:id="1">
    <w:p w14:paraId="44DABD6B" w14:textId="77777777" w:rsidR="00632A33" w:rsidRDefault="00632A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6A55A" w14:textId="77777777" w:rsidR="00640948" w:rsidRDefault="00640948">
    <w:pPr>
      <w:pStyle w:val="Header"/>
    </w:pPr>
  </w:p>
  <w:p w14:paraId="36F1B1D6" w14:textId="77777777" w:rsidR="00640948" w:rsidRDefault="006409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40DD6"/>
    <w:multiLevelType w:val="hybridMultilevel"/>
    <w:tmpl w:val="054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E50CB6"/>
    <w:multiLevelType w:val="hybridMultilevel"/>
    <w:tmpl w:val="CC4AED86"/>
    <w:lvl w:ilvl="0" w:tplc="CA42F47C">
      <w:start w:val="2"/>
      <w:numFmt w:val="bullet"/>
      <w:lvlText w:val="-"/>
      <w:lvlJc w:val="left"/>
      <w:pPr>
        <w:ind w:left="720" w:hanging="360"/>
      </w:pPr>
      <w:rPr>
        <w:rFonts w:ascii="Calibri" w:eastAsiaTheme="minorEastAsia"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D8F2305"/>
    <w:multiLevelType w:val="hybridMultilevel"/>
    <w:tmpl w:val="D1E0167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24FC0C65"/>
    <w:multiLevelType w:val="hybridMultilevel"/>
    <w:tmpl w:val="AC4A445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7CF68C7"/>
    <w:multiLevelType w:val="hybridMultilevel"/>
    <w:tmpl w:val="016AAAAC"/>
    <w:lvl w:ilvl="0" w:tplc="E9E6AD90">
      <w:start w:val="1"/>
      <w:numFmt w:val="decimal"/>
      <w:lvlText w:val="%1."/>
      <w:lvlJc w:val="left"/>
      <w:pPr>
        <w:ind w:left="1250" w:hanging="53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29DC26DA"/>
    <w:multiLevelType w:val="hybridMultilevel"/>
    <w:tmpl w:val="C63C61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86473B"/>
    <w:multiLevelType w:val="hybridMultilevel"/>
    <w:tmpl w:val="C08EBD72"/>
    <w:lvl w:ilvl="0" w:tplc="EC80816A">
      <w:start w:val="1"/>
      <w:numFmt w:val="decimal"/>
      <w:lvlText w:val="4.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E443181"/>
    <w:multiLevelType w:val="hybridMultilevel"/>
    <w:tmpl w:val="744AAE82"/>
    <w:lvl w:ilvl="0" w:tplc="2D242CFE">
      <w:numFmt w:val="bullet"/>
      <w:lvlText w:val=""/>
      <w:lvlJc w:val="left"/>
      <w:pPr>
        <w:ind w:left="720" w:hanging="360"/>
      </w:pPr>
      <w:rPr>
        <w:rFonts w:ascii="Symbol" w:eastAsiaTheme="minorEastAsia"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46D7106"/>
    <w:multiLevelType w:val="hybridMultilevel"/>
    <w:tmpl w:val="84E824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4816981"/>
    <w:multiLevelType w:val="hybridMultilevel"/>
    <w:tmpl w:val="AA68F15A"/>
    <w:lvl w:ilvl="0" w:tplc="9A3C5AD8">
      <w:start w:val="1"/>
      <w:numFmt w:val="bullet"/>
      <w:lvlText w:val="-"/>
      <w:lvlJc w:val="left"/>
      <w:pPr>
        <w:ind w:left="720" w:hanging="360"/>
      </w:pPr>
      <w:rPr>
        <w:rFonts w:ascii="Calibri" w:eastAsiaTheme="minorEastAsia"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3FF4E6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12752D"/>
    <w:multiLevelType w:val="hybridMultilevel"/>
    <w:tmpl w:val="246E1A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F72C0E"/>
    <w:multiLevelType w:val="hybridMultilevel"/>
    <w:tmpl w:val="ABC407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B025C33"/>
    <w:multiLevelType w:val="hybridMultilevel"/>
    <w:tmpl w:val="BC2671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B25C44"/>
    <w:multiLevelType w:val="multilevel"/>
    <w:tmpl w:val="F42E1594"/>
    <w:styleLink w:val="SLONumberings"/>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rPr>
    </w:lvl>
    <w:lvl w:ilvl="2">
      <w:start w:val="1"/>
      <w:numFmt w:val="decimal"/>
      <w:lvlText w:val="%1.%2.%3."/>
      <w:lvlJc w:val="left"/>
      <w:pPr>
        <w:tabs>
          <w:tab w:val="num" w:pos="964"/>
        </w:tabs>
        <w:ind w:left="964" w:hanging="964"/>
      </w:pPr>
      <w:rPr>
        <w:rFonts w:hint="default"/>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1D77AC1"/>
    <w:multiLevelType w:val="hybridMultilevel"/>
    <w:tmpl w:val="775A5E06"/>
    <w:lvl w:ilvl="0" w:tplc="24CAE0CA">
      <w:start w:val="1"/>
      <w:numFmt w:val="lowerRoman"/>
      <w:lvlText w:val="%1."/>
      <w:lvlJc w:val="left"/>
      <w:pPr>
        <w:ind w:left="1080" w:hanging="720"/>
      </w:pPr>
      <w:rPr>
        <w:rFonts w:hint="default"/>
      </w:rPr>
    </w:lvl>
    <w:lvl w:ilvl="1" w:tplc="67E2BFF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305B3E"/>
    <w:multiLevelType w:val="hybridMultilevel"/>
    <w:tmpl w:val="832819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222D62"/>
    <w:multiLevelType w:val="hybridMultilevel"/>
    <w:tmpl w:val="6D80267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53134E2"/>
    <w:multiLevelType w:val="hybridMultilevel"/>
    <w:tmpl w:val="53BCCB58"/>
    <w:lvl w:ilvl="0" w:tplc="02920C62">
      <w:numFmt w:val="bullet"/>
      <w:lvlText w:val=""/>
      <w:lvlJc w:val="left"/>
      <w:pPr>
        <w:ind w:left="720" w:hanging="360"/>
      </w:pPr>
      <w:rPr>
        <w:rFonts w:ascii="Symbol" w:eastAsiaTheme="minorEastAsia"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76ED22A3"/>
    <w:multiLevelType w:val="hybridMultilevel"/>
    <w:tmpl w:val="864230B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0" w15:restartNumberingAfterBreak="0">
    <w:nsid w:val="780104F8"/>
    <w:multiLevelType w:val="hybridMultilevel"/>
    <w:tmpl w:val="E3805D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E3044EB"/>
    <w:multiLevelType w:val="hybridMultilevel"/>
    <w:tmpl w:val="C09A6B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E891631"/>
    <w:multiLevelType w:val="hybridMultilevel"/>
    <w:tmpl w:val="3484204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1097481">
    <w:abstractNumId w:val="14"/>
    <w:lvlOverride w:ilvl="1">
      <w:lvl w:ilvl="1">
        <w:start w:val="1"/>
        <w:numFmt w:val="decimal"/>
        <w:lvlText w:val="%1.%2."/>
        <w:lvlJc w:val="left"/>
        <w:pPr>
          <w:tabs>
            <w:tab w:val="num" w:pos="964"/>
          </w:tabs>
          <w:ind w:left="964" w:hanging="964"/>
        </w:pPr>
        <w:rPr>
          <w:rFonts w:hint="default"/>
          <w:sz w:val="24"/>
          <w:szCs w:val="24"/>
        </w:rPr>
      </w:lvl>
    </w:lvlOverride>
    <w:lvlOverride w:ilvl="2">
      <w:lvl w:ilvl="2">
        <w:start w:val="1"/>
        <w:numFmt w:val="decimal"/>
        <w:lvlText w:val="%1.%2.%3."/>
        <w:lvlJc w:val="left"/>
        <w:pPr>
          <w:tabs>
            <w:tab w:val="num" w:pos="964"/>
          </w:tabs>
          <w:ind w:left="964" w:hanging="964"/>
        </w:pPr>
        <w:rPr>
          <w:rFonts w:hint="default"/>
        </w:rPr>
      </w:lvl>
    </w:lvlOverride>
    <w:lvlOverride w:ilvl="4">
      <w:lvl w:ilvl="4">
        <w:start w:val="1"/>
        <w:numFmt w:val="lowerRoman"/>
        <w:lvlText w:val="(%5)"/>
        <w:lvlJc w:val="left"/>
        <w:pPr>
          <w:tabs>
            <w:tab w:val="num" w:pos="2835"/>
          </w:tabs>
          <w:ind w:left="2835" w:hanging="851"/>
        </w:pPr>
        <w:rPr>
          <w:rFonts w:hint="default"/>
        </w:rPr>
      </w:lvl>
    </w:lvlOverride>
  </w:num>
  <w:num w:numId="2" w16cid:durableId="1683580106">
    <w:abstractNumId w:val="16"/>
  </w:num>
  <w:num w:numId="3" w16cid:durableId="697314824">
    <w:abstractNumId w:val="10"/>
  </w:num>
  <w:num w:numId="4" w16cid:durableId="607586969">
    <w:abstractNumId w:val="13"/>
  </w:num>
  <w:num w:numId="5" w16cid:durableId="50033679">
    <w:abstractNumId w:val="11"/>
  </w:num>
  <w:num w:numId="6" w16cid:durableId="1309171292">
    <w:abstractNumId w:val="22"/>
  </w:num>
  <w:num w:numId="7" w16cid:durableId="1370955497">
    <w:abstractNumId w:val="15"/>
  </w:num>
  <w:num w:numId="8" w16cid:durableId="347756859">
    <w:abstractNumId w:val="3"/>
  </w:num>
  <w:num w:numId="9" w16cid:durableId="835145733">
    <w:abstractNumId w:val="21"/>
  </w:num>
  <w:num w:numId="10" w16cid:durableId="424813333">
    <w:abstractNumId w:val="9"/>
  </w:num>
  <w:num w:numId="11" w16cid:durableId="441192215">
    <w:abstractNumId w:val="20"/>
  </w:num>
  <w:num w:numId="12" w16cid:durableId="1563755945">
    <w:abstractNumId w:val="17"/>
  </w:num>
  <w:num w:numId="13" w16cid:durableId="1237595102">
    <w:abstractNumId w:val="12"/>
  </w:num>
  <w:num w:numId="14" w16cid:durableId="367293841">
    <w:abstractNumId w:val="18"/>
  </w:num>
  <w:num w:numId="15" w16cid:durableId="1166439017">
    <w:abstractNumId w:val="7"/>
  </w:num>
  <w:num w:numId="16" w16cid:durableId="1577856884">
    <w:abstractNumId w:val="8"/>
  </w:num>
  <w:num w:numId="17" w16cid:durableId="1047876299">
    <w:abstractNumId w:val="1"/>
  </w:num>
  <w:num w:numId="18" w16cid:durableId="866480862">
    <w:abstractNumId w:val="5"/>
  </w:num>
  <w:num w:numId="19" w16cid:durableId="235092415">
    <w:abstractNumId w:val="6"/>
  </w:num>
  <w:num w:numId="20" w16cid:durableId="1800611059">
    <w:abstractNumId w:val="14"/>
  </w:num>
  <w:num w:numId="21" w16cid:durableId="903025171">
    <w:abstractNumId w:val="0"/>
  </w:num>
  <w:num w:numId="22" w16cid:durableId="559480847">
    <w:abstractNumId w:val="14"/>
    <w:lvlOverride w:ilvl="1">
      <w:lvl w:ilvl="1">
        <w:start w:val="1"/>
        <w:numFmt w:val="decimal"/>
        <w:lvlText w:val="%1.%2."/>
        <w:lvlJc w:val="left"/>
        <w:pPr>
          <w:tabs>
            <w:tab w:val="num" w:pos="964"/>
          </w:tabs>
          <w:ind w:left="964" w:hanging="964"/>
        </w:pPr>
        <w:rPr>
          <w:rFonts w:hint="default"/>
          <w:sz w:val="24"/>
          <w:szCs w:val="24"/>
        </w:rPr>
      </w:lvl>
    </w:lvlOverride>
    <w:lvlOverride w:ilvl="2">
      <w:lvl w:ilvl="2">
        <w:start w:val="1"/>
        <w:numFmt w:val="decimal"/>
        <w:lvlText w:val="%1.%2.%3."/>
        <w:lvlJc w:val="left"/>
        <w:pPr>
          <w:tabs>
            <w:tab w:val="num" w:pos="964"/>
          </w:tabs>
          <w:ind w:left="964" w:hanging="964"/>
        </w:pPr>
        <w:rPr>
          <w:rFonts w:hint="default"/>
        </w:rPr>
      </w:lvl>
    </w:lvlOverride>
  </w:num>
  <w:num w:numId="23" w16cid:durableId="1329211100">
    <w:abstractNumId w:val="4"/>
  </w:num>
  <w:num w:numId="24" w16cid:durableId="2126146836">
    <w:abstractNumId w:val="2"/>
  </w:num>
  <w:num w:numId="25" w16cid:durableId="7123428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699"/>
    <w:rsid w:val="00000F04"/>
    <w:rsid w:val="00001031"/>
    <w:rsid w:val="0000171B"/>
    <w:rsid w:val="00001E56"/>
    <w:rsid w:val="00002A30"/>
    <w:rsid w:val="00004219"/>
    <w:rsid w:val="00004F96"/>
    <w:rsid w:val="00005A01"/>
    <w:rsid w:val="000063B4"/>
    <w:rsid w:val="000068DB"/>
    <w:rsid w:val="00006A69"/>
    <w:rsid w:val="0000754E"/>
    <w:rsid w:val="0000778C"/>
    <w:rsid w:val="00007F67"/>
    <w:rsid w:val="000104CF"/>
    <w:rsid w:val="00011500"/>
    <w:rsid w:val="0001310B"/>
    <w:rsid w:val="000133CD"/>
    <w:rsid w:val="000134C3"/>
    <w:rsid w:val="00013C56"/>
    <w:rsid w:val="00014E99"/>
    <w:rsid w:val="00017130"/>
    <w:rsid w:val="00017B18"/>
    <w:rsid w:val="0002073B"/>
    <w:rsid w:val="00020CDD"/>
    <w:rsid w:val="00021545"/>
    <w:rsid w:val="00021E3C"/>
    <w:rsid w:val="00021E65"/>
    <w:rsid w:val="00023F12"/>
    <w:rsid w:val="00025854"/>
    <w:rsid w:val="00027492"/>
    <w:rsid w:val="00027798"/>
    <w:rsid w:val="00030EB4"/>
    <w:rsid w:val="00032511"/>
    <w:rsid w:val="00032FE9"/>
    <w:rsid w:val="000335FA"/>
    <w:rsid w:val="00033A66"/>
    <w:rsid w:val="00035136"/>
    <w:rsid w:val="0003529C"/>
    <w:rsid w:val="00035464"/>
    <w:rsid w:val="00036019"/>
    <w:rsid w:val="00036A70"/>
    <w:rsid w:val="00037CC0"/>
    <w:rsid w:val="00037F7D"/>
    <w:rsid w:val="00040EC4"/>
    <w:rsid w:val="000457F5"/>
    <w:rsid w:val="00045811"/>
    <w:rsid w:val="000503C1"/>
    <w:rsid w:val="00051B9F"/>
    <w:rsid w:val="00052664"/>
    <w:rsid w:val="00052BF1"/>
    <w:rsid w:val="00057A8A"/>
    <w:rsid w:val="0006199E"/>
    <w:rsid w:val="00061D7A"/>
    <w:rsid w:val="00061E26"/>
    <w:rsid w:val="00061F66"/>
    <w:rsid w:val="000625B9"/>
    <w:rsid w:val="000629B2"/>
    <w:rsid w:val="000677C5"/>
    <w:rsid w:val="00073180"/>
    <w:rsid w:val="00073C10"/>
    <w:rsid w:val="00073F9C"/>
    <w:rsid w:val="00075ABD"/>
    <w:rsid w:val="0007655A"/>
    <w:rsid w:val="00076645"/>
    <w:rsid w:val="0008056B"/>
    <w:rsid w:val="00082727"/>
    <w:rsid w:val="00083094"/>
    <w:rsid w:val="00085B57"/>
    <w:rsid w:val="0008624B"/>
    <w:rsid w:val="00086386"/>
    <w:rsid w:val="0009037E"/>
    <w:rsid w:val="00092C66"/>
    <w:rsid w:val="0009313B"/>
    <w:rsid w:val="00094571"/>
    <w:rsid w:val="00097298"/>
    <w:rsid w:val="000A0E14"/>
    <w:rsid w:val="000A1FD6"/>
    <w:rsid w:val="000A254A"/>
    <w:rsid w:val="000A2898"/>
    <w:rsid w:val="000A3C62"/>
    <w:rsid w:val="000A6EDE"/>
    <w:rsid w:val="000B0898"/>
    <w:rsid w:val="000B0B93"/>
    <w:rsid w:val="000B11E1"/>
    <w:rsid w:val="000B1268"/>
    <w:rsid w:val="000B192D"/>
    <w:rsid w:val="000B243E"/>
    <w:rsid w:val="000B2EDE"/>
    <w:rsid w:val="000B3198"/>
    <w:rsid w:val="000B4BAF"/>
    <w:rsid w:val="000B57D4"/>
    <w:rsid w:val="000B6BA1"/>
    <w:rsid w:val="000B6DE3"/>
    <w:rsid w:val="000B6F47"/>
    <w:rsid w:val="000B6F6F"/>
    <w:rsid w:val="000B7554"/>
    <w:rsid w:val="000B76E0"/>
    <w:rsid w:val="000B7855"/>
    <w:rsid w:val="000C0C92"/>
    <w:rsid w:val="000C18FC"/>
    <w:rsid w:val="000C2273"/>
    <w:rsid w:val="000C4EBB"/>
    <w:rsid w:val="000C5E86"/>
    <w:rsid w:val="000D03EF"/>
    <w:rsid w:val="000D0624"/>
    <w:rsid w:val="000D12C8"/>
    <w:rsid w:val="000D1D8B"/>
    <w:rsid w:val="000D40B7"/>
    <w:rsid w:val="000D5A5E"/>
    <w:rsid w:val="000D6743"/>
    <w:rsid w:val="000E0390"/>
    <w:rsid w:val="000E0F19"/>
    <w:rsid w:val="000E20B7"/>
    <w:rsid w:val="000E2986"/>
    <w:rsid w:val="000E32F3"/>
    <w:rsid w:val="000E3856"/>
    <w:rsid w:val="000E45CF"/>
    <w:rsid w:val="000E58E5"/>
    <w:rsid w:val="000E59EA"/>
    <w:rsid w:val="000E6A51"/>
    <w:rsid w:val="000E7263"/>
    <w:rsid w:val="000F07F8"/>
    <w:rsid w:val="000F0930"/>
    <w:rsid w:val="000F2B9E"/>
    <w:rsid w:val="000F30A2"/>
    <w:rsid w:val="000F3DAA"/>
    <w:rsid w:val="000F5AB9"/>
    <w:rsid w:val="000F6551"/>
    <w:rsid w:val="00100701"/>
    <w:rsid w:val="001014D1"/>
    <w:rsid w:val="00101C40"/>
    <w:rsid w:val="00101E0E"/>
    <w:rsid w:val="00102418"/>
    <w:rsid w:val="00104CD2"/>
    <w:rsid w:val="001055FB"/>
    <w:rsid w:val="00105CB8"/>
    <w:rsid w:val="00105E4C"/>
    <w:rsid w:val="0010612C"/>
    <w:rsid w:val="00110BFB"/>
    <w:rsid w:val="00111E73"/>
    <w:rsid w:val="00115EF1"/>
    <w:rsid w:val="0011655C"/>
    <w:rsid w:val="001167E9"/>
    <w:rsid w:val="001169D6"/>
    <w:rsid w:val="00121082"/>
    <w:rsid w:val="001218D9"/>
    <w:rsid w:val="00123237"/>
    <w:rsid w:val="00124162"/>
    <w:rsid w:val="00125DBA"/>
    <w:rsid w:val="00130753"/>
    <w:rsid w:val="0013191D"/>
    <w:rsid w:val="00132E77"/>
    <w:rsid w:val="0013305C"/>
    <w:rsid w:val="001334D1"/>
    <w:rsid w:val="0013358A"/>
    <w:rsid w:val="00135D4A"/>
    <w:rsid w:val="00136A5B"/>
    <w:rsid w:val="001373C9"/>
    <w:rsid w:val="00137DA7"/>
    <w:rsid w:val="00141B93"/>
    <w:rsid w:val="00141D73"/>
    <w:rsid w:val="001422F3"/>
    <w:rsid w:val="00144115"/>
    <w:rsid w:val="0014460B"/>
    <w:rsid w:val="00144643"/>
    <w:rsid w:val="001450BE"/>
    <w:rsid w:val="0014530C"/>
    <w:rsid w:val="001467D3"/>
    <w:rsid w:val="00146B94"/>
    <w:rsid w:val="00146EE5"/>
    <w:rsid w:val="0014786C"/>
    <w:rsid w:val="001506B4"/>
    <w:rsid w:val="00152E7F"/>
    <w:rsid w:val="00153E5B"/>
    <w:rsid w:val="00155D4F"/>
    <w:rsid w:val="001608B7"/>
    <w:rsid w:val="001609E0"/>
    <w:rsid w:val="00160DE2"/>
    <w:rsid w:val="00163200"/>
    <w:rsid w:val="001632EB"/>
    <w:rsid w:val="001652B7"/>
    <w:rsid w:val="00165AE4"/>
    <w:rsid w:val="00166DF7"/>
    <w:rsid w:val="00166E4C"/>
    <w:rsid w:val="00170D2D"/>
    <w:rsid w:val="00171833"/>
    <w:rsid w:val="001729D8"/>
    <w:rsid w:val="00172EA4"/>
    <w:rsid w:val="001752F5"/>
    <w:rsid w:val="0017548C"/>
    <w:rsid w:val="001755B0"/>
    <w:rsid w:val="0017623E"/>
    <w:rsid w:val="00177BAC"/>
    <w:rsid w:val="00180B58"/>
    <w:rsid w:val="00180E4E"/>
    <w:rsid w:val="00182E0A"/>
    <w:rsid w:val="0018328C"/>
    <w:rsid w:val="0018394D"/>
    <w:rsid w:val="00183F11"/>
    <w:rsid w:val="00185104"/>
    <w:rsid w:val="001858B4"/>
    <w:rsid w:val="00187280"/>
    <w:rsid w:val="001927D0"/>
    <w:rsid w:val="0019395C"/>
    <w:rsid w:val="00194324"/>
    <w:rsid w:val="00194778"/>
    <w:rsid w:val="00195210"/>
    <w:rsid w:val="00195D18"/>
    <w:rsid w:val="00196659"/>
    <w:rsid w:val="00196C79"/>
    <w:rsid w:val="00196DEF"/>
    <w:rsid w:val="00197D57"/>
    <w:rsid w:val="001A028D"/>
    <w:rsid w:val="001A0E4C"/>
    <w:rsid w:val="001A2BEB"/>
    <w:rsid w:val="001A31B5"/>
    <w:rsid w:val="001A46FB"/>
    <w:rsid w:val="001A6E38"/>
    <w:rsid w:val="001B0067"/>
    <w:rsid w:val="001B19F6"/>
    <w:rsid w:val="001B2B78"/>
    <w:rsid w:val="001B3378"/>
    <w:rsid w:val="001B3A39"/>
    <w:rsid w:val="001B404E"/>
    <w:rsid w:val="001B40C8"/>
    <w:rsid w:val="001B4CA2"/>
    <w:rsid w:val="001B589C"/>
    <w:rsid w:val="001B5D46"/>
    <w:rsid w:val="001C0CCA"/>
    <w:rsid w:val="001C0CDA"/>
    <w:rsid w:val="001C24CA"/>
    <w:rsid w:val="001C4DCB"/>
    <w:rsid w:val="001C5107"/>
    <w:rsid w:val="001C5415"/>
    <w:rsid w:val="001C552F"/>
    <w:rsid w:val="001C57D8"/>
    <w:rsid w:val="001C671B"/>
    <w:rsid w:val="001D3DBE"/>
    <w:rsid w:val="001D4294"/>
    <w:rsid w:val="001D43FF"/>
    <w:rsid w:val="001D4550"/>
    <w:rsid w:val="001E108F"/>
    <w:rsid w:val="001E1133"/>
    <w:rsid w:val="001E1462"/>
    <w:rsid w:val="001E1CC5"/>
    <w:rsid w:val="001E299E"/>
    <w:rsid w:val="001E3F1E"/>
    <w:rsid w:val="001E680A"/>
    <w:rsid w:val="001F06AF"/>
    <w:rsid w:val="001F0D65"/>
    <w:rsid w:val="001F1F88"/>
    <w:rsid w:val="001F36C9"/>
    <w:rsid w:val="001F3D64"/>
    <w:rsid w:val="001F3DDC"/>
    <w:rsid w:val="001F40EF"/>
    <w:rsid w:val="001F474C"/>
    <w:rsid w:val="001F4E51"/>
    <w:rsid w:val="001F5451"/>
    <w:rsid w:val="001F5E31"/>
    <w:rsid w:val="001F7E60"/>
    <w:rsid w:val="0020039A"/>
    <w:rsid w:val="002008DD"/>
    <w:rsid w:val="00200F29"/>
    <w:rsid w:val="00200FBA"/>
    <w:rsid w:val="002015B6"/>
    <w:rsid w:val="00201E08"/>
    <w:rsid w:val="00205CE9"/>
    <w:rsid w:val="002070D4"/>
    <w:rsid w:val="002074D5"/>
    <w:rsid w:val="002074F9"/>
    <w:rsid w:val="00212175"/>
    <w:rsid w:val="00212E31"/>
    <w:rsid w:val="00214BA9"/>
    <w:rsid w:val="0021500E"/>
    <w:rsid w:val="0021503C"/>
    <w:rsid w:val="002169DA"/>
    <w:rsid w:val="002201A6"/>
    <w:rsid w:val="0022054C"/>
    <w:rsid w:val="00221F46"/>
    <w:rsid w:val="00223081"/>
    <w:rsid w:val="00223E2B"/>
    <w:rsid w:val="00226016"/>
    <w:rsid w:val="00227E85"/>
    <w:rsid w:val="002366DF"/>
    <w:rsid w:val="002404F7"/>
    <w:rsid w:val="00241592"/>
    <w:rsid w:val="002419C3"/>
    <w:rsid w:val="00241DBD"/>
    <w:rsid w:val="002446D5"/>
    <w:rsid w:val="0024704E"/>
    <w:rsid w:val="00247327"/>
    <w:rsid w:val="00247865"/>
    <w:rsid w:val="00250460"/>
    <w:rsid w:val="00250733"/>
    <w:rsid w:val="00250A61"/>
    <w:rsid w:val="0025464A"/>
    <w:rsid w:val="00254C7F"/>
    <w:rsid w:val="00257368"/>
    <w:rsid w:val="002605E5"/>
    <w:rsid w:val="00260836"/>
    <w:rsid w:val="0026091E"/>
    <w:rsid w:val="00260C25"/>
    <w:rsid w:val="0026133E"/>
    <w:rsid w:val="00262FB1"/>
    <w:rsid w:val="00264106"/>
    <w:rsid w:val="00265171"/>
    <w:rsid w:val="00265F81"/>
    <w:rsid w:val="0026634A"/>
    <w:rsid w:val="002666F7"/>
    <w:rsid w:val="00266AE7"/>
    <w:rsid w:val="00266B1F"/>
    <w:rsid w:val="00266F66"/>
    <w:rsid w:val="00267D0C"/>
    <w:rsid w:val="00271E2B"/>
    <w:rsid w:val="00272FA4"/>
    <w:rsid w:val="00273370"/>
    <w:rsid w:val="00274591"/>
    <w:rsid w:val="002748BE"/>
    <w:rsid w:val="002758D4"/>
    <w:rsid w:val="00276D48"/>
    <w:rsid w:val="002808F7"/>
    <w:rsid w:val="00280F42"/>
    <w:rsid w:val="0028235C"/>
    <w:rsid w:val="00283380"/>
    <w:rsid w:val="00283647"/>
    <w:rsid w:val="00284459"/>
    <w:rsid w:val="00285399"/>
    <w:rsid w:val="00285C44"/>
    <w:rsid w:val="00286BD5"/>
    <w:rsid w:val="00287384"/>
    <w:rsid w:val="00290E2B"/>
    <w:rsid w:val="00291095"/>
    <w:rsid w:val="00291674"/>
    <w:rsid w:val="00291A87"/>
    <w:rsid w:val="00291B38"/>
    <w:rsid w:val="0029326A"/>
    <w:rsid w:val="0029483A"/>
    <w:rsid w:val="00294878"/>
    <w:rsid w:val="00294C6E"/>
    <w:rsid w:val="0029603A"/>
    <w:rsid w:val="00296869"/>
    <w:rsid w:val="002A021C"/>
    <w:rsid w:val="002A084E"/>
    <w:rsid w:val="002A1EF0"/>
    <w:rsid w:val="002A2B9E"/>
    <w:rsid w:val="002A2FC3"/>
    <w:rsid w:val="002A3AF9"/>
    <w:rsid w:val="002A3B20"/>
    <w:rsid w:val="002A4EEF"/>
    <w:rsid w:val="002A52D2"/>
    <w:rsid w:val="002A71D0"/>
    <w:rsid w:val="002B0391"/>
    <w:rsid w:val="002B09AA"/>
    <w:rsid w:val="002B46B8"/>
    <w:rsid w:val="002B4EE6"/>
    <w:rsid w:val="002B4EF6"/>
    <w:rsid w:val="002B55D9"/>
    <w:rsid w:val="002B64D6"/>
    <w:rsid w:val="002B68E5"/>
    <w:rsid w:val="002C05D7"/>
    <w:rsid w:val="002C252B"/>
    <w:rsid w:val="002C2614"/>
    <w:rsid w:val="002C26DE"/>
    <w:rsid w:val="002C2D39"/>
    <w:rsid w:val="002C593B"/>
    <w:rsid w:val="002C651E"/>
    <w:rsid w:val="002C73EC"/>
    <w:rsid w:val="002D035F"/>
    <w:rsid w:val="002D0980"/>
    <w:rsid w:val="002D17A9"/>
    <w:rsid w:val="002D25E9"/>
    <w:rsid w:val="002D2A8E"/>
    <w:rsid w:val="002D355F"/>
    <w:rsid w:val="002D4250"/>
    <w:rsid w:val="002D44DB"/>
    <w:rsid w:val="002D512E"/>
    <w:rsid w:val="002D52E3"/>
    <w:rsid w:val="002D672B"/>
    <w:rsid w:val="002E18F9"/>
    <w:rsid w:val="002E2231"/>
    <w:rsid w:val="002E24EA"/>
    <w:rsid w:val="002E2ACC"/>
    <w:rsid w:val="002E46C9"/>
    <w:rsid w:val="002E67B8"/>
    <w:rsid w:val="002E7781"/>
    <w:rsid w:val="002E79CD"/>
    <w:rsid w:val="002F02B9"/>
    <w:rsid w:val="002F11F8"/>
    <w:rsid w:val="002F21AE"/>
    <w:rsid w:val="002F28D7"/>
    <w:rsid w:val="002F45ED"/>
    <w:rsid w:val="002F46F1"/>
    <w:rsid w:val="002F6E82"/>
    <w:rsid w:val="002F70BB"/>
    <w:rsid w:val="00301757"/>
    <w:rsid w:val="00301DDE"/>
    <w:rsid w:val="00301FCA"/>
    <w:rsid w:val="00302127"/>
    <w:rsid w:val="00302362"/>
    <w:rsid w:val="003036EF"/>
    <w:rsid w:val="0030591A"/>
    <w:rsid w:val="00305AE3"/>
    <w:rsid w:val="00305CB0"/>
    <w:rsid w:val="003072E2"/>
    <w:rsid w:val="00307326"/>
    <w:rsid w:val="00307EAA"/>
    <w:rsid w:val="00310CB3"/>
    <w:rsid w:val="003112D5"/>
    <w:rsid w:val="00312234"/>
    <w:rsid w:val="00312D9D"/>
    <w:rsid w:val="00313131"/>
    <w:rsid w:val="0031361F"/>
    <w:rsid w:val="00313DBF"/>
    <w:rsid w:val="003145AC"/>
    <w:rsid w:val="00314EC9"/>
    <w:rsid w:val="00317B2C"/>
    <w:rsid w:val="00317BE0"/>
    <w:rsid w:val="00322672"/>
    <w:rsid w:val="00323875"/>
    <w:rsid w:val="00323B67"/>
    <w:rsid w:val="00325968"/>
    <w:rsid w:val="00325B88"/>
    <w:rsid w:val="00326ACE"/>
    <w:rsid w:val="00326F3D"/>
    <w:rsid w:val="00327756"/>
    <w:rsid w:val="003279EC"/>
    <w:rsid w:val="003315EE"/>
    <w:rsid w:val="003321F4"/>
    <w:rsid w:val="0033517E"/>
    <w:rsid w:val="00335913"/>
    <w:rsid w:val="00336755"/>
    <w:rsid w:val="00342596"/>
    <w:rsid w:val="003432B9"/>
    <w:rsid w:val="003460D6"/>
    <w:rsid w:val="0034796C"/>
    <w:rsid w:val="003479C4"/>
    <w:rsid w:val="003511F3"/>
    <w:rsid w:val="00352097"/>
    <w:rsid w:val="003533CD"/>
    <w:rsid w:val="00355210"/>
    <w:rsid w:val="00355492"/>
    <w:rsid w:val="00356C78"/>
    <w:rsid w:val="00360D4D"/>
    <w:rsid w:val="003618D7"/>
    <w:rsid w:val="00362611"/>
    <w:rsid w:val="00365AB2"/>
    <w:rsid w:val="003664DB"/>
    <w:rsid w:val="00366D7D"/>
    <w:rsid w:val="00367EEE"/>
    <w:rsid w:val="003700C9"/>
    <w:rsid w:val="0037218F"/>
    <w:rsid w:val="0037349C"/>
    <w:rsid w:val="003735EA"/>
    <w:rsid w:val="003758F9"/>
    <w:rsid w:val="00376594"/>
    <w:rsid w:val="00377AC1"/>
    <w:rsid w:val="00380468"/>
    <w:rsid w:val="00381852"/>
    <w:rsid w:val="00381DCE"/>
    <w:rsid w:val="0038230C"/>
    <w:rsid w:val="00383397"/>
    <w:rsid w:val="00384175"/>
    <w:rsid w:val="00384649"/>
    <w:rsid w:val="00385654"/>
    <w:rsid w:val="0038688E"/>
    <w:rsid w:val="003903A5"/>
    <w:rsid w:val="00390786"/>
    <w:rsid w:val="003909AE"/>
    <w:rsid w:val="003914C5"/>
    <w:rsid w:val="003937F5"/>
    <w:rsid w:val="003955E1"/>
    <w:rsid w:val="00396304"/>
    <w:rsid w:val="003A09FE"/>
    <w:rsid w:val="003A0DD7"/>
    <w:rsid w:val="003A1D36"/>
    <w:rsid w:val="003A3267"/>
    <w:rsid w:val="003A33B2"/>
    <w:rsid w:val="003A38EF"/>
    <w:rsid w:val="003A53A4"/>
    <w:rsid w:val="003A59C6"/>
    <w:rsid w:val="003A5EFB"/>
    <w:rsid w:val="003A69E4"/>
    <w:rsid w:val="003A6C2A"/>
    <w:rsid w:val="003A7B77"/>
    <w:rsid w:val="003B17C4"/>
    <w:rsid w:val="003B3A25"/>
    <w:rsid w:val="003B4E80"/>
    <w:rsid w:val="003B4EC0"/>
    <w:rsid w:val="003B5A1C"/>
    <w:rsid w:val="003B6F61"/>
    <w:rsid w:val="003B7043"/>
    <w:rsid w:val="003C02DC"/>
    <w:rsid w:val="003C1664"/>
    <w:rsid w:val="003C2AEE"/>
    <w:rsid w:val="003C46FE"/>
    <w:rsid w:val="003C709B"/>
    <w:rsid w:val="003C71FE"/>
    <w:rsid w:val="003C7ACC"/>
    <w:rsid w:val="003C7B80"/>
    <w:rsid w:val="003D0111"/>
    <w:rsid w:val="003D104C"/>
    <w:rsid w:val="003D1BBF"/>
    <w:rsid w:val="003D20E1"/>
    <w:rsid w:val="003D2166"/>
    <w:rsid w:val="003D2BA1"/>
    <w:rsid w:val="003D38B2"/>
    <w:rsid w:val="003D39D8"/>
    <w:rsid w:val="003D42AF"/>
    <w:rsid w:val="003D58FC"/>
    <w:rsid w:val="003D72DA"/>
    <w:rsid w:val="003D755E"/>
    <w:rsid w:val="003D7B80"/>
    <w:rsid w:val="003E00EC"/>
    <w:rsid w:val="003E0407"/>
    <w:rsid w:val="003E0534"/>
    <w:rsid w:val="003E2D0C"/>
    <w:rsid w:val="003E37D2"/>
    <w:rsid w:val="003E518C"/>
    <w:rsid w:val="003E52CA"/>
    <w:rsid w:val="003E7046"/>
    <w:rsid w:val="003E75CB"/>
    <w:rsid w:val="003F1195"/>
    <w:rsid w:val="003F2451"/>
    <w:rsid w:val="003F26A2"/>
    <w:rsid w:val="003F3685"/>
    <w:rsid w:val="003F400E"/>
    <w:rsid w:val="003F4B0C"/>
    <w:rsid w:val="003F4D76"/>
    <w:rsid w:val="003F57A1"/>
    <w:rsid w:val="003F59B4"/>
    <w:rsid w:val="003F7E7B"/>
    <w:rsid w:val="00403F0A"/>
    <w:rsid w:val="00403FC0"/>
    <w:rsid w:val="00404296"/>
    <w:rsid w:val="00406A53"/>
    <w:rsid w:val="00407F48"/>
    <w:rsid w:val="00410058"/>
    <w:rsid w:val="00410605"/>
    <w:rsid w:val="0041255B"/>
    <w:rsid w:val="004157C2"/>
    <w:rsid w:val="00416B8D"/>
    <w:rsid w:val="00417311"/>
    <w:rsid w:val="00421DAE"/>
    <w:rsid w:val="0042206A"/>
    <w:rsid w:val="00425880"/>
    <w:rsid w:val="00426B7E"/>
    <w:rsid w:val="00430F4A"/>
    <w:rsid w:val="004312F5"/>
    <w:rsid w:val="00432731"/>
    <w:rsid w:val="00432B3A"/>
    <w:rsid w:val="0043776B"/>
    <w:rsid w:val="00437CEE"/>
    <w:rsid w:val="0044099F"/>
    <w:rsid w:val="00441764"/>
    <w:rsid w:val="00442302"/>
    <w:rsid w:val="00446B13"/>
    <w:rsid w:val="00447CD9"/>
    <w:rsid w:val="00454FEC"/>
    <w:rsid w:val="0045589C"/>
    <w:rsid w:val="00456BB7"/>
    <w:rsid w:val="00456D54"/>
    <w:rsid w:val="00456E7C"/>
    <w:rsid w:val="00457457"/>
    <w:rsid w:val="00463498"/>
    <w:rsid w:val="00466DC9"/>
    <w:rsid w:val="00470143"/>
    <w:rsid w:val="004717AF"/>
    <w:rsid w:val="00472332"/>
    <w:rsid w:val="00472BC5"/>
    <w:rsid w:val="0047511B"/>
    <w:rsid w:val="00475190"/>
    <w:rsid w:val="004772BA"/>
    <w:rsid w:val="004813D9"/>
    <w:rsid w:val="00483124"/>
    <w:rsid w:val="00485823"/>
    <w:rsid w:val="004868A0"/>
    <w:rsid w:val="00491CB4"/>
    <w:rsid w:val="004939E9"/>
    <w:rsid w:val="00493C58"/>
    <w:rsid w:val="004949D7"/>
    <w:rsid w:val="00494D6C"/>
    <w:rsid w:val="00495CFB"/>
    <w:rsid w:val="00496347"/>
    <w:rsid w:val="0049661A"/>
    <w:rsid w:val="004A089E"/>
    <w:rsid w:val="004A11D2"/>
    <w:rsid w:val="004A1A77"/>
    <w:rsid w:val="004A355C"/>
    <w:rsid w:val="004A4438"/>
    <w:rsid w:val="004A5107"/>
    <w:rsid w:val="004A6FDF"/>
    <w:rsid w:val="004B0AC2"/>
    <w:rsid w:val="004B288B"/>
    <w:rsid w:val="004B2D70"/>
    <w:rsid w:val="004B33FA"/>
    <w:rsid w:val="004B40A2"/>
    <w:rsid w:val="004B5392"/>
    <w:rsid w:val="004B6C1F"/>
    <w:rsid w:val="004B714F"/>
    <w:rsid w:val="004B7721"/>
    <w:rsid w:val="004C0240"/>
    <w:rsid w:val="004C2967"/>
    <w:rsid w:val="004C2C4A"/>
    <w:rsid w:val="004C5186"/>
    <w:rsid w:val="004C72BE"/>
    <w:rsid w:val="004C7820"/>
    <w:rsid w:val="004C7AAE"/>
    <w:rsid w:val="004D106F"/>
    <w:rsid w:val="004D1617"/>
    <w:rsid w:val="004D34B4"/>
    <w:rsid w:val="004D4FFA"/>
    <w:rsid w:val="004D5042"/>
    <w:rsid w:val="004E0DB7"/>
    <w:rsid w:val="004E0DB8"/>
    <w:rsid w:val="004E16F8"/>
    <w:rsid w:val="004E1F8C"/>
    <w:rsid w:val="004E2019"/>
    <w:rsid w:val="004E33FC"/>
    <w:rsid w:val="004E3A20"/>
    <w:rsid w:val="004E4B6D"/>
    <w:rsid w:val="004E4E7A"/>
    <w:rsid w:val="004E50F5"/>
    <w:rsid w:val="004E61AC"/>
    <w:rsid w:val="004E720B"/>
    <w:rsid w:val="004F21F6"/>
    <w:rsid w:val="004F29DB"/>
    <w:rsid w:val="004F41CF"/>
    <w:rsid w:val="004F5FFC"/>
    <w:rsid w:val="004F6055"/>
    <w:rsid w:val="004F746D"/>
    <w:rsid w:val="004F7D9A"/>
    <w:rsid w:val="00500637"/>
    <w:rsid w:val="005019C2"/>
    <w:rsid w:val="00503DCF"/>
    <w:rsid w:val="00504EA9"/>
    <w:rsid w:val="0050605F"/>
    <w:rsid w:val="0050707F"/>
    <w:rsid w:val="005129F9"/>
    <w:rsid w:val="00513FE9"/>
    <w:rsid w:val="005140EC"/>
    <w:rsid w:val="005144E2"/>
    <w:rsid w:val="00515D02"/>
    <w:rsid w:val="00520490"/>
    <w:rsid w:val="00522CEE"/>
    <w:rsid w:val="00523393"/>
    <w:rsid w:val="00526031"/>
    <w:rsid w:val="00526CBC"/>
    <w:rsid w:val="00527660"/>
    <w:rsid w:val="005305CA"/>
    <w:rsid w:val="0053063C"/>
    <w:rsid w:val="00530E36"/>
    <w:rsid w:val="005316E4"/>
    <w:rsid w:val="00531DC6"/>
    <w:rsid w:val="00532129"/>
    <w:rsid w:val="00533474"/>
    <w:rsid w:val="0053550C"/>
    <w:rsid w:val="00535CBD"/>
    <w:rsid w:val="005408E3"/>
    <w:rsid w:val="00543A21"/>
    <w:rsid w:val="00543AF4"/>
    <w:rsid w:val="005449B3"/>
    <w:rsid w:val="00545CBC"/>
    <w:rsid w:val="00546703"/>
    <w:rsid w:val="00547A57"/>
    <w:rsid w:val="00551000"/>
    <w:rsid w:val="005516E4"/>
    <w:rsid w:val="00551AA2"/>
    <w:rsid w:val="00551AFD"/>
    <w:rsid w:val="00552CD3"/>
    <w:rsid w:val="00555065"/>
    <w:rsid w:val="005555A8"/>
    <w:rsid w:val="0056113F"/>
    <w:rsid w:val="00561372"/>
    <w:rsid w:val="005669D6"/>
    <w:rsid w:val="00566E81"/>
    <w:rsid w:val="005709BA"/>
    <w:rsid w:val="0057151C"/>
    <w:rsid w:val="00572D11"/>
    <w:rsid w:val="0057337D"/>
    <w:rsid w:val="005741FA"/>
    <w:rsid w:val="005761CA"/>
    <w:rsid w:val="0057692B"/>
    <w:rsid w:val="0058013B"/>
    <w:rsid w:val="00580384"/>
    <w:rsid w:val="00581B7B"/>
    <w:rsid w:val="005835C7"/>
    <w:rsid w:val="00583B5A"/>
    <w:rsid w:val="0058420C"/>
    <w:rsid w:val="00584730"/>
    <w:rsid w:val="005847C4"/>
    <w:rsid w:val="00584C72"/>
    <w:rsid w:val="00584D69"/>
    <w:rsid w:val="00585ABE"/>
    <w:rsid w:val="0058667D"/>
    <w:rsid w:val="00586A2B"/>
    <w:rsid w:val="00586C3E"/>
    <w:rsid w:val="00593E1C"/>
    <w:rsid w:val="00594B37"/>
    <w:rsid w:val="00594E12"/>
    <w:rsid w:val="00595A83"/>
    <w:rsid w:val="00596ADB"/>
    <w:rsid w:val="0059759B"/>
    <w:rsid w:val="0059776F"/>
    <w:rsid w:val="00597A85"/>
    <w:rsid w:val="005A1AFF"/>
    <w:rsid w:val="005A3B4C"/>
    <w:rsid w:val="005A4744"/>
    <w:rsid w:val="005A511B"/>
    <w:rsid w:val="005A5A6F"/>
    <w:rsid w:val="005A77EE"/>
    <w:rsid w:val="005B03CB"/>
    <w:rsid w:val="005B28CC"/>
    <w:rsid w:val="005B3C7B"/>
    <w:rsid w:val="005B4921"/>
    <w:rsid w:val="005B6258"/>
    <w:rsid w:val="005B6A88"/>
    <w:rsid w:val="005B7315"/>
    <w:rsid w:val="005B744C"/>
    <w:rsid w:val="005B786B"/>
    <w:rsid w:val="005C06EA"/>
    <w:rsid w:val="005C253B"/>
    <w:rsid w:val="005C2EB7"/>
    <w:rsid w:val="005C4A50"/>
    <w:rsid w:val="005C4D20"/>
    <w:rsid w:val="005C4FC9"/>
    <w:rsid w:val="005D14BD"/>
    <w:rsid w:val="005D1A47"/>
    <w:rsid w:val="005D2696"/>
    <w:rsid w:val="005D306C"/>
    <w:rsid w:val="005D55C3"/>
    <w:rsid w:val="005D5BB4"/>
    <w:rsid w:val="005D62AE"/>
    <w:rsid w:val="005E1457"/>
    <w:rsid w:val="005E2B28"/>
    <w:rsid w:val="005E2BB0"/>
    <w:rsid w:val="005E2ED9"/>
    <w:rsid w:val="005E3076"/>
    <w:rsid w:val="005E5B06"/>
    <w:rsid w:val="005E5FD4"/>
    <w:rsid w:val="005E7253"/>
    <w:rsid w:val="005F00D7"/>
    <w:rsid w:val="005F0A34"/>
    <w:rsid w:val="005F2FF9"/>
    <w:rsid w:val="005F3AF1"/>
    <w:rsid w:val="005F3E9A"/>
    <w:rsid w:val="005F3F68"/>
    <w:rsid w:val="005F51F3"/>
    <w:rsid w:val="005F609B"/>
    <w:rsid w:val="005F684A"/>
    <w:rsid w:val="005F6F95"/>
    <w:rsid w:val="005F7357"/>
    <w:rsid w:val="005F7AC9"/>
    <w:rsid w:val="006025F5"/>
    <w:rsid w:val="00602CA6"/>
    <w:rsid w:val="00603792"/>
    <w:rsid w:val="00604FEE"/>
    <w:rsid w:val="00605B5A"/>
    <w:rsid w:val="00606026"/>
    <w:rsid w:val="00607F09"/>
    <w:rsid w:val="00612806"/>
    <w:rsid w:val="00614F7E"/>
    <w:rsid w:val="006156BC"/>
    <w:rsid w:val="00616DA6"/>
    <w:rsid w:val="006179FE"/>
    <w:rsid w:val="006201F4"/>
    <w:rsid w:val="00620326"/>
    <w:rsid w:val="00621212"/>
    <w:rsid w:val="006215A6"/>
    <w:rsid w:val="0062279C"/>
    <w:rsid w:val="006241C6"/>
    <w:rsid w:val="0062586B"/>
    <w:rsid w:val="00627143"/>
    <w:rsid w:val="006304A6"/>
    <w:rsid w:val="00630CA2"/>
    <w:rsid w:val="0063111D"/>
    <w:rsid w:val="00632523"/>
    <w:rsid w:val="00632A33"/>
    <w:rsid w:val="00632B6A"/>
    <w:rsid w:val="00634628"/>
    <w:rsid w:val="006346C8"/>
    <w:rsid w:val="006373FE"/>
    <w:rsid w:val="00640620"/>
    <w:rsid w:val="00640948"/>
    <w:rsid w:val="00640C2B"/>
    <w:rsid w:val="00641783"/>
    <w:rsid w:val="006420D5"/>
    <w:rsid w:val="00642B97"/>
    <w:rsid w:val="00643A36"/>
    <w:rsid w:val="0064414A"/>
    <w:rsid w:val="00644F64"/>
    <w:rsid w:val="006460EE"/>
    <w:rsid w:val="00646326"/>
    <w:rsid w:val="006532D5"/>
    <w:rsid w:val="00655B69"/>
    <w:rsid w:val="00655F2F"/>
    <w:rsid w:val="0065619B"/>
    <w:rsid w:val="0065724E"/>
    <w:rsid w:val="00657D07"/>
    <w:rsid w:val="00660008"/>
    <w:rsid w:val="00660367"/>
    <w:rsid w:val="006603EE"/>
    <w:rsid w:val="0066082B"/>
    <w:rsid w:val="006617FE"/>
    <w:rsid w:val="00662C62"/>
    <w:rsid w:val="00662D8C"/>
    <w:rsid w:val="006633FD"/>
    <w:rsid w:val="00664E77"/>
    <w:rsid w:val="0067010E"/>
    <w:rsid w:val="006721F8"/>
    <w:rsid w:val="006727FF"/>
    <w:rsid w:val="006735AD"/>
    <w:rsid w:val="00675936"/>
    <w:rsid w:val="00675C81"/>
    <w:rsid w:val="00676B5C"/>
    <w:rsid w:val="00677268"/>
    <w:rsid w:val="006779F1"/>
    <w:rsid w:val="0068038C"/>
    <w:rsid w:val="00682388"/>
    <w:rsid w:val="00682F38"/>
    <w:rsid w:val="00682F48"/>
    <w:rsid w:val="00685CEE"/>
    <w:rsid w:val="00685D97"/>
    <w:rsid w:val="0068644C"/>
    <w:rsid w:val="0068651F"/>
    <w:rsid w:val="006872ED"/>
    <w:rsid w:val="00687895"/>
    <w:rsid w:val="00687B3E"/>
    <w:rsid w:val="00690BC4"/>
    <w:rsid w:val="006918BA"/>
    <w:rsid w:val="00694AF7"/>
    <w:rsid w:val="0069546E"/>
    <w:rsid w:val="00695F05"/>
    <w:rsid w:val="006975C5"/>
    <w:rsid w:val="006975F2"/>
    <w:rsid w:val="006A11EF"/>
    <w:rsid w:val="006A2504"/>
    <w:rsid w:val="006A3B95"/>
    <w:rsid w:val="006A3C24"/>
    <w:rsid w:val="006A44D5"/>
    <w:rsid w:val="006A5563"/>
    <w:rsid w:val="006A5913"/>
    <w:rsid w:val="006A64A9"/>
    <w:rsid w:val="006B014F"/>
    <w:rsid w:val="006B16A8"/>
    <w:rsid w:val="006B1E6E"/>
    <w:rsid w:val="006B2209"/>
    <w:rsid w:val="006B30E1"/>
    <w:rsid w:val="006B3C0E"/>
    <w:rsid w:val="006B3D77"/>
    <w:rsid w:val="006B4D2E"/>
    <w:rsid w:val="006B4D5B"/>
    <w:rsid w:val="006B60C0"/>
    <w:rsid w:val="006C0D8A"/>
    <w:rsid w:val="006C1699"/>
    <w:rsid w:val="006C34E3"/>
    <w:rsid w:val="006C486C"/>
    <w:rsid w:val="006C5F09"/>
    <w:rsid w:val="006C6A6E"/>
    <w:rsid w:val="006C6C42"/>
    <w:rsid w:val="006C7AD5"/>
    <w:rsid w:val="006D0480"/>
    <w:rsid w:val="006D05F0"/>
    <w:rsid w:val="006D17A4"/>
    <w:rsid w:val="006D304F"/>
    <w:rsid w:val="006D6093"/>
    <w:rsid w:val="006D65AB"/>
    <w:rsid w:val="006E2B39"/>
    <w:rsid w:val="006E3000"/>
    <w:rsid w:val="006E3043"/>
    <w:rsid w:val="006E4B9F"/>
    <w:rsid w:val="006E516A"/>
    <w:rsid w:val="006E527B"/>
    <w:rsid w:val="006E6CA3"/>
    <w:rsid w:val="006E6D1B"/>
    <w:rsid w:val="006F00EF"/>
    <w:rsid w:val="006F0A6A"/>
    <w:rsid w:val="006F1C48"/>
    <w:rsid w:val="006F2C16"/>
    <w:rsid w:val="006F3405"/>
    <w:rsid w:val="006F3AA3"/>
    <w:rsid w:val="006F4273"/>
    <w:rsid w:val="006F59CD"/>
    <w:rsid w:val="006F6C8F"/>
    <w:rsid w:val="006F787A"/>
    <w:rsid w:val="006F7D13"/>
    <w:rsid w:val="006F7D64"/>
    <w:rsid w:val="007002CF"/>
    <w:rsid w:val="00702730"/>
    <w:rsid w:val="00702A9B"/>
    <w:rsid w:val="00702F52"/>
    <w:rsid w:val="007035AB"/>
    <w:rsid w:val="00704AD0"/>
    <w:rsid w:val="007076C1"/>
    <w:rsid w:val="00707DFE"/>
    <w:rsid w:val="00710A4E"/>
    <w:rsid w:val="00711B3A"/>
    <w:rsid w:val="00711FA3"/>
    <w:rsid w:val="0071204F"/>
    <w:rsid w:val="00714993"/>
    <w:rsid w:val="007154E7"/>
    <w:rsid w:val="00715778"/>
    <w:rsid w:val="0071753C"/>
    <w:rsid w:val="00717750"/>
    <w:rsid w:val="00720E83"/>
    <w:rsid w:val="007224AC"/>
    <w:rsid w:val="00722574"/>
    <w:rsid w:val="00722FD6"/>
    <w:rsid w:val="00725C08"/>
    <w:rsid w:val="00727559"/>
    <w:rsid w:val="00727B58"/>
    <w:rsid w:val="00727EFA"/>
    <w:rsid w:val="00730987"/>
    <w:rsid w:val="00730A4E"/>
    <w:rsid w:val="00731BF5"/>
    <w:rsid w:val="00731FAA"/>
    <w:rsid w:val="00733EA6"/>
    <w:rsid w:val="00734503"/>
    <w:rsid w:val="00735C42"/>
    <w:rsid w:val="00737112"/>
    <w:rsid w:val="007417DE"/>
    <w:rsid w:val="007423A2"/>
    <w:rsid w:val="00742C82"/>
    <w:rsid w:val="007432DE"/>
    <w:rsid w:val="00743B91"/>
    <w:rsid w:val="00744538"/>
    <w:rsid w:val="00745415"/>
    <w:rsid w:val="00747EA8"/>
    <w:rsid w:val="00747EF7"/>
    <w:rsid w:val="00750E2B"/>
    <w:rsid w:val="00750E33"/>
    <w:rsid w:val="007510A7"/>
    <w:rsid w:val="00751202"/>
    <w:rsid w:val="00751594"/>
    <w:rsid w:val="00752142"/>
    <w:rsid w:val="007526F2"/>
    <w:rsid w:val="00754F6F"/>
    <w:rsid w:val="00756F4B"/>
    <w:rsid w:val="007600CF"/>
    <w:rsid w:val="00761FF5"/>
    <w:rsid w:val="007621BD"/>
    <w:rsid w:val="0076272D"/>
    <w:rsid w:val="007629EE"/>
    <w:rsid w:val="0076359D"/>
    <w:rsid w:val="007642F9"/>
    <w:rsid w:val="0076493D"/>
    <w:rsid w:val="00765944"/>
    <w:rsid w:val="00766DA9"/>
    <w:rsid w:val="00767F4A"/>
    <w:rsid w:val="00772851"/>
    <w:rsid w:val="007739D0"/>
    <w:rsid w:val="00774990"/>
    <w:rsid w:val="00776392"/>
    <w:rsid w:val="0077759C"/>
    <w:rsid w:val="00781B05"/>
    <w:rsid w:val="007824E5"/>
    <w:rsid w:val="00782E99"/>
    <w:rsid w:val="007833B2"/>
    <w:rsid w:val="007841D3"/>
    <w:rsid w:val="00786B59"/>
    <w:rsid w:val="0079091E"/>
    <w:rsid w:val="00791C32"/>
    <w:rsid w:val="00791C5A"/>
    <w:rsid w:val="00792B56"/>
    <w:rsid w:val="0079368D"/>
    <w:rsid w:val="007945C5"/>
    <w:rsid w:val="00795620"/>
    <w:rsid w:val="00796554"/>
    <w:rsid w:val="00797C8F"/>
    <w:rsid w:val="00797EC1"/>
    <w:rsid w:val="007A0828"/>
    <w:rsid w:val="007A20A9"/>
    <w:rsid w:val="007A2FD0"/>
    <w:rsid w:val="007A41CE"/>
    <w:rsid w:val="007A476A"/>
    <w:rsid w:val="007A5DA0"/>
    <w:rsid w:val="007A6710"/>
    <w:rsid w:val="007A6C83"/>
    <w:rsid w:val="007A6FA2"/>
    <w:rsid w:val="007A75D6"/>
    <w:rsid w:val="007A7EF7"/>
    <w:rsid w:val="007B1CAB"/>
    <w:rsid w:val="007B3469"/>
    <w:rsid w:val="007B3530"/>
    <w:rsid w:val="007B3D33"/>
    <w:rsid w:val="007B4B04"/>
    <w:rsid w:val="007B4BD5"/>
    <w:rsid w:val="007B4FCE"/>
    <w:rsid w:val="007B4FEC"/>
    <w:rsid w:val="007B5DAD"/>
    <w:rsid w:val="007B5E40"/>
    <w:rsid w:val="007B5FFD"/>
    <w:rsid w:val="007C0F66"/>
    <w:rsid w:val="007C20A8"/>
    <w:rsid w:val="007C2502"/>
    <w:rsid w:val="007C3C4E"/>
    <w:rsid w:val="007C49D1"/>
    <w:rsid w:val="007C4B34"/>
    <w:rsid w:val="007D0AC3"/>
    <w:rsid w:val="007D24FB"/>
    <w:rsid w:val="007D2E00"/>
    <w:rsid w:val="007D388B"/>
    <w:rsid w:val="007D3AE0"/>
    <w:rsid w:val="007D4663"/>
    <w:rsid w:val="007D4DE5"/>
    <w:rsid w:val="007D651B"/>
    <w:rsid w:val="007D6ACA"/>
    <w:rsid w:val="007D7DDA"/>
    <w:rsid w:val="007E16A9"/>
    <w:rsid w:val="007E328E"/>
    <w:rsid w:val="007E33F3"/>
    <w:rsid w:val="007E4BFF"/>
    <w:rsid w:val="007E5E00"/>
    <w:rsid w:val="007E603F"/>
    <w:rsid w:val="007E6604"/>
    <w:rsid w:val="007E6962"/>
    <w:rsid w:val="007E6ABB"/>
    <w:rsid w:val="007F00A2"/>
    <w:rsid w:val="007F0526"/>
    <w:rsid w:val="007F1778"/>
    <w:rsid w:val="007F3A70"/>
    <w:rsid w:val="007F3E1D"/>
    <w:rsid w:val="007F45D0"/>
    <w:rsid w:val="007F4956"/>
    <w:rsid w:val="007F4B48"/>
    <w:rsid w:val="007F4D46"/>
    <w:rsid w:val="007F57D7"/>
    <w:rsid w:val="007F7A7D"/>
    <w:rsid w:val="007F7B53"/>
    <w:rsid w:val="00801723"/>
    <w:rsid w:val="008047B1"/>
    <w:rsid w:val="008052DF"/>
    <w:rsid w:val="00807C63"/>
    <w:rsid w:val="00810832"/>
    <w:rsid w:val="008127AD"/>
    <w:rsid w:val="00812E25"/>
    <w:rsid w:val="00812F99"/>
    <w:rsid w:val="0081321C"/>
    <w:rsid w:val="00814811"/>
    <w:rsid w:val="00814A1F"/>
    <w:rsid w:val="00814FDE"/>
    <w:rsid w:val="00816863"/>
    <w:rsid w:val="008178A8"/>
    <w:rsid w:val="00817955"/>
    <w:rsid w:val="00820131"/>
    <w:rsid w:val="00822032"/>
    <w:rsid w:val="008223DB"/>
    <w:rsid w:val="008242B8"/>
    <w:rsid w:val="00824A38"/>
    <w:rsid w:val="00824B9D"/>
    <w:rsid w:val="00825755"/>
    <w:rsid w:val="00826E92"/>
    <w:rsid w:val="008276DE"/>
    <w:rsid w:val="008279C5"/>
    <w:rsid w:val="00830A15"/>
    <w:rsid w:val="00832436"/>
    <w:rsid w:val="00834BA8"/>
    <w:rsid w:val="00834D38"/>
    <w:rsid w:val="00835153"/>
    <w:rsid w:val="00835D34"/>
    <w:rsid w:val="00836527"/>
    <w:rsid w:val="008402C4"/>
    <w:rsid w:val="00842543"/>
    <w:rsid w:val="00842A9C"/>
    <w:rsid w:val="00842F26"/>
    <w:rsid w:val="008441A6"/>
    <w:rsid w:val="0084505C"/>
    <w:rsid w:val="008455DE"/>
    <w:rsid w:val="00845658"/>
    <w:rsid w:val="0084570C"/>
    <w:rsid w:val="00845D45"/>
    <w:rsid w:val="008467A6"/>
    <w:rsid w:val="00846DAF"/>
    <w:rsid w:val="008529DA"/>
    <w:rsid w:val="00853392"/>
    <w:rsid w:val="00854BF8"/>
    <w:rsid w:val="0085592B"/>
    <w:rsid w:val="00856478"/>
    <w:rsid w:val="0085661E"/>
    <w:rsid w:val="00856E8F"/>
    <w:rsid w:val="00860614"/>
    <w:rsid w:val="00860935"/>
    <w:rsid w:val="00860937"/>
    <w:rsid w:val="008617ED"/>
    <w:rsid w:val="00861928"/>
    <w:rsid w:val="0086217B"/>
    <w:rsid w:val="008650E1"/>
    <w:rsid w:val="00865C89"/>
    <w:rsid w:val="00867BF5"/>
    <w:rsid w:val="0087043D"/>
    <w:rsid w:val="00873596"/>
    <w:rsid w:val="0087360A"/>
    <w:rsid w:val="00876A57"/>
    <w:rsid w:val="008778D0"/>
    <w:rsid w:val="0088160F"/>
    <w:rsid w:val="00882BCC"/>
    <w:rsid w:val="00883042"/>
    <w:rsid w:val="00883CAD"/>
    <w:rsid w:val="008860A7"/>
    <w:rsid w:val="00893C28"/>
    <w:rsid w:val="0089496D"/>
    <w:rsid w:val="00895095"/>
    <w:rsid w:val="008961F6"/>
    <w:rsid w:val="008A061F"/>
    <w:rsid w:val="008A1177"/>
    <w:rsid w:val="008A1A7D"/>
    <w:rsid w:val="008A1DFE"/>
    <w:rsid w:val="008A2CD7"/>
    <w:rsid w:val="008A3CBA"/>
    <w:rsid w:val="008A4657"/>
    <w:rsid w:val="008A4743"/>
    <w:rsid w:val="008A4E05"/>
    <w:rsid w:val="008A598B"/>
    <w:rsid w:val="008A6BF7"/>
    <w:rsid w:val="008B110E"/>
    <w:rsid w:val="008B3543"/>
    <w:rsid w:val="008B366E"/>
    <w:rsid w:val="008B400C"/>
    <w:rsid w:val="008B71A0"/>
    <w:rsid w:val="008C0E9B"/>
    <w:rsid w:val="008C153C"/>
    <w:rsid w:val="008C26E6"/>
    <w:rsid w:val="008C7638"/>
    <w:rsid w:val="008D0064"/>
    <w:rsid w:val="008D01A4"/>
    <w:rsid w:val="008D0E42"/>
    <w:rsid w:val="008D1459"/>
    <w:rsid w:val="008D1AE4"/>
    <w:rsid w:val="008D1F96"/>
    <w:rsid w:val="008D2EED"/>
    <w:rsid w:val="008D3900"/>
    <w:rsid w:val="008D40E2"/>
    <w:rsid w:val="008D5F20"/>
    <w:rsid w:val="008D65B0"/>
    <w:rsid w:val="008D6805"/>
    <w:rsid w:val="008E2192"/>
    <w:rsid w:val="008E3F3E"/>
    <w:rsid w:val="008E4F73"/>
    <w:rsid w:val="008E6BA2"/>
    <w:rsid w:val="008E7F51"/>
    <w:rsid w:val="008F1D1C"/>
    <w:rsid w:val="008F4C04"/>
    <w:rsid w:val="008F5946"/>
    <w:rsid w:val="008F5EEE"/>
    <w:rsid w:val="008F6420"/>
    <w:rsid w:val="00901DFF"/>
    <w:rsid w:val="00901EF0"/>
    <w:rsid w:val="00903B19"/>
    <w:rsid w:val="00903E17"/>
    <w:rsid w:val="0090473F"/>
    <w:rsid w:val="009049FC"/>
    <w:rsid w:val="009059E2"/>
    <w:rsid w:val="00907426"/>
    <w:rsid w:val="00907DF4"/>
    <w:rsid w:val="00907F51"/>
    <w:rsid w:val="00913156"/>
    <w:rsid w:val="00913595"/>
    <w:rsid w:val="00913E8E"/>
    <w:rsid w:val="00915220"/>
    <w:rsid w:val="00915460"/>
    <w:rsid w:val="00915BCC"/>
    <w:rsid w:val="009175A0"/>
    <w:rsid w:val="00917987"/>
    <w:rsid w:val="00920613"/>
    <w:rsid w:val="0092256A"/>
    <w:rsid w:val="00922787"/>
    <w:rsid w:val="009232B4"/>
    <w:rsid w:val="0092765D"/>
    <w:rsid w:val="009277CA"/>
    <w:rsid w:val="00930030"/>
    <w:rsid w:val="00931257"/>
    <w:rsid w:val="00931B4C"/>
    <w:rsid w:val="009328C7"/>
    <w:rsid w:val="00932F07"/>
    <w:rsid w:val="00933C4D"/>
    <w:rsid w:val="0093522D"/>
    <w:rsid w:val="00941216"/>
    <w:rsid w:val="00941B97"/>
    <w:rsid w:val="00941D62"/>
    <w:rsid w:val="009427E0"/>
    <w:rsid w:val="00944BE9"/>
    <w:rsid w:val="00950283"/>
    <w:rsid w:val="00950F4B"/>
    <w:rsid w:val="009524F9"/>
    <w:rsid w:val="00952E90"/>
    <w:rsid w:val="00954A35"/>
    <w:rsid w:val="0095586B"/>
    <w:rsid w:val="00960F7B"/>
    <w:rsid w:val="00962160"/>
    <w:rsid w:val="00963001"/>
    <w:rsid w:val="00964203"/>
    <w:rsid w:val="00964873"/>
    <w:rsid w:val="00966E6E"/>
    <w:rsid w:val="009674AA"/>
    <w:rsid w:val="00967939"/>
    <w:rsid w:val="009722F1"/>
    <w:rsid w:val="00972853"/>
    <w:rsid w:val="00974BCD"/>
    <w:rsid w:val="00974E6A"/>
    <w:rsid w:val="009807A9"/>
    <w:rsid w:val="009810E0"/>
    <w:rsid w:val="0098183B"/>
    <w:rsid w:val="0098443F"/>
    <w:rsid w:val="0098540A"/>
    <w:rsid w:val="009855EE"/>
    <w:rsid w:val="009865F4"/>
    <w:rsid w:val="0098779D"/>
    <w:rsid w:val="00987A2B"/>
    <w:rsid w:val="00990AB8"/>
    <w:rsid w:val="00991BD6"/>
    <w:rsid w:val="00992916"/>
    <w:rsid w:val="0099310A"/>
    <w:rsid w:val="009947C5"/>
    <w:rsid w:val="00994892"/>
    <w:rsid w:val="00994DCF"/>
    <w:rsid w:val="00996283"/>
    <w:rsid w:val="00996334"/>
    <w:rsid w:val="0099658A"/>
    <w:rsid w:val="0099663F"/>
    <w:rsid w:val="00997373"/>
    <w:rsid w:val="009A02EE"/>
    <w:rsid w:val="009A17D7"/>
    <w:rsid w:val="009A17F5"/>
    <w:rsid w:val="009A1A57"/>
    <w:rsid w:val="009A2F3F"/>
    <w:rsid w:val="009A4152"/>
    <w:rsid w:val="009A50B0"/>
    <w:rsid w:val="009A61E2"/>
    <w:rsid w:val="009A69A9"/>
    <w:rsid w:val="009B0C07"/>
    <w:rsid w:val="009B1D48"/>
    <w:rsid w:val="009B2776"/>
    <w:rsid w:val="009B2CA4"/>
    <w:rsid w:val="009B4033"/>
    <w:rsid w:val="009B48FC"/>
    <w:rsid w:val="009B4B92"/>
    <w:rsid w:val="009B556A"/>
    <w:rsid w:val="009B7E68"/>
    <w:rsid w:val="009C027A"/>
    <w:rsid w:val="009C144D"/>
    <w:rsid w:val="009C18BB"/>
    <w:rsid w:val="009C1DEC"/>
    <w:rsid w:val="009C1E64"/>
    <w:rsid w:val="009C3316"/>
    <w:rsid w:val="009C3629"/>
    <w:rsid w:val="009C4243"/>
    <w:rsid w:val="009C4923"/>
    <w:rsid w:val="009C4E0E"/>
    <w:rsid w:val="009C56FE"/>
    <w:rsid w:val="009D0E0B"/>
    <w:rsid w:val="009D2E38"/>
    <w:rsid w:val="009D320C"/>
    <w:rsid w:val="009D47C1"/>
    <w:rsid w:val="009D5D33"/>
    <w:rsid w:val="009D612E"/>
    <w:rsid w:val="009D7F55"/>
    <w:rsid w:val="009E04BD"/>
    <w:rsid w:val="009E16EA"/>
    <w:rsid w:val="009E2551"/>
    <w:rsid w:val="009E2CDE"/>
    <w:rsid w:val="009E2FAA"/>
    <w:rsid w:val="009E556E"/>
    <w:rsid w:val="009E6146"/>
    <w:rsid w:val="009F058C"/>
    <w:rsid w:val="009F07E1"/>
    <w:rsid w:val="009F08CB"/>
    <w:rsid w:val="009F17E5"/>
    <w:rsid w:val="009F42A2"/>
    <w:rsid w:val="009F45C9"/>
    <w:rsid w:val="009F5FDE"/>
    <w:rsid w:val="009F657C"/>
    <w:rsid w:val="009F77B9"/>
    <w:rsid w:val="009F7906"/>
    <w:rsid w:val="00A0051A"/>
    <w:rsid w:val="00A00BA1"/>
    <w:rsid w:val="00A02C1A"/>
    <w:rsid w:val="00A04043"/>
    <w:rsid w:val="00A0475F"/>
    <w:rsid w:val="00A048CB"/>
    <w:rsid w:val="00A05003"/>
    <w:rsid w:val="00A055A8"/>
    <w:rsid w:val="00A06470"/>
    <w:rsid w:val="00A130C7"/>
    <w:rsid w:val="00A14CCA"/>
    <w:rsid w:val="00A151D5"/>
    <w:rsid w:val="00A1620B"/>
    <w:rsid w:val="00A17D43"/>
    <w:rsid w:val="00A20046"/>
    <w:rsid w:val="00A22660"/>
    <w:rsid w:val="00A231B6"/>
    <w:rsid w:val="00A239E4"/>
    <w:rsid w:val="00A23D29"/>
    <w:rsid w:val="00A24A80"/>
    <w:rsid w:val="00A26B6E"/>
    <w:rsid w:val="00A30D25"/>
    <w:rsid w:val="00A31009"/>
    <w:rsid w:val="00A33442"/>
    <w:rsid w:val="00A340C9"/>
    <w:rsid w:val="00A35666"/>
    <w:rsid w:val="00A35869"/>
    <w:rsid w:val="00A35B81"/>
    <w:rsid w:val="00A378A1"/>
    <w:rsid w:val="00A40699"/>
    <w:rsid w:val="00A410B2"/>
    <w:rsid w:val="00A423E7"/>
    <w:rsid w:val="00A43EF5"/>
    <w:rsid w:val="00A44C59"/>
    <w:rsid w:val="00A459C3"/>
    <w:rsid w:val="00A45F28"/>
    <w:rsid w:val="00A4744C"/>
    <w:rsid w:val="00A475D2"/>
    <w:rsid w:val="00A51785"/>
    <w:rsid w:val="00A51BEA"/>
    <w:rsid w:val="00A52426"/>
    <w:rsid w:val="00A53068"/>
    <w:rsid w:val="00A54C10"/>
    <w:rsid w:val="00A54F2C"/>
    <w:rsid w:val="00A54F35"/>
    <w:rsid w:val="00A57BAD"/>
    <w:rsid w:val="00A62E39"/>
    <w:rsid w:val="00A64459"/>
    <w:rsid w:val="00A64D00"/>
    <w:rsid w:val="00A6740C"/>
    <w:rsid w:val="00A72A28"/>
    <w:rsid w:val="00A7554A"/>
    <w:rsid w:val="00A756C7"/>
    <w:rsid w:val="00A774D7"/>
    <w:rsid w:val="00A77594"/>
    <w:rsid w:val="00A80180"/>
    <w:rsid w:val="00A80E2D"/>
    <w:rsid w:val="00A82C67"/>
    <w:rsid w:val="00A83808"/>
    <w:rsid w:val="00A840FB"/>
    <w:rsid w:val="00A84173"/>
    <w:rsid w:val="00A84AB0"/>
    <w:rsid w:val="00A90010"/>
    <w:rsid w:val="00A906CC"/>
    <w:rsid w:val="00A92787"/>
    <w:rsid w:val="00A9305F"/>
    <w:rsid w:val="00A932E0"/>
    <w:rsid w:val="00A943DA"/>
    <w:rsid w:val="00A952C1"/>
    <w:rsid w:val="00A95C11"/>
    <w:rsid w:val="00A9758A"/>
    <w:rsid w:val="00AA115B"/>
    <w:rsid w:val="00AA12DC"/>
    <w:rsid w:val="00AA159F"/>
    <w:rsid w:val="00AA15DB"/>
    <w:rsid w:val="00AA2B5E"/>
    <w:rsid w:val="00AA41A5"/>
    <w:rsid w:val="00AA437E"/>
    <w:rsid w:val="00AA5609"/>
    <w:rsid w:val="00AA57C3"/>
    <w:rsid w:val="00AA59B8"/>
    <w:rsid w:val="00AA5C4B"/>
    <w:rsid w:val="00AA5D4D"/>
    <w:rsid w:val="00AB02E0"/>
    <w:rsid w:val="00AB15B1"/>
    <w:rsid w:val="00AB19A9"/>
    <w:rsid w:val="00AB2BF5"/>
    <w:rsid w:val="00AB2C79"/>
    <w:rsid w:val="00AB310A"/>
    <w:rsid w:val="00AB3841"/>
    <w:rsid w:val="00AB3930"/>
    <w:rsid w:val="00AB4198"/>
    <w:rsid w:val="00AB5DBC"/>
    <w:rsid w:val="00AB7DBC"/>
    <w:rsid w:val="00AC096E"/>
    <w:rsid w:val="00AC3B75"/>
    <w:rsid w:val="00AD0EF1"/>
    <w:rsid w:val="00AD3B2F"/>
    <w:rsid w:val="00AD5E52"/>
    <w:rsid w:val="00AD60A2"/>
    <w:rsid w:val="00AD6852"/>
    <w:rsid w:val="00AD6B71"/>
    <w:rsid w:val="00AD6D84"/>
    <w:rsid w:val="00AD722D"/>
    <w:rsid w:val="00AE06CC"/>
    <w:rsid w:val="00AE0903"/>
    <w:rsid w:val="00AE1052"/>
    <w:rsid w:val="00AE25BF"/>
    <w:rsid w:val="00AE26B4"/>
    <w:rsid w:val="00AE337F"/>
    <w:rsid w:val="00AE3AF8"/>
    <w:rsid w:val="00AE3E8B"/>
    <w:rsid w:val="00AE46A7"/>
    <w:rsid w:val="00AE7728"/>
    <w:rsid w:val="00AF015E"/>
    <w:rsid w:val="00AF215D"/>
    <w:rsid w:val="00AF3B09"/>
    <w:rsid w:val="00AF5460"/>
    <w:rsid w:val="00AF5FBB"/>
    <w:rsid w:val="00AF63E2"/>
    <w:rsid w:val="00B0001F"/>
    <w:rsid w:val="00B015AD"/>
    <w:rsid w:val="00B016D7"/>
    <w:rsid w:val="00B059A4"/>
    <w:rsid w:val="00B066DA"/>
    <w:rsid w:val="00B06D9F"/>
    <w:rsid w:val="00B11F77"/>
    <w:rsid w:val="00B12545"/>
    <w:rsid w:val="00B12837"/>
    <w:rsid w:val="00B12CA1"/>
    <w:rsid w:val="00B12E6E"/>
    <w:rsid w:val="00B12E94"/>
    <w:rsid w:val="00B13A4B"/>
    <w:rsid w:val="00B14789"/>
    <w:rsid w:val="00B1561F"/>
    <w:rsid w:val="00B15BA7"/>
    <w:rsid w:val="00B168CA"/>
    <w:rsid w:val="00B20020"/>
    <w:rsid w:val="00B21083"/>
    <w:rsid w:val="00B220AD"/>
    <w:rsid w:val="00B257AB"/>
    <w:rsid w:val="00B275F4"/>
    <w:rsid w:val="00B30632"/>
    <w:rsid w:val="00B30DB2"/>
    <w:rsid w:val="00B33906"/>
    <w:rsid w:val="00B3410B"/>
    <w:rsid w:val="00B341B2"/>
    <w:rsid w:val="00B347FB"/>
    <w:rsid w:val="00B359FA"/>
    <w:rsid w:val="00B35C4E"/>
    <w:rsid w:val="00B35D46"/>
    <w:rsid w:val="00B37362"/>
    <w:rsid w:val="00B40802"/>
    <w:rsid w:val="00B41C57"/>
    <w:rsid w:val="00B4212B"/>
    <w:rsid w:val="00B421FD"/>
    <w:rsid w:val="00B43855"/>
    <w:rsid w:val="00B440BE"/>
    <w:rsid w:val="00B458F7"/>
    <w:rsid w:val="00B45D11"/>
    <w:rsid w:val="00B45DBC"/>
    <w:rsid w:val="00B46C0F"/>
    <w:rsid w:val="00B5226E"/>
    <w:rsid w:val="00B5247D"/>
    <w:rsid w:val="00B528D1"/>
    <w:rsid w:val="00B5398C"/>
    <w:rsid w:val="00B5437C"/>
    <w:rsid w:val="00B54B65"/>
    <w:rsid w:val="00B568C6"/>
    <w:rsid w:val="00B61A9E"/>
    <w:rsid w:val="00B63A6B"/>
    <w:rsid w:val="00B64CEA"/>
    <w:rsid w:val="00B67035"/>
    <w:rsid w:val="00B67DE0"/>
    <w:rsid w:val="00B7036C"/>
    <w:rsid w:val="00B71984"/>
    <w:rsid w:val="00B71BC8"/>
    <w:rsid w:val="00B71D55"/>
    <w:rsid w:val="00B720E7"/>
    <w:rsid w:val="00B76DD8"/>
    <w:rsid w:val="00B7757C"/>
    <w:rsid w:val="00B77AED"/>
    <w:rsid w:val="00B81004"/>
    <w:rsid w:val="00B8111D"/>
    <w:rsid w:val="00B81C39"/>
    <w:rsid w:val="00B856CF"/>
    <w:rsid w:val="00B85E2E"/>
    <w:rsid w:val="00B86043"/>
    <w:rsid w:val="00B8728C"/>
    <w:rsid w:val="00B90730"/>
    <w:rsid w:val="00B917F0"/>
    <w:rsid w:val="00B91FA9"/>
    <w:rsid w:val="00B92E43"/>
    <w:rsid w:val="00B9320F"/>
    <w:rsid w:val="00B93CF5"/>
    <w:rsid w:val="00B9435B"/>
    <w:rsid w:val="00B94D43"/>
    <w:rsid w:val="00B9545E"/>
    <w:rsid w:val="00B95BF7"/>
    <w:rsid w:val="00BA2A7B"/>
    <w:rsid w:val="00BA4F71"/>
    <w:rsid w:val="00BA6905"/>
    <w:rsid w:val="00BA76B5"/>
    <w:rsid w:val="00BA7E76"/>
    <w:rsid w:val="00BB0940"/>
    <w:rsid w:val="00BB0951"/>
    <w:rsid w:val="00BB226B"/>
    <w:rsid w:val="00BB2676"/>
    <w:rsid w:val="00BB2F46"/>
    <w:rsid w:val="00BB409B"/>
    <w:rsid w:val="00BB54B3"/>
    <w:rsid w:val="00BB5AE7"/>
    <w:rsid w:val="00BB5CAA"/>
    <w:rsid w:val="00BC28ED"/>
    <w:rsid w:val="00BC54BD"/>
    <w:rsid w:val="00BC5790"/>
    <w:rsid w:val="00BC778B"/>
    <w:rsid w:val="00BD0379"/>
    <w:rsid w:val="00BD09AF"/>
    <w:rsid w:val="00BD13AF"/>
    <w:rsid w:val="00BD15BA"/>
    <w:rsid w:val="00BD2865"/>
    <w:rsid w:val="00BD2D4B"/>
    <w:rsid w:val="00BD3292"/>
    <w:rsid w:val="00BD32BB"/>
    <w:rsid w:val="00BD458E"/>
    <w:rsid w:val="00BD6D04"/>
    <w:rsid w:val="00BE123B"/>
    <w:rsid w:val="00BE3563"/>
    <w:rsid w:val="00BE3933"/>
    <w:rsid w:val="00BE3B55"/>
    <w:rsid w:val="00BE4F02"/>
    <w:rsid w:val="00BE51CA"/>
    <w:rsid w:val="00BE556D"/>
    <w:rsid w:val="00BE6C15"/>
    <w:rsid w:val="00BE7229"/>
    <w:rsid w:val="00BE7B5F"/>
    <w:rsid w:val="00BF15B4"/>
    <w:rsid w:val="00BF28A6"/>
    <w:rsid w:val="00BF3D09"/>
    <w:rsid w:val="00BF3EDD"/>
    <w:rsid w:val="00BF42ED"/>
    <w:rsid w:val="00BF58F8"/>
    <w:rsid w:val="00BF762F"/>
    <w:rsid w:val="00C0299C"/>
    <w:rsid w:val="00C03509"/>
    <w:rsid w:val="00C05B33"/>
    <w:rsid w:val="00C06588"/>
    <w:rsid w:val="00C067A2"/>
    <w:rsid w:val="00C07231"/>
    <w:rsid w:val="00C07A45"/>
    <w:rsid w:val="00C07F30"/>
    <w:rsid w:val="00C10C17"/>
    <w:rsid w:val="00C16526"/>
    <w:rsid w:val="00C20FA1"/>
    <w:rsid w:val="00C214FD"/>
    <w:rsid w:val="00C21FE2"/>
    <w:rsid w:val="00C239BE"/>
    <w:rsid w:val="00C243C3"/>
    <w:rsid w:val="00C25482"/>
    <w:rsid w:val="00C25D39"/>
    <w:rsid w:val="00C277FD"/>
    <w:rsid w:val="00C27ACB"/>
    <w:rsid w:val="00C305C4"/>
    <w:rsid w:val="00C30B4A"/>
    <w:rsid w:val="00C30D50"/>
    <w:rsid w:val="00C31047"/>
    <w:rsid w:val="00C32656"/>
    <w:rsid w:val="00C32729"/>
    <w:rsid w:val="00C33B74"/>
    <w:rsid w:val="00C34AAE"/>
    <w:rsid w:val="00C36A21"/>
    <w:rsid w:val="00C405A0"/>
    <w:rsid w:val="00C43427"/>
    <w:rsid w:val="00C44622"/>
    <w:rsid w:val="00C46084"/>
    <w:rsid w:val="00C47C53"/>
    <w:rsid w:val="00C51A10"/>
    <w:rsid w:val="00C528FE"/>
    <w:rsid w:val="00C52C38"/>
    <w:rsid w:val="00C536FD"/>
    <w:rsid w:val="00C54C29"/>
    <w:rsid w:val="00C60EAA"/>
    <w:rsid w:val="00C61136"/>
    <w:rsid w:val="00C62924"/>
    <w:rsid w:val="00C63D9A"/>
    <w:rsid w:val="00C64A7A"/>
    <w:rsid w:val="00C651CB"/>
    <w:rsid w:val="00C66369"/>
    <w:rsid w:val="00C7170B"/>
    <w:rsid w:val="00C71E85"/>
    <w:rsid w:val="00C72EC4"/>
    <w:rsid w:val="00C73097"/>
    <w:rsid w:val="00C74A6D"/>
    <w:rsid w:val="00C74C32"/>
    <w:rsid w:val="00C760B5"/>
    <w:rsid w:val="00C761F9"/>
    <w:rsid w:val="00C76E8F"/>
    <w:rsid w:val="00C77249"/>
    <w:rsid w:val="00C77632"/>
    <w:rsid w:val="00C77B4A"/>
    <w:rsid w:val="00C77CFD"/>
    <w:rsid w:val="00C8010D"/>
    <w:rsid w:val="00C80C1E"/>
    <w:rsid w:val="00C82298"/>
    <w:rsid w:val="00C828CD"/>
    <w:rsid w:val="00C82DBA"/>
    <w:rsid w:val="00C84711"/>
    <w:rsid w:val="00C84EC1"/>
    <w:rsid w:val="00C8681D"/>
    <w:rsid w:val="00C868C8"/>
    <w:rsid w:val="00C87814"/>
    <w:rsid w:val="00C87834"/>
    <w:rsid w:val="00C87F61"/>
    <w:rsid w:val="00C9075F"/>
    <w:rsid w:val="00C90811"/>
    <w:rsid w:val="00C92311"/>
    <w:rsid w:val="00C92F81"/>
    <w:rsid w:val="00C93272"/>
    <w:rsid w:val="00C93611"/>
    <w:rsid w:val="00C9478C"/>
    <w:rsid w:val="00C955A6"/>
    <w:rsid w:val="00C95ADB"/>
    <w:rsid w:val="00C964E8"/>
    <w:rsid w:val="00C97721"/>
    <w:rsid w:val="00C97989"/>
    <w:rsid w:val="00C97E83"/>
    <w:rsid w:val="00CA1372"/>
    <w:rsid w:val="00CA2268"/>
    <w:rsid w:val="00CA3A57"/>
    <w:rsid w:val="00CA3ED2"/>
    <w:rsid w:val="00CA5481"/>
    <w:rsid w:val="00CA5C20"/>
    <w:rsid w:val="00CB0C70"/>
    <w:rsid w:val="00CB2EFE"/>
    <w:rsid w:val="00CB3677"/>
    <w:rsid w:val="00CB3B11"/>
    <w:rsid w:val="00CB3B6C"/>
    <w:rsid w:val="00CB5BC1"/>
    <w:rsid w:val="00CB64F5"/>
    <w:rsid w:val="00CB7526"/>
    <w:rsid w:val="00CB772D"/>
    <w:rsid w:val="00CC1864"/>
    <w:rsid w:val="00CC2B17"/>
    <w:rsid w:val="00CC326C"/>
    <w:rsid w:val="00CC3527"/>
    <w:rsid w:val="00CC40B6"/>
    <w:rsid w:val="00CC43C6"/>
    <w:rsid w:val="00CC4CB1"/>
    <w:rsid w:val="00CC5F9E"/>
    <w:rsid w:val="00CC64B6"/>
    <w:rsid w:val="00CC7932"/>
    <w:rsid w:val="00CD03EB"/>
    <w:rsid w:val="00CD27ED"/>
    <w:rsid w:val="00CD3BE1"/>
    <w:rsid w:val="00CD4D59"/>
    <w:rsid w:val="00CD5260"/>
    <w:rsid w:val="00CD6688"/>
    <w:rsid w:val="00CD6B0A"/>
    <w:rsid w:val="00CE01E1"/>
    <w:rsid w:val="00CE1866"/>
    <w:rsid w:val="00CE2E60"/>
    <w:rsid w:val="00CE365C"/>
    <w:rsid w:val="00CE3979"/>
    <w:rsid w:val="00CE3DA7"/>
    <w:rsid w:val="00CE3E05"/>
    <w:rsid w:val="00CE5119"/>
    <w:rsid w:val="00CE69EF"/>
    <w:rsid w:val="00CF009D"/>
    <w:rsid w:val="00CF1570"/>
    <w:rsid w:val="00CF453A"/>
    <w:rsid w:val="00CF474D"/>
    <w:rsid w:val="00CF683D"/>
    <w:rsid w:val="00CF6E7C"/>
    <w:rsid w:val="00CF6EA7"/>
    <w:rsid w:val="00CF75A0"/>
    <w:rsid w:val="00D016C6"/>
    <w:rsid w:val="00D0172A"/>
    <w:rsid w:val="00D0208F"/>
    <w:rsid w:val="00D0260D"/>
    <w:rsid w:val="00D026EB"/>
    <w:rsid w:val="00D02A1A"/>
    <w:rsid w:val="00D03043"/>
    <w:rsid w:val="00D05653"/>
    <w:rsid w:val="00D05DC7"/>
    <w:rsid w:val="00D078FD"/>
    <w:rsid w:val="00D10E5B"/>
    <w:rsid w:val="00D1134B"/>
    <w:rsid w:val="00D11EBF"/>
    <w:rsid w:val="00D126B4"/>
    <w:rsid w:val="00D1286B"/>
    <w:rsid w:val="00D13899"/>
    <w:rsid w:val="00D13907"/>
    <w:rsid w:val="00D16BA1"/>
    <w:rsid w:val="00D208FA"/>
    <w:rsid w:val="00D22D65"/>
    <w:rsid w:val="00D23289"/>
    <w:rsid w:val="00D23504"/>
    <w:rsid w:val="00D26110"/>
    <w:rsid w:val="00D2757F"/>
    <w:rsid w:val="00D3051F"/>
    <w:rsid w:val="00D3090B"/>
    <w:rsid w:val="00D30CEB"/>
    <w:rsid w:val="00D31190"/>
    <w:rsid w:val="00D3157C"/>
    <w:rsid w:val="00D31605"/>
    <w:rsid w:val="00D32E5E"/>
    <w:rsid w:val="00D355BB"/>
    <w:rsid w:val="00D35F1F"/>
    <w:rsid w:val="00D44C2F"/>
    <w:rsid w:val="00D44C73"/>
    <w:rsid w:val="00D44E28"/>
    <w:rsid w:val="00D45825"/>
    <w:rsid w:val="00D4592B"/>
    <w:rsid w:val="00D46AB6"/>
    <w:rsid w:val="00D4733D"/>
    <w:rsid w:val="00D474B1"/>
    <w:rsid w:val="00D50469"/>
    <w:rsid w:val="00D50AE0"/>
    <w:rsid w:val="00D518A2"/>
    <w:rsid w:val="00D51F28"/>
    <w:rsid w:val="00D521EF"/>
    <w:rsid w:val="00D527A2"/>
    <w:rsid w:val="00D54D90"/>
    <w:rsid w:val="00D550C2"/>
    <w:rsid w:val="00D558BB"/>
    <w:rsid w:val="00D5601C"/>
    <w:rsid w:val="00D56153"/>
    <w:rsid w:val="00D562CA"/>
    <w:rsid w:val="00D568E3"/>
    <w:rsid w:val="00D57AA0"/>
    <w:rsid w:val="00D601C7"/>
    <w:rsid w:val="00D60BD9"/>
    <w:rsid w:val="00D60DF9"/>
    <w:rsid w:val="00D611F6"/>
    <w:rsid w:val="00D6164F"/>
    <w:rsid w:val="00D6295C"/>
    <w:rsid w:val="00D62B72"/>
    <w:rsid w:val="00D63033"/>
    <w:rsid w:val="00D6392D"/>
    <w:rsid w:val="00D65AB1"/>
    <w:rsid w:val="00D66721"/>
    <w:rsid w:val="00D66881"/>
    <w:rsid w:val="00D66CF7"/>
    <w:rsid w:val="00D675B5"/>
    <w:rsid w:val="00D676DA"/>
    <w:rsid w:val="00D70A83"/>
    <w:rsid w:val="00D70CEB"/>
    <w:rsid w:val="00D7323E"/>
    <w:rsid w:val="00D74353"/>
    <w:rsid w:val="00D74576"/>
    <w:rsid w:val="00D75126"/>
    <w:rsid w:val="00D75130"/>
    <w:rsid w:val="00D75504"/>
    <w:rsid w:val="00D75827"/>
    <w:rsid w:val="00D765B1"/>
    <w:rsid w:val="00D802AD"/>
    <w:rsid w:val="00D8093C"/>
    <w:rsid w:val="00D81043"/>
    <w:rsid w:val="00D82939"/>
    <w:rsid w:val="00D83AC8"/>
    <w:rsid w:val="00D848C2"/>
    <w:rsid w:val="00D84F94"/>
    <w:rsid w:val="00D8693C"/>
    <w:rsid w:val="00D90B11"/>
    <w:rsid w:val="00D90C17"/>
    <w:rsid w:val="00D91A85"/>
    <w:rsid w:val="00D92449"/>
    <w:rsid w:val="00D94FD7"/>
    <w:rsid w:val="00D9507E"/>
    <w:rsid w:val="00D95949"/>
    <w:rsid w:val="00D964BC"/>
    <w:rsid w:val="00D96EC9"/>
    <w:rsid w:val="00DA19E4"/>
    <w:rsid w:val="00DA218C"/>
    <w:rsid w:val="00DA2C33"/>
    <w:rsid w:val="00DA3B0C"/>
    <w:rsid w:val="00DA3B40"/>
    <w:rsid w:val="00DA429D"/>
    <w:rsid w:val="00DA6BFC"/>
    <w:rsid w:val="00DA70D2"/>
    <w:rsid w:val="00DA729F"/>
    <w:rsid w:val="00DB201F"/>
    <w:rsid w:val="00DB22CC"/>
    <w:rsid w:val="00DB2A84"/>
    <w:rsid w:val="00DB30AF"/>
    <w:rsid w:val="00DB4B6B"/>
    <w:rsid w:val="00DB548E"/>
    <w:rsid w:val="00DB54B3"/>
    <w:rsid w:val="00DB5E5D"/>
    <w:rsid w:val="00DB5FA1"/>
    <w:rsid w:val="00DB6A8B"/>
    <w:rsid w:val="00DB73F2"/>
    <w:rsid w:val="00DC17F0"/>
    <w:rsid w:val="00DC5FB9"/>
    <w:rsid w:val="00DC7CA7"/>
    <w:rsid w:val="00DD1B54"/>
    <w:rsid w:val="00DD2A46"/>
    <w:rsid w:val="00DD37F6"/>
    <w:rsid w:val="00DD3A46"/>
    <w:rsid w:val="00DD417F"/>
    <w:rsid w:val="00DD4A05"/>
    <w:rsid w:val="00DD5254"/>
    <w:rsid w:val="00DD7163"/>
    <w:rsid w:val="00DE0515"/>
    <w:rsid w:val="00DE1F88"/>
    <w:rsid w:val="00DE236F"/>
    <w:rsid w:val="00DE2512"/>
    <w:rsid w:val="00DE2B6E"/>
    <w:rsid w:val="00DE49FC"/>
    <w:rsid w:val="00DE59E2"/>
    <w:rsid w:val="00DE66E3"/>
    <w:rsid w:val="00DE765E"/>
    <w:rsid w:val="00DF0DE6"/>
    <w:rsid w:val="00DF1D04"/>
    <w:rsid w:val="00DF26BB"/>
    <w:rsid w:val="00DF4649"/>
    <w:rsid w:val="00DF5578"/>
    <w:rsid w:val="00DF57B3"/>
    <w:rsid w:val="00DF6582"/>
    <w:rsid w:val="00DF74E1"/>
    <w:rsid w:val="00E00732"/>
    <w:rsid w:val="00E015F7"/>
    <w:rsid w:val="00E01864"/>
    <w:rsid w:val="00E02BC6"/>
    <w:rsid w:val="00E0302E"/>
    <w:rsid w:val="00E04394"/>
    <w:rsid w:val="00E04927"/>
    <w:rsid w:val="00E04C91"/>
    <w:rsid w:val="00E061C0"/>
    <w:rsid w:val="00E065A4"/>
    <w:rsid w:val="00E06B2A"/>
    <w:rsid w:val="00E06EEF"/>
    <w:rsid w:val="00E073E3"/>
    <w:rsid w:val="00E100E5"/>
    <w:rsid w:val="00E11391"/>
    <w:rsid w:val="00E12298"/>
    <w:rsid w:val="00E12E3F"/>
    <w:rsid w:val="00E1475F"/>
    <w:rsid w:val="00E14F62"/>
    <w:rsid w:val="00E15800"/>
    <w:rsid w:val="00E179DA"/>
    <w:rsid w:val="00E21402"/>
    <w:rsid w:val="00E21E9A"/>
    <w:rsid w:val="00E24423"/>
    <w:rsid w:val="00E2456E"/>
    <w:rsid w:val="00E30427"/>
    <w:rsid w:val="00E30DE6"/>
    <w:rsid w:val="00E3175A"/>
    <w:rsid w:val="00E319E3"/>
    <w:rsid w:val="00E3228B"/>
    <w:rsid w:val="00E36841"/>
    <w:rsid w:val="00E377B2"/>
    <w:rsid w:val="00E37CF7"/>
    <w:rsid w:val="00E400FB"/>
    <w:rsid w:val="00E40261"/>
    <w:rsid w:val="00E41390"/>
    <w:rsid w:val="00E41EE7"/>
    <w:rsid w:val="00E42B38"/>
    <w:rsid w:val="00E43F61"/>
    <w:rsid w:val="00E45CA9"/>
    <w:rsid w:val="00E46D9B"/>
    <w:rsid w:val="00E478AC"/>
    <w:rsid w:val="00E51088"/>
    <w:rsid w:val="00E51720"/>
    <w:rsid w:val="00E5223F"/>
    <w:rsid w:val="00E53B67"/>
    <w:rsid w:val="00E53C01"/>
    <w:rsid w:val="00E54398"/>
    <w:rsid w:val="00E543DA"/>
    <w:rsid w:val="00E55B55"/>
    <w:rsid w:val="00E562F4"/>
    <w:rsid w:val="00E57316"/>
    <w:rsid w:val="00E57DBF"/>
    <w:rsid w:val="00E60407"/>
    <w:rsid w:val="00E610ED"/>
    <w:rsid w:val="00E6192D"/>
    <w:rsid w:val="00E61F60"/>
    <w:rsid w:val="00E625E7"/>
    <w:rsid w:val="00E62E18"/>
    <w:rsid w:val="00E651A7"/>
    <w:rsid w:val="00E657B9"/>
    <w:rsid w:val="00E66C9E"/>
    <w:rsid w:val="00E67557"/>
    <w:rsid w:val="00E678F5"/>
    <w:rsid w:val="00E71553"/>
    <w:rsid w:val="00E728CB"/>
    <w:rsid w:val="00E75629"/>
    <w:rsid w:val="00E75FDB"/>
    <w:rsid w:val="00E76037"/>
    <w:rsid w:val="00E80E23"/>
    <w:rsid w:val="00E820FB"/>
    <w:rsid w:val="00E8235E"/>
    <w:rsid w:val="00E82A83"/>
    <w:rsid w:val="00E84B5F"/>
    <w:rsid w:val="00E84EC3"/>
    <w:rsid w:val="00E86701"/>
    <w:rsid w:val="00E86FEA"/>
    <w:rsid w:val="00E8767B"/>
    <w:rsid w:val="00E91A88"/>
    <w:rsid w:val="00E91B63"/>
    <w:rsid w:val="00E93800"/>
    <w:rsid w:val="00E964A6"/>
    <w:rsid w:val="00E965B4"/>
    <w:rsid w:val="00EA32E7"/>
    <w:rsid w:val="00EA41DE"/>
    <w:rsid w:val="00EA420E"/>
    <w:rsid w:val="00EA5083"/>
    <w:rsid w:val="00EA644E"/>
    <w:rsid w:val="00EB0714"/>
    <w:rsid w:val="00EB08AC"/>
    <w:rsid w:val="00EB0D02"/>
    <w:rsid w:val="00EB1B44"/>
    <w:rsid w:val="00EB344D"/>
    <w:rsid w:val="00EB364D"/>
    <w:rsid w:val="00EB3DC6"/>
    <w:rsid w:val="00EB433D"/>
    <w:rsid w:val="00EB4942"/>
    <w:rsid w:val="00EB66D1"/>
    <w:rsid w:val="00EB6816"/>
    <w:rsid w:val="00EB6B8C"/>
    <w:rsid w:val="00EB707D"/>
    <w:rsid w:val="00EC061A"/>
    <w:rsid w:val="00EC0BB3"/>
    <w:rsid w:val="00EC2D7D"/>
    <w:rsid w:val="00EC3407"/>
    <w:rsid w:val="00EC4E5E"/>
    <w:rsid w:val="00EC4E6D"/>
    <w:rsid w:val="00EC509F"/>
    <w:rsid w:val="00EC6BBB"/>
    <w:rsid w:val="00EC793C"/>
    <w:rsid w:val="00ED293F"/>
    <w:rsid w:val="00ED2A92"/>
    <w:rsid w:val="00ED2BAE"/>
    <w:rsid w:val="00ED2E18"/>
    <w:rsid w:val="00ED2E2C"/>
    <w:rsid w:val="00ED33E0"/>
    <w:rsid w:val="00ED5D47"/>
    <w:rsid w:val="00ED6945"/>
    <w:rsid w:val="00ED6B0A"/>
    <w:rsid w:val="00EE006A"/>
    <w:rsid w:val="00EE0E0D"/>
    <w:rsid w:val="00EE1C83"/>
    <w:rsid w:val="00EE2290"/>
    <w:rsid w:val="00EE2E26"/>
    <w:rsid w:val="00EE3C6A"/>
    <w:rsid w:val="00EE4153"/>
    <w:rsid w:val="00EE4D34"/>
    <w:rsid w:val="00EE5CAF"/>
    <w:rsid w:val="00EE7ADF"/>
    <w:rsid w:val="00EE7EB0"/>
    <w:rsid w:val="00EF0B30"/>
    <w:rsid w:val="00EF1CBA"/>
    <w:rsid w:val="00EF354C"/>
    <w:rsid w:val="00EF5E26"/>
    <w:rsid w:val="00EF69D7"/>
    <w:rsid w:val="00EF7D6E"/>
    <w:rsid w:val="00F011AC"/>
    <w:rsid w:val="00F05761"/>
    <w:rsid w:val="00F06E32"/>
    <w:rsid w:val="00F107B1"/>
    <w:rsid w:val="00F13490"/>
    <w:rsid w:val="00F15367"/>
    <w:rsid w:val="00F15B65"/>
    <w:rsid w:val="00F16095"/>
    <w:rsid w:val="00F164EE"/>
    <w:rsid w:val="00F16866"/>
    <w:rsid w:val="00F17031"/>
    <w:rsid w:val="00F2020F"/>
    <w:rsid w:val="00F2079D"/>
    <w:rsid w:val="00F207A0"/>
    <w:rsid w:val="00F23516"/>
    <w:rsid w:val="00F2488D"/>
    <w:rsid w:val="00F25D49"/>
    <w:rsid w:val="00F26C7A"/>
    <w:rsid w:val="00F26D4A"/>
    <w:rsid w:val="00F30613"/>
    <w:rsid w:val="00F3139E"/>
    <w:rsid w:val="00F33243"/>
    <w:rsid w:val="00F33291"/>
    <w:rsid w:val="00F35D4D"/>
    <w:rsid w:val="00F421EF"/>
    <w:rsid w:val="00F42BBE"/>
    <w:rsid w:val="00F43B5B"/>
    <w:rsid w:val="00F4429F"/>
    <w:rsid w:val="00F4677A"/>
    <w:rsid w:val="00F471A2"/>
    <w:rsid w:val="00F50202"/>
    <w:rsid w:val="00F5112E"/>
    <w:rsid w:val="00F519D5"/>
    <w:rsid w:val="00F520B7"/>
    <w:rsid w:val="00F5244D"/>
    <w:rsid w:val="00F52C64"/>
    <w:rsid w:val="00F53CD9"/>
    <w:rsid w:val="00F55230"/>
    <w:rsid w:val="00F55982"/>
    <w:rsid w:val="00F57B0B"/>
    <w:rsid w:val="00F57D00"/>
    <w:rsid w:val="00F57DF6"/>
    <w:rsid w:val="00F61ED6"/>
    <w:rsid w:val="00F63DD7"/>
    <w:rsid w:val="00F6656F"/>
    <w:rsid w:val="00F6672C"/>
    <w:rsid w:val="00F674C0"/>
    <w:rsid w:val="00F73374"/>
    <w:rsid w:val="00F750E5"/>
    <w:rsid w:val="00F75B78"/>
    <w:rsid w:val="00F760BC"/>
    <w:rsid w:val="00F77368"/>
    <w:rsid w:val="00F807DE"/>
    <w:rsid w:val="00F81559"/>
    <w:rsid w:val="00F818B1"/>
    <w:rsid w:val="00F82E73"/>
    <w:rsid w:val="00F8368E"/>
    <w:rsid w:val="00F8470B"/>
    <w:rsid w:val="00F8579B"/>
    <w:rsid w:val="00F859F5"/>
    <w:rsid w:val="00F86292"/>
    <w:rsid w:val="00F8778E"/>
    <w:rsid w:val="00F915CA"/>
    <w:rsid w:val="00F9284A"/>
    <w:rsid w:val="00F92C88"/>
    <w:rsid w:val="00F93487"/>
    <w:rsid w:val="00F954CF"/>
    <w:rsid w:val="00F96726"/>
    <w:rsid w:val="00F967BD"/>
    <w:rsid w:val="00F974FF"/>
    <w:rsid w:val="00F97A6E"/>
    <w:rsid w:val="00FA02A8"/>
    <w:rsid w:val="00FA0D63"/>
    <w:rsid w:val="00FA0E9A"/>
    <w:rsid w:val="00FA139A"/>
    <w:rsid w:val="00FA1F0F"/>
    <w:rsid w:val="00FA2141"/>
    <w:rsid w:val="00FA5F1F"/>
    <w:rsid w:val="00FA659C"/>
    <w:rsid w:val="00FA6CC6"/>
    <w:rsid w:val="00FB1502"/>
    <w:rsid w:val="00FB1CA0"/>
    <w:rsid w:val="00FB2B1B"/>
    <w:rsid w:val="00FB308F"/>
    <w:rsid w:val="00FB377F"/>
    <w:rsid w:val="00FB44E4"/>
    <w:rsid w:val="00FB7C31"/>
    <w:rsid w:val="00FC048F"/>
    <w:rsid w:val="00FC09EE"/>
    <w:rsid w:val="00FC0CC9"/>
    <w:rsid w:val="00FC156F"/>
    <w:rsid w:val="00FC1C17"/>
    <w:rsid w:val="00FC21EA"/>
    <w:rsid w:val="00FC2329"/>
    <w:rsid w:val="00FC25FC"/>
    <w:rsid w:val="00FC4330"/>
    <w:rsid w:val="00FC45A5"/>
    <w:rsid w:val="00FC5CEF"/>
    <w:rsid w:val="00FC612A"/>
    <w:rsid w:val="00FD02D8"/>
    <w:rsid w:val="00FD09FC"/>
    <w:rsid w:val="00FD13B3"/>
    <w:rsid w:val="00FD257D"/>
    <w:rsid w:val="00FD2A2E"/>
    <w:rsid w:val="00FD393D"/>
    <w:rsid w:val="00FD5217"/>
    <w:rsid w:val="00FD521B"/>
    <w:rsid w:val="00FD53CB"/>
    <w:rsid w:val="00FD6D33"/>
    <w:rsid w:val="00FE4C0F"/>
    <w:rsid w:val="00FE7E6F"/>
    <w:rsid w:val="00FF0618"/>
    <w:rsid w:val="00FF06A0"/>
    <w:rsid w:val="00FF07F9"/>
    <w:rsid w:val="00FF0EBF"/>
    <w:rsid w:val="00FF147F"/>
    <w:rsid w:val="00FF3B6C"/>
    <w:rsid w:val="00FF3F2A"/>
    <w:rsid w:val="00FF6CA7"/>
    <w:rsid w:val="00FF760D"/>
    <w:rsid w:val="013F4B6A"/>
    <w:rsid w:val="1BD6EC10"/>
    <w:rsid w:val="3150FAA0"/>
    <w:rsid w:val="37F7BF1A"/>
    <w:rsid w:val="51B62850"/>
    <w:rsid w:val="536D56B5"/>
    <w:rsid w:val="6C03A80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17DED"/>
  <w14:defaultImageDpi w14:val="32767"/>
  <w15:chartTrackingRefBased/>
  <w15:docId w15:val="{2F601463-0453-421D-A150-156EE2E5D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4EBB"/>
    <w:pPr>
      <w:keepNext/>
      <w:keepLines/>
      <w:spacing w:before="240"/>
      <w:outlineLvl w:val="0"/>
    </w:pPr>
    <w:rPr>
      <w:rFonts w:ascii="Times New Roman" w:eastAsiaTheme="majorEastAsia" w:hAnsi="Times New Roman" w:cs="Times New Roman"/>
      <w:color w:val="2F5496" w:themeColor="accent1" w:themeShade="BF"/>
      <w:sz w:val="32"/>
      <w:szCs w:val="32"/>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C1699"/>
    <w:rPr>
      <w:sz w:val="20"/>
      <w:szCs w:val="20"/>
    </w:rPr>
  </w:style>
  <w:style w:type="character" w:customStyle="1" w:styleId="FootnoteTextChar">
    <w:name w:val="Footnote Text Char"/>
    <w:basedOn w:val="DefaultParagraphFont"/>
    <w:link w:val="FootnoteText"/>
    <w:uiPriority w:val="99"/>
    <w:semiHidden/>
    <w:rsid w:val="006C1699"/>
    <w:rPr>
      <w:sz w:val="20"/>
      <w:szCs w:val="20"/>
    </w:rPr>
  </w:style>
  <w:style w:type="character" w:styleId="FootnoteReference">
    <w:name w:val="footnote reference"/>
    <w:aliases w:val="Footnote sign,Style 4,Footnote Reference Number,fr,Footnote symbol"/>
    <w:basedOn w:val="DefaultParagraphFont"/>
    <w:uiPriority w:val="99"/>
    <w:unhideWhenUsed/>
    <w:rsid w:val="006C1699"/>
    <w:rPr>
      <w:vertAlign w:val="superscript"/>
    </w:rPr>
  </w:style>
  <w:style w:type="numbering" w:customStyle="1" w:styleId="SLONumberings">
    <w:name w:val="SLO_Numberings"/>
    <w:uiPriority w:val="99"/>
    <w:rsid w:val="006C1699"/>
    <w:pPr>
      <w:numPr>
        <w:numId w:val="20"/>
      </w:numPr>
    </w:pPr>
  </w:style>
  <w:style w:type="character" w:styleId="CommentReference">
    <w:name w:val="annotation reference"/>
    <w:basedOn w:val="DefaultParagraphFont"/>
    <w:uiPriority w:val="99"/>
    <w:semiHidden/>
    <w:unhideWhenUsed/>
    <w:rsid w:val="003909AE"/>
    <w:rPr>
      <w:sz w:val="16"/>
      <w:szCs w:val="16"/>
    </w:rPr>
  </w:style>
  <w:style w:type="paragraph" w:styleId="CommentText">
    <w:name w:val="annotation text"/>
    <w:basedOn w:val="Normal"/>
    <w:link w:val="CommentTextChar"/>
    <w:uiPriority w:val="99"/>
    <w:unhideWhenUsed/>
    <w:rsid w:val="003909AE"/>
    <w:rPr>
      <w:sz w:val="20"/>
      <w:szCs w:val="20"/>
    </w:rPr>
  </w:style>
  <w:style w:type="character" w:customStyle="1" w:styleId="CommentTextChar">
    <w:name w:val="Comment Text Char"/>
    <w:basedOn w:val="DefaultParagraphFont"/>
    <w:link w:val="CommentText"/>
    <w:uiPriority w:val="99"/>
    <w:rsid w:val="003909AE"/>
    <w:rPr>
      <w:sz w:val="20"/>
      <w:szCs w:val="20"/>
    </w:rPr>
  </w:style>
  <w:style w:type="paragraph" w:styleId="CommentSubject">
    <w:name w:val="annotation subject"/>
    <w:basedOn w:val="CommentText"/>
    <w:next w:val="CommentText"/>
    <w:link w:val="CommentSubjectChar"/>
    <w:uiPriority w:val="99"/>
    <w:semiHidden/>
    <w:unhideWhenUsed/>
    <w:rsid w:val="003909AE"/>
    <w:rPr>
      <w:b/>
      <w:bCs/>
    </w:rPr>
  </w:style>
  <w:style w:type="character" w:customStyle="1" w:styleId="CommentSubjectChar">
    <w:name w:val="Comment Subject Char"/>
    <w:basedOn w:val="CommentTextChar"/>
    <w:link w:val="CommentSubject"/>
    <w:uiPriority w:val="99"/>
    <w:semiHidden/>
    <w:rsid w:val="003909AE"/>
    <w:rPr>
      <w:b/>
      <w:bCs/>
      <w:sz w:val="20"/>
      <w:szCs w:val="20"/>
    </w:rPr>
  </w:style>
  <w:style w:type="paragraph" w:styleId="BalloonText">
    <w:name w:val="Balloon Text"/>
    <w:basedOn w:val="Normal"/>
    <w:link w:val="BalloonTextChar"/>
    <w:uiPriority w:val="99"/>
    <w:semiHidden/>
    <w:unhideWhenUsed/>
    <w:rsid w:val="003909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909AE"/>
    <w:rPr>
      <w:rFonts w:ascii="Times New Roman" w:hAnsi="Times New Roman" w:cs="Times New Roman"/>
      <w:sz w:val="18"/>
      <w:szCs w:val="18"/>
    </w:rPr>
  </w:style>
  <w:style w:type="paragraph" w:styleId="ListParagraph">
    <w:name w:val="List Paragraph"/>
    <w:basedOn w:val="Normal"/>
    <w:uiPriority w:val="34"/>
    <w:qFormat/>
    <w:rsid w:val="003A09FE"/>
    <w:pPr>
      <w:ind w:left="720"/>
      <w:contextualSpacing/>
    </w:pPr>
  </w:style>
  <w:style w:type="table" w:styleId="GridTable1Light">
    <w:name w:val="Grid Table 1 Light"/>
    <w:basedOn w:val="TableNormal"/>
    <w:uiPriority w:val="46"/>
    <w:rsid w:val="00867BF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0C4EBB"/>
    <w:rPr>
      <w:rFonts w:ascii="Times New Roman" w:eastAsiaTheme="majorEastAsia" w:hAnsi="Times New Roman" w:cs="Times New Roman"/>
      <w:color w:val="2F5496" w:themeColor="accent1" w:themeShade="BF"/>
      <w:sz w:val="32"/>
      <w:szCs w:val="32"/>
      <w:lang w:val="pl-PL"/>
    </w:rPr>
  </w:style>
  <w:style w:type="table" w:styleId="TableGrid">
    <w:name w:val="Table Grid"/>
    <w:basedOn w:val="TableNormal"/>
    <w:uiPriority w:val="39"/>
    <w:rsid w:val="00D12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C4CB1"/>
  </w:style>
  <w:style w:type="paragraph" w:styleId="Header">
    <w:name w:val="header"/>
    <w:basedOn w:val="Normal"/>
    <w:link w:val="HeaderChar"/>
    <w:uiPriority w:val="99"/>
    <w:unhideWhenUsed/>
    <w:rsid w:val="005F2FF9"/>
    <w:pPr>
      <w:tabs>
        <w:tab w:val="center" w:pos="4536"/>
        <w:tab w:val="right" w:pos="9072"/>
      </w:tabs>
    </w:pPr>
  </w:style>
  <w:style w:type="character" w:customStyle="1" w:styleId="HeaderChar">
    <w:name w:val="Header Char"/>
    <w:basedOn w:val="DefaultParagraphFont"/>
    <w:link w:val="Header"/>
    <w:uiPriority w:val="99"/>
    <w:rsid w:val="005F2FF9"/>
  </w:style>
  <w:style w:type="paragraph" w:styleId="Footer">
    <w:name w:val="footer"/>
    <w:basedOn w:val="Normal"/>
    <w:link w:val="FooterChar"/>
    <w:uiPriority w:val="99"/>
    <w:unhideWhenUsed/>
    <w:rsid w:val="005F2FF9"/>
    <w:pPr>
      <w:tabs>
        <w:tab w:val="center" w:pos="4536"/>
        <w:tab w:val="right" w:pos="9072"/>
      </w:tabs>
    </w:pPr>
  </w:style>
  <w:style w:type="character" w:customStyle="1" w:styleId="FooterChar">
    <w:name w:val="Footer Char"/>
    <w:basedOn w:val="DefaultParagraphFont"/>
    <w:link w:val="Footer"/>
    <w:uiPriority w:val="99"/>
    <w:rsid w:val="005F2FF9"/>
  </w:style>
  <w:style w:type="paragraph" w:customStyle="1" w:styleId="paragraph">
    <w:name w:val="paragraph"/>
    <w:basedOn w:val="Normal"/>
    <w:rsid w:val="00BB5AE7"/>
    <w:rPr>
      <w:rFonts w:ascii="Times New Roman" w:eastAsia="Times New Roman" w:hAnsi="Times New Roman" w:cs="Times New Roman"/>
      <w:lang w:val="en-US" w:eastAsia="en-US"/>
    </w:rPr>
  </w:style>
  <w:style w:type="character" w:customStyle="1" w:styleId="fontstyle01">
    <w:name w:val="fontstyle01"/>
    <w:basedOn w:val="DefaultParagraphFont"/>
    <w:rsid w:val="008B3543"/>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5408E3"/>
    <w:rPr>
      <w:rFonts w:ascii="TimesNewRomanPS-ItalicMT" w:hAnsi="TimesNewRomanPS-ItalicMT" w:hint="default"/>
      <w:b w:val="0"/>
      <w:bCs w:val="0"/>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087705">
      <w:bodyDiv w:val="1"/>
      <w:marLeft w:val="0"/>
      <w:marRight w:val="0"/>
      <w:marTop w:val="0"/>
      <w:marBottom w:val="0"/>
      <w:divBdr>
        <w:top w:val="none" w:sz="0" w:space="0" w:color="auto"/>
        <w:left w:val="none" w:sz="0" w:space="0" w:color="auto"/>
        <w:bottom w:val="none" w:sz="0" w:space="0" w:color="auto"/>
        <w:right w:val="none" w:sz="0" w:space="0" w:color="auto"/>
      </w:divBdr>
    </w:div>
    <w:div w:id="353922453">
      <w:bodyDiv w:val="1"/>
      <w:marLeft w:val="0"/>
      <w:marRight w:val="0"/>
      <w:marTop w:val="0"/>
      <w:marBottom w:val="0"/>
      <w:divBdr>
        <w:top w:val="none" w:sz="0" w:space="0" w:color="auto"/>
        <w:left w:val="none" w:sz="0" w:space="0" w:color="auto"/>
        <w:bottom w:val="none" w:sz="0" w:space="0" w:color="auto"/>
        <w:right w:val="none" w:sz="0" w:space="0" w:color="auto"/>
      </w:divBdr>
    </w:div>
    <w:div w:id="516894498">
      <w:bodyDiv w:val="1"/>
      <w:marLeft w:val="0"/>
      <w:marRight w:val="0"/>
      <w:marTop w:val="0"/>
      <w:marBottom w:val="0"/>
      <w:divBdr>
        <w:top w:val="none" w:sz="0" w:space="0" w:color="auto"/>
        <w:left w:val="none" w:sz="0" w:space="0" w:color="auto"/>
        <w:bottom w:val="none" w:sz="0" w:space="0" w:color="auto"/>
        <w:right w:val="none" w:sz="0" w:space="0" w:color="auto"/>
      </w:divBdr>
    </w:div>
    <w:div w:id="546533455">
      <w:bodyDiv w:val="1"/>
      <w:marLeft w:val="0"/>
      <w:marRight w:val="0"/>
      <w:marTop w:val="0"/>
      <w:marBottom w:val="0"/>
      <w:divBdr>
        <w:top w:val="none" w:sz="0" w:space="0" w:color="auto"/>
        <w:left w:val="none" w:sz="0" w:space="0" w:color="auto"/>
        <w:bottom w:val="none" w:sz="0" w:space="0" w:color="auto"/>
        <w:right w:val="none" w:sz="0" w:space="0" w:color="auto"/>
      </w:divBdr>
    </w:div>
    <w:div w:id="631597985">
      <w:bodyDiv w:val="1"/>
      <w:marLeft w:val="0"/>
      <w:marRight w:val="0"/>
      <w:marTop w:val="0"/>
      <w:marBottom w:val="0"/>
      <w:divBdr>
        <w:top w:val="none" w:sz="0" w:space="0" w:color="auto"/>
        <w:left w:val="none" w:sz="0" w:space="0" w:color="auto"/>
        <w:bottom w:val="none" w:sz="0" w:space="0" w:color="auto"/>
        <w:right w:val="none" w:sz="0" w:space="0" w:color="auto"/>
      </w:divBdr>
    </w:div>
    <w:div w:id="870725553">
      <w:bodyDiv w:val="1"/>
      <w:marLeft w:val="0"/>
      <w:marRight w:val="0"/>
      <w:marTop w:val="0"/>
      <w:marBottom w:val="0"/>
      <w:divBdr>
        <w:top w:val="none" w:sz="0" w:space="0" w:color="auto"/>
        <w:left w:val="none" w:sz="0" w:space="0" w:color="auto"/>
        <w:bottom w:val="none" w:sz="0" w:space="0" w:color="auto"/>
        <w:right w:val="none" w:sz="0" w:space="0" w:color="auto"/>
      </w:divBdr>
    </w:div>
    <w:div w:id="874660031">
      <w:bodyDiv w:val="1"/>
      <w:marLeft w:val="0"/>
      <w:marRight w:val="0"/>
      <w:marTop w:val="0"/>
      <w:marBottom w:val="0"/>
      <w:divBdr>
        <w:top w:val="none" w:sz="0" w:space="0" w:color="auto"/>
        <w:left w:val="none" w:sz="0" w:space="0" w:color="auto"/>
        <w:bottom w:val="none" w:sz="0" w:space="0" w:color="auto"/>
        <w:right w:val="none" w:sz="0" w:space="0" w:color="auto"/>
      </w:divBdr>
    </w:div>
    <w:div w:id="955022856">
      <w:bodyDiv w:val="1"/>
      <w:marLeft w:val="0"/>
      <w:marRight w:val="0"/>
      <w:marTop w:val="0"/>
      <w:marBottom w:val="0"/>
      <w:divBdr>
        <w:top w:val="none" w:sz="0" w:space="0" w:color="auto"/>
        <w:left w:val="none" w:sz="0" w:space="0" w:color="auto"/>
        <w:bottom w:val="none" w:sz="0" w:space="0" w:color="auto"/>
        <w:right w:val="none" w:sz="0" w:space="0" w:color="auto"/>
      </w:divBdr>
    </w:div>
    <w:div w:id="970786261">
      <w:bodyDiv w:val="1"/>
      <w:marLeft w:val="0"/>
      <w:marRight w:val="0"/>
      <w:marTop w:val="0"/>
      <w:marBottom w:val="0"/>
      <w:divBdr>
        <w:top w:val="none" w:sz="0" w:space="0" w:color="auto"/>
        <w:left w:val="none" w:sz="0" w:space="0" w:color="auto"/>
        <w:bottom w:val="none" w:sz="0" w:space="0" w:color="auto"/>
        <w:right w:val="none" w:sz="0" w:space="0" w:color="auto"/>
      </w:divBdr>
    </w:div>
    <w:div w:id="986590094">
      <w:bodyDiv w:val="1"/>
      <w:marLeft w:val="0"/>
      <w:marRight w:val="0"/>
      <w:marTop w:val="0"/>
      <w:marBottom w:val="0"/>
      <w:divBdr>
        <w:top w:val="none" w:sz="0" w:space="0" w:color="auto"/>
        <w:left w:val="none" w:sz="0" w:space="0" w:color="auto"/>
        <w:bottom w:val="none" w:sz="0" w:space="0" w:color="auto"/>
        <w:right w:val="none" w:sz="0" w:space="0" w:color="auto"/>
      </w:divBdr>
    </w:div>
    <w:div w:id="1200583052">
      <w:bodyDiv w:val="1"/>
      <w:marLeft w:val="0"/>
      <w:marRight w:val="0"/>
      <w:marTop w:val="0"/>
      <w:marBottom w:val="0"/>
      <w:divBdr>
        <w:top w:val="none" w:sz="0" w:space="0" w:color="auto"/>
        <w:left w:val="none" w:sz="0" w:space="0" w:color="auto"/>
        <w:bottom w:val="none" w:sz="0" w:space="0" w:color="auto"/>
        <w:right w:val="none" w:sz="0" w:space="0" w:color="auto"/>
      </w:divBdr>
    </w:div>
    <w:div w:id="1594168120">
      <w:bodyDiv w:val="1"/>
      <w:marLeft w:val="0"/>
      <w:marRight w:val="0"/>
      <w:marTop w:val="0"/>
      <w:marBottom w:val="0"/>
      <w:divBdr>
        <w:top w:val="none" w:sz="0" w:space="0" w:color="auto"/>
        <w:left w:val="none" w:sz="0" w:space="0" w:color="auto"/>
        <w:bottom w:val="none" w:sz="0" w:space="0" w:color="auto"/>
        <w:right w:val="none" w:sz="0" w:space="0" w:color="auto"/>
      </w:divBdr>
    </w:div>
    <w:div w:id="1674339456">
      <w:bodyDiv w:val="1"/>
      <w:marLeft w:val="0"/>
      <w:marRight w:val="0"/>
      <w:marTop w:val="0"/>
      <w:marBottom w:val="0"/>
      <w:divBdr>
        <w:top w:val="none" w:sz="0" w:space="0" w:color="auto"/>
        <w:left w:val="none" w:sz="0" w:space="0" w:color="auto"/>
        <w:bottom w:val="none" w:sz="0" w:space="0" w:color="auto"/>
        <w:right w:val="none" w:sz="0" w:space="0" w:color="auto"/>
      </w:divBdr>
    </w:div>
    <w:div w:id="1755588687">
      <w:bodyDiv w:val="1"/>
      <w:marLeft w:val="0"/>
      <w:marRight w:val="0"/>
      <w:marTop w:val="0"/>
      <w:marBottom w:val="0"/>
      <w:divBdr>
        <w:top w:val="none" w:sz="0" w:space="0" w:color="auto"/>
        <w:left w:val="none" w:sz="0" w:space="0" w:color="auto"/>
        <w:bottom w:val="none" w:sz="0" w:space="0" w:color="auto"/>
        <w:right w:val="none" w:sz="0" w:space="0" w:color="auto"/>
      </w:divBdr>
    </w:div>
    <w:div w:id="1908883875">
      <w:bodyDiv w:val="1"/>
      <w:marLeft w:val="0"/>
      <w:marRight w:val="0"/>
      <w:marTop w:val="0"/>
      <w:marBottom w:val="0"/>
      <w:divBdr>
        <w:top w:val="none" w:sz="0" w:space="0" w:color="auto"/>
        <w:left w:val="none" w:sz="0" w:space="0" w:color="auto"/>
        <w:bottom w:val="none" w:sz="0" w:space="0" w:color="auto"/>
        <w:right w:val="none" w:sz="0" w:space="0" w:color="auto"/>
      </w:divBdr>
    </w:div>
    <w:div w:id="196550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F7613BE71AB5D84D85907E89B00562EB" ma:contentTypeVersion="18" ma:contentTypeDescription="Izveidot jaunu dokumentu." ma:contentTypeScope="" ma:versionID="5f88c3dee4127384811954eb2358e3e0">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3b7ceae2988f9e5d520717127b8bd4cc"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97a6a1e7-3b82-47a3-8ae9-299d66732ab8}" ma:internalName="TaxCatchAll" ma:showField="CatchAllData" ma:web="c1b15464-17cd-4058-a13c-b54e2420c3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1b15464-17cd-4058-a13c-b54e2420c3d4" xsi:nil="true"/>
    <lcf76f155ced4ddcb4097134ff3c332f xmlns="caacf6f3-f708-4c8d-af51-fdab418943e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F8CC0-A93C-441A-A18E-E26D6CEDB912}">
  <ds:schemaRefs>
    <ds:schemaRef ds:uri="http://schemas.microsoft.com/sharepoint/v3/contenttype/forms"/>
  </ds:schemaRefs>
</ds:datastoreItem>
</file>

<file path=customXml/itemProps2.xml><?xml version="1.0" encoding="utf-8"?>
<ds:datastoreItem xmlns:ds="http://schemas.openxmlformats.org/officeDocument/2006/customXml" ds:itemID="{E795DABE-FDB9-4B5F-A7BD-B455B87B406E}"/>
</file>

<file path=customXml/itemProps3.xml><?xml version="1.0" encoding="utf-8"?>
<ds:datastoreItem xmlns:ds="http://schemas.openxmlformats.org/officeDocument/2006/customXml" ds:itemID="{0AC08B5C-FFC6-45CB-BF0F-C602BBC0B1EE}">
  <ds:schemaRefs>
    <ds:schemaRef ds:uri="http://schemas.microsoft.com/office/2006/metadata/properties"/>
    <ds:schemaRef ds:uri="http://schemas.microsoft.com/office/infopath/2007/PartnerControls"/>
    <ds:schemaRef ds:uri="60c67042-8ef2-4164-a38d-fbaf346b0eb3"/>
    <ds:schemaRef ds:uri="a370af54-e542-4e33-b912-21a433fc102d"/>
  </ds:schemaRefs>
</ds:datastoreItem>
</file>

<file path=customXml/itemProps4.xml><?xml version="1.0" encoding="utf-8"?>
<ds:datastoreItem xmlns:ds="http://schemas.openxmlformats.org/officeDocument/2006/customXml" ds:itemID="{94619452-33B3-4660-A586-42AF2135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2271</Words>
  <Characters>12949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Białachowski</dc:creator>
  <cp:keywords/>
  <dc:description/>
  <cp:lastModifiedBy>Agnese Meiere</cp:lastModifiedBy>
  <cp:revision>60</cp:revision>
  <cp:lastPrinted>2018-06-16T03:23:00Z</cp:lastPrinted>
  <dcterms:created xsi:type="dcterms:W3CDTF">2024-01-29T08:02:00Z</dcterms:created>
  <dcterms:modified xsi:type="dcterms:W3CDTF">2024-01-31T07:55:00Z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0x010100676A092080BEAA40A9C95B7CBE2DDCCD</vt:lpwstr>
  </property>
  <property fmtid="{D5CDD505-2E9C-101B-9397-08002B2CF9AE}" pid="3" name="MediaServiceImageTags">
    <vt:lpwstr/>
  </property>
</Properties>
</file>